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83FA" w14:textId="2A1CDC7F" w:rsidR="003A109B" w:rsidRDefault="003A109B" w:rsidP="003831A2">
      <w:pPr>
        <w:spacing w:after="0" w:line="240" w:lineRule="auto"/>
        <w:rPr>
          <w:lang w:val="uk-UA"/>
        </w:rPr>
      </w:pPr>
    </w:p>
    <w:p w14:paraId="30301CB0" w14:textId="74A9BF1C" w:rsidR="00132032" w:rsidRPr="00CC64D3" w:rsidRDefault="00132032" w:rsidP="00B725DD">
      <w:pPr>
        <w:spacing w:after="0" w:line="240" w:lineRule="auto"/>
        <w:rPr>
          <w:b/>
          <w:lang w:val="uk-UA"/>
        </w:rPr>
      </w:pPr>
    </w:p>
    <w:p w14:paraId="40C95C43" w14:textId="77777777" w:rsidR="003A109B" w:rsidRPr="00CC64D3" w:rsidRDefault="003A109B" w:rsidP="003831A2">
      <w:pPr>
        <w:spacing w:after="0" w:line="240" w:lineRule="auto"/>
        <w:contextualSpacing/>
        <w:jc w:val="center"/>
        <w:rPr>
          <w:b/>
          <w:lang w:val="uk-UA"/>
        </w:rPr>
      </w:pPr>
      <w:r w:rsidRPr="00CC64D3">
        <w:rPr>
          <w:b/>
          <w:lang w:val="uk-UA"/>
        </w:rPr>
        <w:t>ВИСНОВОК</w:t>
      </w:r>
    </w:p>
    <w:p w14:paraId="52A67828" w14:textId="41BDC37C" w:rsidR="003831A2" w:rsidRPr="00CC64D3" w:rsidRDefault="003A109B" w:rsidP="003831A2">
      <w:pPr>
        <w:spacing w:after="0" w:line="240" w:lineRule="auto"/>
        <w:jc w:val="center"/>
        <w:rPr>
          <w:b/>
          <w:bCs/>
          <w:szCs w:val="26"/>
          <w:lang w:val="uk-UA"/>
        </w:rPr>
      </w:pPr>
      <w:r w:rsidRPr="00CC64D3">
        <w:rPr>
          <w:b/>
          <w:lang w:val="uk-UA"/>
        </w:rPr>
        <w:t>на проект Закону України «</w:t>
      </w:r>
      <w:r w:rsidR="003831A2" w:rsidRPr="00CC64D3">
        <w:rPr>
          <w:b/>
          <w:bCs/>
          <w:szCs w:val="26"/>
          <w:lang w:val="uk-UA"/>
        </w:rPr>
        <w:t xml:space="preserve">Про внесення змін до деяких законів України щодо вдосконалення порядку погашення заборгованості споживачів з оплати житлово-комунальних послуг» </w:t>
      </w:r>
    </w:p>
    <w:p w14:paraId="07E54565" w14:textId="575C8161" w:rsidR="003A109B" w:rsidRPr="00CC64D3" w:rsidRDefault="003A109B" w:rsidP="003831A2">
      <w:pPr>
        <w:spacing w:after="0" w:line="240" w:lineRule="auto"/>
        <w:contextualSpacing/>
        <w:jc w:val="center"/>
        <w:rPr>
          <w:b/>
          <w:lang w:val="uk-UA"/>
        </w:rPr>
      </w:pPr>
    </w:p>
    <w:p w14:paraId="156D05D3" w14:textId="726302E7" w:rsidR="00D13F71" w:rsidRPr="00CC64D3" w:rsidRDefault="00345D7A" w:rsidP="00C96BF6">
      <w:pPr>
        <w:tabs>
          <w:tab w:val="left" w:pos="3075"/>
          <w:tab w:val="center" w:pos="5103"/>
          <w:tab w:val="left" w:pos="8040"/>
        </w:tabs>
        <w:spacing w:after="0" w:line="240" w:lineRule="auto"/>
        <w:ind w:firstLine="709"/>
        <w:jc w:val="both"/>
        <w:rPr>
          <w:szCs w:val="28"/>
          <w:lang w:val="uk-UA"/>
        </w:rPr>
      </w:pPr>
      <w:r w:rsidRPr="00CC64D3">
        <w:rPr>
          <w:szCs w:val="28"/>
          <w:lang w:val="uk-UA"/>
        </w:rPr>
        <w:t>М</w:t>
      </w:r>
      <w:r w:rsidR="00047030" w:rsidRPr="00CC64D3">
        <w:rPr>
          <w:szCs w:val="28"/>
          <w:lang w:val="uk-UA"/>
        </w:rPr>
        <w:t>етою</w:t>
      </w:r>
      <w:r w:rsidRPr="00CC64D3">
        <w:rPr>
          <w:szCs w:val="28"/>
          <w:lang w:val="uk-UA"/>
        </w:rPr>
        <w:t xml:space="preserve"> проекту</w:t>
      </w:r>
      <w:r w:rsidR="00047030" w:rsidRPr="00CC64D3">
        <w:rPr>
          <w:szCs w:val="28"/>
          <w:lang w:val="uk-UA"/>
        </w:rPr>
        <w:t xml:space="preserve"> згідно з </w:t>
      </w:r>
      <w:r w:rsidR="001A3961" w:rsidRPr="00CC64D3">
        <w:rPr>
          <w:szCs w:val="28"/>
          <w:lang w:val="uk-UA"/>
        </w:rPr>
        <w:t>п. 2 пояснювальної</w:t>
      </w:r>
      <w:r w:rsidR="00047030" w:rsidRPr="00CC64D3">
        <w:rPr>
          <w:szCs w:val="28"/>
          <w:lang w:val="uk-UA"/>
        </w:rPr>
        <w:t xml:space="preserve"> записк</w:t>
      </w:r>
      <w:r w:rsidRPr="00CC64D3">
        <w:rPr>
          <w:szCs w:val="28"/>
          <w:lang w:val="uk-UA"/>
        </w:rPr>
        <w:t xml:space="preserve">и </w:t>
      </w:r>
      <w:r w:rsidR="00047030" w:rsidRPr="00CC64D3">
        <w:rPr>
          <w:szCs w:val="28"/>
          <w:lang w:val="uk-UA"/>
        </w:rPr>
        <w:t xml:space="preserve">до </w:t>
      </w:r>
      <w:r w:rsidRPr="00CC64D3">
        <w:rPr>
          <w:szCs w:val="28"/>
          <w:lang w:val="uk-UA"/>
        </w:rPr>
        <w:t>н</w:t>
      </w:r>
      <w:r w:rsidR="00047030" w:rsidRPr="00CC64D3">
        <w:rPr>
          <w:szCs w:val="28"/>
          <w:lang w:val="uk-UA"/>
        </w:rPr>
        <w:t xml:space="preserve">ього є </w:t>
      </w:r>
      <w:r w:rsidR="00146175" w:rsidRPr="00CC64D3">
        <w:rPr>
          <w:szCs w:val="28"/>
          <w:lang w:val="uk-UA"/>
        </w:rPr>
        <w:t>«</w:t>
      </w:r>
      <w:r w:rsidR="003831A2" w:rsidRPr="00CC64D3">
        <w:rPr>
          <w:rFonts w:eastAsia="Times New Roman"/>
          <w:szCs w:val="28"/>
          <w:lang w:val="uk-UA" w:eastAsia="ru-RU"/>
        </w:rPr>
        <w:t>розв’язання проблеми погашення заборгованості населення за спожиті житлово-комунальні послуги</w:t>
      </w:r>
      <w:r w:rsidR="00F90894" w:rsidRPr="00CC64D3">
        <w:rPr>
          <w:rStyle w:val="ae"/>
          <w:rFonts w:eastAsia="Times New Roman"/>
          <w:szCs w:val="28"/>
          <w:lang w:val="uk-UA" w:eastAsia="ru-RU"/>
        </w:rPr>
        <w:footnoteReference w:id="1"/>
      </w:r>
      <w:r w:rsidR="003831A2" w:rsidRPr="00CC64D3">
        <w:rPr>
          <w:rFonts w:eastAsia="Times New Roman"/>
          <w:szCs w:val="28"/>
          <w:lang w:val="uk-UA" w:eastAsia="ru-RU"/>
        </w:rPr>
        <w:t>, що утворилася станом на 1 жовтня 2020 року</w:t>
      </w:r>
      <w:r w:rsidR="00C91D30" w:rsidRPr="00CC64D3">
        <w:rPr>
          <w:szCs w:val="28"/>
          <w:lang w:val="uk-UA"/>
        </w:rPr>
        <w:t xml:space="preserve">». Для цього у проекті </w:t>
      </w:r>
      <w:r w:rsidR="00047030" w:rsidRPr="00CC64D3">
        <w:rPr>
          <w:szCs w:val="28"/>
          <w:lang w:val="uk-UA"/>
        </w:rPr>
        <w:t xml:space="preserve">пропонується </w:t>
      </w:r>
      <w:proofErr w:type="spellStart"/>
      <w:r w:rsidR="00047030" w:rsidRPr="00CC64D3">
        <w:rPr>
          <w:szCs w:val="28"/>
          <w:lang w:val="uk-UA"/>
        </w:rPr>
        <w:t>внести</w:t>
      </w:r>
      <w:proofErr w:type="spellEnd"/>
      <w:r w:rsidR="00047030" w:rsidRPr="00CC64D3">
        <w:rPr>
          <w:szCs w:val="28"/>
          <w:lang w:val="uk-UA"/>
        </w:rPr>
        <w:t xml:space="preserve"> зміни до </w:t>
      </w:r>
      <w:r w:rsidR="006158B4" w:rsidRPr="00CC64D3">
        <w:rPr>
          <w:rFonts w:eastAsia="Times New Roman"/>
          <w:szCs w:val="28"/>
          <w:lang w:val="uk-UA" w:eastAsia="ru-RU"/>
        </w:rPr>
        <w:t>з</w:t>
      </w:r>
      <w:r w:rsidR="003831A2" w:rsidRPr="00CC64D3">
        <w:rPr>
          <w:rFonts w:eastAsia="Times New Roman"/>
          <w:szCs w:val="28"/>
          <w:lang w:val="uk-UA" w:eastAsia="ru-RU"/>
        </w:rPr>
        <w:t>акон</w:t>
      </w:r>
      <w:r w:rsidR="00D13F71" w:rsidRPr="00CC64D3">
        <w:rPr>
          <w:rFonts w:eastAsia="Times New Roman"/>
          <w:szCs w:val="28"/>
          <w:lang w:val="uk-UA" w:eastAsia="ru-RU"/>
        </w:rPr>
        <w:t>ів</w:t>
      </w:r>
      <w:r w:rsidR="003831A2" w:rsidRPr="00CC64D3">
        <w:rPr>
          <w:rFonts w:eastAsia="Times New Roman"/>
          <w:szCs w:val="28"/>
          <w:lang w:val="uk-UA" w:eastAsia="ru-RU"/>
        </w:rPr>
        <w:t xml:space="preserve"> України </w:t>
      </w:r>
      <w:r w:rsidR="00EE5445" w:rsidRPr="00CC64D3">
        <w:rPr>
          <w:rFonts w:eastAsia="Times New Roman"/>
          <w:szCs w:val="28"/>
          <w:lang w:val="uk-UA" w:eastAsia="ru-RU"/>
        </w:rPr>
        <w:br/>
      </w:r>
      <w:r w:rsidR="003831A2" w:rsidRPr="00CC64D3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t>«</w:t>
      </w:r>
      <w:bookmarkStart w:id="0" w:name="_Hlk50541048"/>
      <w:r w:rsidR="003831A2" w:rsidRPr="00CC64D3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t xml:space="preserve">Про реструктуризацію заборгованості з квартирної плати, плати за житлово-комунальні </w:t>
      </w:r>
      <w:r w:rsidR="003831A2" w:rsidRPr="00FC237E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t>послуги, спожиті газ та електроенергію»</w:t>
      </w:r>
      <w:bookmarkEnd w:id="0"/>
      <w:r w:rsidR="00EE5445" w:rsidRPr="00FC237E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t xml:space="preserve"> (далі – Закон)</w:t>
      </w:r>
      <w:r w:rsidR="006158B4" w:rsidRPr="00FC237E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t xml:space="preserve">, </w:t>
      </w:r>
      <w:r w:rsidR="006158B4" w:rsidRPr="00FC237E">
        <w:rPr>
          <w:rFonts w:eastAsia="Times New Roman"/>
          <w:bCs/>
          <w:color w:val="000000"/>
          <w:szCs w:val="26"/>
          <w:bdr w:val="none" w:sz="0" w:space="0" w:color="auto" w:frame="1"/>
          <w:lang w:val="uk-UA" w:eastAsia="ru-RU"/>
        </w:rPr>
        <w:br/>
      </w:r>
      <w:r w:rsidR="003831A2" w:rsidRPr="00FC237E">
        <w:rPr>
          <w:rFonts w:eastAsia="Times New Roman"/>
          <w:szCs w:val="28"/>
          <w:lang w:val="uk-UA" w:eastAsia="uk-UA"/>
        </w:rPr>
        <w:t>«Про судовий збір»</w:t>
      </w:r>
      <w:r w:rsidR="003831A2" w:rsidRPr="00FC237E">
        <w:rPr>
          <w:rFonts w:eastAsia="Times New Roman"/>
          <w:color w:val="000000"/>
          <w:szCs w:val="28"/>
          <w:lang w:val="uk-UA" w:eastAsia="uk-UA"/>
        </w:rPr>
        <w:t>,</w:t>
      </w:r>
      <w:r w:rsidR="003831A2" w:rsidRPr="00FC237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3831A2" w:rsidRPr="00FC237E">
        <w:rPr>
          <w:rFonts w:eastAsia="Times New Roman"/>
          <w:szCs w:val="28"/>
          <w:lang w:val="uk-UA" w:eastAsia="ru-RU"/>
        </w:rPr>
        <w:t>«Про виконавче провадження»</w:t>
      </w:r>
      <w:r w:rsidR="00D13F71" w:rsidRPr="00FC237E">
        <w:rPr>
          <w:rFonts w:eastAsia="Times New Roman"/>
          <w:szCs w:val="28"/>
          <w:lang w:val="uk-UA" w:eastAsia="ru-RU"/>
        </w:rPr>
        <w:t xml:space="preserve">. </w:t>
      </w:r>
      <w:r w:rsidR="00EE5445" w:rsidRPr="00FC237E">
        <w:rPr>
          <w:rFonts w:eastAsia="Times New Roman"/>
          <w:szCs w:val="28"/>
          <w:lang w:val="uk-UA" w:eastAsia="ru-RU"/>
        </w:rPr>
        <w:t>У цих змінах</w:t>
      </w:r>
      <w:r w:rsidR="00F90894" w:rsidRPr="00FC237E">
        <w:rPr>
          <w:rFonts w:eastAsia="Times New Roman"/>
          <w:szCs w:val="28"/>
          <w:lang w:val="uk-UA" w:eastAsia="ru-RU"/>
        </w:rPr>
        <w:t xml:space="preserve">, зокрема: </w:t>
      </w:r>
      <w:proofErr w:type="spellStart"/>
      <w:r w:rsidR="00F90894" w:rsidRPr="00FC237E">
        <w:rPr>
          <w:rFonts w:eastAsia="Times New Roman"/>
          <w:szCs w:val="28"/>
          <w:lang w:val="uk-UA" w:eastAsia="ru-RU"/>
        </w:rPr>
        <w:t>уточнюється</w:t>
      </w:r>
      <w:proofErr w:type="spellEnd"/>
      <w:r w:rsidR="00F90894" w:rsidRPr="00FC237E">
        <w:rPr>
          <w:rFonts w:eastAsia="Times New Roman"/>
          <w:szCs w:val="28"/>
          <w:lang w:val="uk-UA" w:eastAsia="ru-RU"/>
        </w:rPr>
        <w:t xml:space="preserve"> термінологія Закону</w:t>
      </w:r>
      <w:r w:rsidR="00627504" w:rsidRPr="00FC237E">
        <w:rPr>
          <w:rFonts w:eastAsia="Times New Roman"/>
          <w:szCs w:val="28"/>
          <w:lang w:val="uk-UA" w:eastAsia="ru-RU"/>
        </w:rPr>
        <w:t xml:space="preserve">, а його назва змінюється на </w:t>
      </w:r>
      <w:r w:rsidR="00CC64D3" w:rsidRPr="00FC237E">
        <w:rPr>
          <w:rFonts w:eastAsia="Times New Roman"/>
          <w:szCs w:val="28"/>
          <w:lang w:val="uk-UA" w:eastAsia="ru-RU"/>
        </w:rPr>
        <w:br/>
      </w:r>
      <w:r w:rsidR="00627504" w:rsidRPr="00FC237E">
        <w:rPr>
          <w:rFonts w:eastAsia="Times New Roman"/>
          <w:szCs w:val="28"/>
          <w:lang w:val="uk-UA" w:eastAsia="ru-RU"/>
        </w:rPr>
        <w:t>«Про реструктуризацію заборгованості з оплати житлово-комунальних послуг»</w:t>
      </w:r>
      <w:r w:rsidR="00F90894" w:rsidRPr="00FC237E">
        <w:rPr>
          <w:rFonts w:eastAsia="Times New Roman"/>
          <w:szCs w:val="28"/>
          <w:lang w:val="uk-UA" w:eastAsia="ru-RU"/>
        </w:rPr>
        <w:t>; визнача</w:t>
      </w:r>
      <w:r w:rsidR="00E30522" w:rsidRPr="00FC237E">
        <w:rPr>
          <w:rFonts w:eastAsia="Times New Roman"/>
          <w:szCs w:val="28"/>
          <w:lang w:val="uk-UA" w:eastAsia="ru-RU"/>
        </w:rPr>
        <w:t>є</w:t>
      </w:r>
      <w:r w:rsidR="00F90894" w:rsidRPr="00FC237E">
        <w:rPr>
          <w:rFonts w:eastAsia="Times New Roman"/>
          <w:szCs w:val="28"/>
          <w:lang w:val="uk-UA" w:eastAsia="ru-RU"/>
        </w:rPr>
        <w:t>ться</w:t>
      </w:r>
      <w:r w:rsidR="006158B4" w:rsidRPr="00FC237E">
        <w:rPr>
          <w:rFonts w:eastAsia="Times New Roman"/>
          <w:szCs w:val="28"/>
          <w:lang w:val="uk-UA" w:eastAsia="ru-RU"/>
        </w:rPr>
        <w:t>, що</w:t>
      </w:r>
      <w:r w:rsidR="00F90894" w:rsidRPr="00FC237E">
        <w:rPr>
          <w:rFonts w:eastAsia="Times New Roman"/>
          <w:szCs w:val="28"/>
          <w:lang w:val="uk-UA" w:eastAsia="ru-RU"/>
        </w:rPr>
        <w:t xml:space="preserve"> споживач має право на дострокове погашення заборгованості за договором про реструктуризацію заборгованості; позивачі у справах про стягнення заборгованості з оплати ЖКП, а також заявники у разі подання заяви щодо</w:t>
      </w:r>
      <w:r w:rsidR="00F90894" w:rsidRPr="00CC64D3">
        <w:rPr>
          <w:rFonts w:eastAsia="Times New Roman"/>
          <w:szCs w:val="28"/>
          <w:lang w:val="uk-UA" w:eastAsia="ru-RU"/>
        </w:rPr>
        <w:t xml:space="preserve"> видачі судового наказу про стягнення такої заборгованості звільняються від сплати судо</w:t>
      </w:r>
      <w:bookmarkStart w:id="1" w:name="_Hlk50622789"/>
      <w:r w:rsidR="00092E8F">
        <w:rPr>
          <w:rFonts w:eastAsia="Times New Roman"/>
          <w:szCs w:val="28"/>
          <w:lang w:val="uk-UA" w:eastAsia="ru-RU"/>
        </w:rPr>
        <w:t xml:space="preserve">вого збору тощо. </w:t>
      </w:r>
      <w:r w:rsidR="00C0379F" w:rsidRPr="00CC64D3">
        <w:rPr>
          <w:rFonts w:eastAsia="Times New Roman"/>
          <w:szCs w:val="28"/>
          <w:lang w:val="uk-UA" w:eastAsia="ru-RU"/>
        </w:rPr>
        <w:t xml:space="preserve">Крім цього, </w:t>
      </w:r>
      <w:r w:rsidR="00F90894" w:rsidRPr="00CC64D3">
        <w:rPr>
          <w:szCs w:val="28"/>
          <w:lang w:val="uk-UA"/>
        </w:rPr>
        <w:t>Закон України «Про реструктуризацію заборгованості за надані послуги з утримання будинків і споруд та прибудинкових територій і комунальні послуги, що утворилася станом на 1 грудня 2006 року</w:t>
      </w:r>
      <w:r w:rsidR="00F90894" w:rsidRPr="00CC64D3">
        <w:rPr>
          <w:bCs/>
          <w:szCs w:val="28"/>
          <w:lang w:val="uk-UA"/>
        </w:rPr>
        <w:t xml:space="preserve">» визнається </w:t>
      </w:r>
      <w:bookmarkEnd w:id="1"/>
      <w:r w:rsidR="00D13F71" w:rsidRPr="00CC64D3">
        <w:rPr>
          <w:szCs w:val="28"/>
          <w:lang w:val="uk-UA"/>
        </w:rPr>
        <w:t>таким, що втратив чинність</w:t>
      </w:r>
      <w:r w:rsidR="00F90894" w:rsidRPr="00CC64D3">
        <w:rPr>
          <w:szCs w:val="28"/>
          <w:lang w:val="uk-UA"/>
        </w:rPr>
        <w:t>.</w:t>
      </w:r>
      <w:r w:rsidR="00D13F71" w:rsidRPr="00CC64D3">
        <w:rPr>
          <w:szCs w:val="28"/>
          <w:lang w:val="uk-UA"/>
        </w:rPr>
        <w:t xml:space="preserve"> </w:t>
      </w:r>
    </w:p>
    <w:p w14:paraId="33D580D1" w14:textId="70837DF9" w:rsidR="00D13F71" w:rsidRPr="00CC64D3" w:rsidRDefault="00146175" w:rsidP="00C96BF6">
      <w:pPr>
        <w:tabs>
          <w:tab w:val="left" w:pos="3075"/>
          <w:tab w:val="center" w:pos="5103"/>
          <w:tab w:val="left" w:pos="8040"/>
        </w:tabs>
        <w:spacing w:after="0" w:line="240" w:lineRule="auto"/>
        <w:ind w:firstLine="709"/>
        <w:jc w:val="both"/>
        <w:rPr>
          <w:szCs w:val="28"/>
          <w:lang w:val="uk-UA"/>
        </w:rPr>
      </w:pPr>
      <w:r w:rsidRPr="00CC64D3">
        <w:rPr>
          <w:szCs w:val="28"/>
          <w:lang w:val="uk-UA"/>
        </w:rPr>
        <w:t xml:space="preserve">Прийняття проекту, на думку суб’єктів права законодавчої ініціативи, </w:t>
      </w:r>
      <w:r w:rsidR="00601874" w:rsidRPr="00CC64D3">
        <w:rPr>
          <w:szCs w:val="28"/>
          <w:lang w:val="uk-UA"/>
        </w:rPr>
        <w:t>сприятиме</w:t>
      </w:r>
      <w:r w:rsidR="00FC237E">
        <w:rPr>
          <w:szCs w:val="28"/>
          <w:lang w:val="uk-UA"/>
        </w:rPr>
        <w:t xml:space="preserve">, зокрема, </w:t>
      </w:r>
      <w:r w:rsidR="00D13F71" w:rsidRPr="00CC64D3">
        <w:rPr>
          <w:rFonts w:eastAsia="Times New Roman"/>
          <w:szCs w:val="28"/>
          <w:lang w:val="uk-UA" w:eastAsia="ru-RU"/>
        </w:rPr>
        <w:t>з</w:t>
      </w:r>
      <w:r w:rsidR="003831A2" w:rsidRPr="00CC64D3">
        <w:rPr>
          <w:rFonts w:eastAsia="Times New Roman"/>
          <w:szCs w:val="28"/>
          <w:lang w:val="uk-UA" w:eastAsia="ru-RU"/>
        </w:rPr>
        <w:t>апобіганн</w:t>
      </w:r>
      <w:r w:rsidR="00D13F71" w:rsidRPr="00CC64D3">
        <w:rPr>
          <w:rFonts w:eastAsia="Times New Roman"/>
          <w:szCs w:val="28"/>
          <w:lang w:val="uk-UA" w:eastAsia="ru-RU"/>
        </w:rPr>
        <w:t>ю</w:t>
      </w:r>
      <w:r w:rsidR="003831A2" w:rsidRPr="00CC64D3">
        <w:rPr>
          <w:rFonts w:eastAsia="Times New Roman"/>
          <w:szCs w:val="28"/>
          <w:lang w:val="uk-UA" w:eastAsia="ru-RU"/>
        </w:rPr>
        <w:t xml:space="preserve"> </w:t>
      </w:r>
      <w:r w:rsidR="00FC237E">
        <w:rPr>
          <w:rFonts w:eastAsia="Times New Roman"/>
          <w:szCs w:val="28"/>
          <w:lang w:val="uk-UA" w:eastAsia="ru-RU"/>
        </w:rPr>
        <w:t>«</w:t>
      </w:r>
      <w:r w:rsidR="003831A2" w:rsidRPr="00CC64D3">
        <w:rPr>
          <w:rFonts w:eastAsia="Times New Roman"/>
          <w:szCs w:val="28"/>
          <w:lang w:val="uk-UA" w:eastAsia="ru-RU"/>
        </w:rPr>
        <w:t xml:space="preserve">зростанню кількості неплатників серед платоспроможних категорій </w:t>
      </w:r>
      <w:r w:rsidR="003831A2" w:rsidRPr="00FC237E">
        <w:rPr>
          <w:rFonts w:eastAsia="Times New Roman"/>
          <w:szCs w:val="28"/>
          <w:lang w:val="uk-UA" w:eastAsia="ru-RU"/>
        </w:rPr>
        <w:t>громадян</w:t>
      </w:r>
      <w:r w:rsidR="00FC237E" w:rsidRPr="00FC237E">
        <w:rPr>
          <w:rFonts w:eastAsia="Times New Roman"/>
          <w:szCs w:val="28"/>
          <w:lang w:val="uk-UA" w:eastAsia="ru-RU"/>
        </w:rPr>
        <w:t>»</w:t>
      </w:r>
      <w:r w:rsidR="003831A2" w:rsidRPr="00FC237E">
        <w:rPr>
          <w:rFonts w:eastAsia="Times New Roman"/>
          <w:szCs w:val="28"/>
          <w:lang w:val="uk-UA" w:eastAsia="ru-RU"/>
        </w:rPr>
        <w:t>, уникненн</w:t>
      </w:r>
      <w:r w:rsidR="00092E8F" w:rsidRPr="00FC237E">
        <w:rPr>
          <w:rFonts w:eastAsia="Times New Roman"/>
          <w:szCs w:val="28"/>
          <w:lang w:val="uk-UA" w:eastAsia="ru-RU"/>
        </w:rPr>
        <w:t>ю</w:t>
      </w:r>
      <w:r w:rsidR="003831A2" w:rsidRPr="00FC237E">
        <w:rPr>
          <w:rFonts w:eastAsia="Times New Roman"/>
          <w:szCs w:val="28"/>
          <w:lang w:val="uk-UA" w:eastAsia="ru-RU"/>
        </w:rPr>
        <w:t xml:space="preserve"> </w:t>
      </w:r>
      <w:r w:rsidR="00FC237E" w:rsidRPr="00FC237E">
        <w:rPr>
          <w:rFonts w:eastAsia="Times New Roman"/>
          <w:szCs w:val="28"/>
          <w:lang w:val="uk-UA" w:eastAsia="ru-RU"/>
        </w:rPr>
        <w:t>«</w:t>
      </w:r>
      <w:r w:rsidR="003831A2" w:rsidRPr="00FC237E">
        <w:rPr>
          <w:rFonts w:eastAsia="Times New Roman"/>
          <w:szCs w:val="28"/>
          <w:lang w:val="uk-UA" w:eastAsia="ru-RU"/>
        </w:rPr>
        <w:t>соціальної напруги між споживачами, які своєчасно оплачують та тими, що</w:t>
      </w:r>
      <w:r w:rsidR="003831A2" w:rsidRPr="00CC64D3">
        <w:rPr>
          <w:rFonts w:eastAsia="Times New Roman"/>
          <w:szCs w:val="28"/>
          <w:lang w:val="uk-UA" w:eastAsia="ru-RU"/>
        </w:rPr>
        <w:t xml:space="preserve"> постійно нарощують заборгованість</w:t>
      </w:r>
      <w:r w:rsidRPr="00CC64D3">
        <w:rPr>
          <w:szCs w:val="28"/>
          <w:lang w:val="uk-UA"/>
        </w:rPr>
        <w:t>».</w:t>
      </w:r>
    </w:p>
    <w:p w14:paraId="3D67F759" w14:textId="77777777" w:rsidR="00D13F71" w:rsidRPr="00CC64D3" w:rsidRDefault="001223E3" w:rsidP="00C96BF6">
      <w:pPr>
        <w:tabs>
          <w:tab w:val="left" w:pos="3075"/>
          <w:tab w:val="center" w:pos="5103"/>
          <w:tab w:val="left" w:pos="8040"/>
        </w:tabs>
        <w:spacing w:after="0" w:line="240" w:lineRule="auto"/>
        <w:ind w:firstLine="709"/>
        <w:jc w:val="both"/>
        <w:rPr>
          <w:szCs w:val="28"/>
          <w:lang w:val="uk-UA"/>
        </w:rPr>
      </w:pPr>
      <w:r w:rsidRPr="00CC64D3">
        <w:rPr>
          <w:szCs w:val="28"/>
          <w:lang w:val="uk-UA"/>
        </w:rPr>
        <w:t>Головне управління, розглянувши законопроект, вважає за доцільне висловити щодо нього такі зауваження та пропозиції.</w:t>
      </w:r>
    </w:p>
    <w:p w14:paraId="1B53C6EB" w14:textId="77777777" w:rsidR="00F90894" w:rsidRPr="00CC64D3" w:rsidRDefault="00F90894" w:rsidP="00C96BF6">
      <w:pPr>
        <w:pStyle w:val="rvps2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14:paraId="3E21640E" w14:textId="5C10D937" w:rsidR="008B3061" w:rsidRPr="00CC64D3" w:rsidRDefault="008B3061" w:rsidP="00C96BF6">
      <w:pPr>
        <w:pStyle w:val="rvps2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CC64D3">
        <w:rPr>
          <w:b/>
          <w:i/>
          <w:iCs/>
          <w:sz w:val="28"/>
          <w:szCs w:val="28"/>
        </w:rPr>
        <w:t>Щодо</w:t>
      </w:r>
      <w:r w:rsidR="000335D3" w:rsidRPr="00CC64D3">
        <w:rPr>
          <w:b/>
          <w:i/>
          <w:iCs/>
          <w:sz w:val="28"/>
          <w:szCs w:val="28"/>
        </w:rPr>
        <w:t xml:space="preserve"> змін до </w:t>
      </w:r>
      <w:r w:rsidRPr="00CC64D3">
        <w:rPr>
          <w:b/>
          <w:i/>
          <w:iCs/>
          <w:sz w:val="28"/>
          <w:szCs w:val="28"/>
        </w:rPr>
        <w:t xml:space="preserve">Закону </w:t>
      </w:r>
    </w:p>
    <w:p w14:paraId="27E10109" w14:textId="20B8858E" w:rsidR="002E7C7D" w:rsidRPr="00FC237E" w:rsidRDefault="002E7C7D" w:rsidP="00C96BF6">
      <w:pPr>
        <w:spacing w:after="0" w:line="240" w:lineRule="auto"/>
        <w:ind w:firstLine="709"/>
        <w:contextualSpacing/>
        <w:jc w:val="both"/>
        <w:rPr>
          <w:szCs w:val="28"/>
          <w:lang w:val="uk-UA"/>
        </w:rPr>
      </w:pPr>
      <w:r w:rsidRPr="00CC64D3">
        <w:rPr>
          <w:b/>
          <w:szCs w:val="28"/>
          <w:lang w:val="uk-UA"/>
        </w:rPr>
        <w:t>1.</w:t>
      </w:r>
      <w:r w:rsidRPr="00CC64D3">
        <w:rPr>
          <w:szCs w:val="28"/>
          <w:lang w:val="uk-UA"/>
        </w:rPr>
        <w:t xml:space="preserve"> </w:t>
      </w:r>
      <w:r w:rsidR="00627504" w:rsidRPr="00CC64D3">
        <w:rPr>
          <w:szCs w:val="28"/>
          <w:lang w:val="uk-UA"/>
        </w:rPr>
        <w:t>Вважаємо, що т</w:t>
      </w:r>
      <w:r w:rsidRPr="00CC64D3">
        <w:rPr>
          <w:szCs w:val="28"/>
          <w:lang w:val="uk-UA"/>
        </w:rPr>
        <w:t xml:space="preserve">ермінологія </w:t>
      </w:r>
      <w:r w:rsidR="00627504" w:rsidRPr="00CC64D3">
        <w:rPr>
          <w:szCs w:val="28"/>
          <w:lang w:val="uk-UA"/>
        </w:rPr>
        <w:t xml:space="preserve">Закону </w:t>
      </w:r>
      <w:r w:rsidRPr="00CC64D3">
        <w:rPr>
          <w:szCs w:val="28"/>
          <w:lang w:val="uk-UA"/>
        </w:rPr>
        <w:t xml:space="preserve">має бути узгоджена з термінологією Закону України «Про житлово-комунальні послуги». Зокрема, </w:t>
      </w:r>
      <w:r w:rsidR="004A6209">
        <w:rPr>
          <w:szCs w:val="28"/>
          <w:lang w:val="uk-UA"/>
        </w:rPr>
        <w:t xml:space="preserve">це стосується заміни </w:t>
      </w:r>
      <w:r w:rsidRPr="00CC64D3">
        <w:rPr>
          <w:szCs w:val="28"/>
          <w:lang w:val="uk-UA"/>
        </w:rPr>
        <w:t>у Законі терміну «виконавці житлово-комунальних послуг» на термін «виконавці комунальних послуг», який використовується у Законі України «Про житлово-</w:t>
      </w:r>
      <w:r w:rsidRPr="00FC237E">
        <w:rPr>
          <w:szCs w:val="28"/>
          <w:lang w:val="uk-UA"/>
        </w:rPr>
        <w:t>комунальні послуги»</w:t>
      </w:r>
      <w:r w:rsidR="004317B0" w:rsidRPr="00FC237E">
        <w:rPr>
          <w:szCs w:val="28"/>
          <w:lang w:val="uk-UA"/>
        </w:rPr>
        <w:t xml:space="preserve">. </w:t>
      </w:r>
    </w:p>
    <w:p w14:paraId="64E9A486" w14:textId="6D88DDCA" w:rsidR="00777980" w:rsidRPr="00CC64D3" w:rsidRDefault="004317B0" w:rsidP="00C96BF6">
      <w:pPr>
        <w:spacing w:after="0" w:line="240" w:lineRule="auto"/>
        <w:ind w:firstLine="709"/>
        <w:contextualSpacing/>
        <w:jc w:val="both"/>
        <w:rPr>
          <w:szCs w:val="28"/>
          <w:lang w:val="uk-UA"/>
        </w:rPr>
      </w:pPr>
      <w:r w:rsidRPr="00FC237E">
        <w:rPr>
          <w:szCs w:val="28"/>
          <w:lang w:val="uk-UA"/>
        </w:rPr>
        <w:t xml:space="preserve">Головне управління </w:t>
      </w:r>
      <w:r w:rsidR="006158B4" w:rsidRPr="00FC237E">
        <w:rPr>
          <w:szCs w:val="28"/>
          <w:lang w:val="uk-UA"/>
        </w:rPr>
        <w:t xml:space="preserve">також </w:t>
      </w:r>
      <w:r w:rsidRPr="00FC237E">
        <w:rPr>
          <w:szCs w:val="28"/>
          <w:lang w:val="uk-UA"/>
        </w:rPr>
        <w:t xml:space="preserve">не вбачає необхідності </w:t>
      </w:r>
      <w:r w:rsidR="004A6209" w:rsidRPr="00FC237E">
        <w:rPr>
          <w:szCs w:val="28"/>
          <w:lang w:val="uk-UA"/>
        </w:rPr>
        <w:t>в</w:t>
      </w:r>
      <w:r w:rsidRPr="00FC237E">
        <w:rPr>
          <w:szCs w:val="28"/>
          <w:lang w:val="uk-UA"/>
        </w:rPr>
        <w:t xml:space="preserve"> окремому визначенні у Законі змісту термінів «споживачі», «управитель», «виконавці </w:t>
      </w:r>
      <w:r w:rsidRPr="00FC237E">
        <w:rPr>
          <w:szCs w:val="28"/>
          <w:lang w:val="uk-UA"/>
        </w:rPr>
        <w:lastRenderedPageBreak/>
        <w:t xml:space="preserve">житлово-комунальних послуг», оскільки </w:t>
      </w:r>
      <w:r w:rsidR="004A6209" w:rsidRPr="00FC237E">
        <w:rPr>
          <w:szCs w:val="28"/>
          <w:lang w:val="uk-UA"/>
        </w:rPr>
        <w:t xml:space="preserve">цей зміст розкривається у Законі України </w:t>
      </w:r>
      <w:r w:rsidRPr="00FC237E">
        <w:rPr>
          <w:szCs w:val="28"/>
          <w:lang w:val="uk-UA"/>
        </w:rPr>
        <w:t xml:space="preserve">«Про житлово-комунальні послуги». </w:t>
      </w:r>
      <w:r w:rsidR="00627504" w:rsidRPr="00FC237E">
        <w:rPr>
          <w:szCs w:val="28"/>
          <w:lang w:val="uk-UA"/>
        </w:rPr>
        <w:t>Біль</w:t>
      </w:r>
      <w:r w:rsidR="00777980" w:rsidRPr="00FC237E">
        <w:rPr>
          <w:szCs w:val="28"/>
          <w:lang w:val="uk-UA"/>
        </w:rPr>
        <w:t>ш юридично коректним</w:t>
      </w:r>
      <w:r w:rsidR="00627504" w:rsidRPr="00FC237E">
        <w:rPr>
          <w:szCs w:val="28"/>
          <w:lang w:val="uk-UA"/>
        </w:rPr>
        <w:t>, на нашу думку,</w:t>
      </w:r>
      <w:r w:rsidR="00777980" w:rsidRPr="00FC237E">
        <w:rPr>
          <w:szCs w:val="28"/>
          <w:lang w:val="uk-UA"/>
        </w:rPr>
        <w:t xml:space="preserve"> було б зазначення </w:t>
      </w:r>
      <w:r w:rsidR="00627504" w:rsidRPr="00FC237E">
        <w:rPr>
          <w:szCs w:val="28"/>
          <w:lang w:val="uk-UA"/>
        </w:rPr>
        <w:t xml:space="preserve">у Законі </w:t>
      </w:r>
      <w:r w:rsidR="00777980" w:rsidRPr="00FC237E">
        <w:rPr>
          <w:szCs w:val="28"/>
          <w:lang w:val="uk-UA"/>
        </w:rPr>
        <w:t>того, що вказані терміни</w:t>
      </w:r>
      <w:r w:rsidR="00777980" w:rsidRPr="00CC64D3">
        <w:rPr>
          <w:szCs w:val="28"/>
          <w:lang w:val="uk-UA"/>
        </w:rPr>
        <w:t xml:space="preserve"> </w:t>
      </w:r>
      <w:r w:rsidR="00627504" w:rsidRPr="00CC64D3">
        <w:rPr>
          <w:szCs w:val="28"/>
          <w:lang w:val="uk-UA"/>
        </w:rPr>
        <w:t xml:space="preserve">у ньому </w:t>
      </w:r>
      <w:r w:rsidR="00777980" w:rsidRPr="00CC64D3">
        <w:rPr>
          <w:szCs w:val="28"/>
          <w:lang w:val="uk-UA"/>
        </w:rPr>
        <w:t>вживаються у значеннях, наведених у Законі України «Про житлово-комунальні послуги».</w:t>
      </w:r>
    </w:p>
    <w:p w14:paraId="4DDECC9A" w14:textId="58A32F32" w:rsidR="002E7C7D" w:rsidRPr="00FC237E" w:rsidRDefault="002E7C7D" w:rsidP="00C96BF6">
      <w:pPr>
        <w:spacing w:after="0" w:line="240" w:lineRule="auto"/>
        <w:ind w:firstLine="709"/>
        <w:contextualSpacing/>
        <w:jc w:val="both"/>
        <w:rPr>
          <w:szCs w:val="28"/>
          <w:lang w:val="uk-UA"/>
        </w:rPr>
      </w:pPr>
      <w:r w:rsidRPr="00CC64D3">
        <w:rPr>
          <w:b/>
          <w:szCs w:val="28"/>
          <w:lang w:val="uk-UA"/>
        </w:rPr>
        <w:t>2.</w:t>
      </w:r>
      <w:r w:rsidRPr="00CC64D3">
        <w:rPr>
          <w:szCs w:val="28"/>
          <w:lang w:val="uk-UA"/>
        </w:rPr>
        <w:t xml:space="preserve"> У ст. 1 проекту визначається, що згідно з цим Законом обов’язковій реструктуризації підлягає «заборгованість споживачів за житлово-комунальні послуги, що </w:t>
      </w:r>
      <w:r w:rsidRPr="00FC237E">
        <w:rPr>
          <w:szCs w:val="28"/>
          <w:lang w:val="uk-UA"/>
        </w:rPr>
        <w:t xml:space="preserve">склалася перед управителем, виконавцями житлово-комунальних послуг станом </w:t>
      </w:r>
      <w:r w:rsidRPr="00FC237E">
        <w:rPr>
          <w:i/>
          <w:szCs w:val="28"/>
          <w:lang w:val="uk-UA"/>
        </w:rPr>
        <w:t>на 1 жовтня 2020 року</w:t>
      </w:r>
      <w:r w:rsidRPr="00FC237E">
        <w:rPr>
          <w:szCs w:val="28"/>
          <w:lang w:val="uk-UA"/>
        </w:rPr>
        <w:t xml:space="preserve">». Проте у разі </w:t>
      </w:r>
      <w:r w:rsidR="004317B0" w:rsidRPr="00FC237E">
        <w:rPr>
          <w:szCs w:val="28"/>
          <w:lang w:val="uk-UA"/>
        </w:rPr>
        <w:t xml:space="preserve">прийняття </w:t>
      </w:r>
      <w:r w:rsidR="00627504" w:rsidRPr="00FC237E">
        <w:rPr>
          <w:szCs w:val="28"/>
          <w:lang w:val="uk-UA"/>
        </w:rPr>
        <w:t xml:space="preserve">цієї пропозиції </w:t>
      </w:r>
      <w:r w:rsidR="004317B0" w:rsidRPr="00FC237E">
        <w:rPr>
          <w:szCs w:val="28"/>
          <w:lang w:val="uk-UA"/>
        </w:rPr>
        <w:t>з</w:t>
      </w:r>
      <w:r w:rsidRPr="00FC237E">
        <w:rPr>
          <w:szCs w:val="28"/>
          <w:lang w:val="uk-UA"/>
        </w:rPr>
        <w:t xml:space="preserve">алишиться </w:t>
      </w:r>
      <w:r w:rsidR="004317B0" w:rsidRPr="00FC237E">
        <w:rPr>
          <w:szCs w:val="28"/>
          <w:lang w:val="uk-UA"/>
        </w:rPr>
        <w:t xml:space="preserve">незрозумілим, яким </w:t>
      </w:r>
      <w:r w:rsidR="004C413B" w:rsidRPr="00FC237E">
        <w:rPr>
          <w:szCs w:val="28"/>
          <w:lang w:val="uk-UA"/>
        </w:rPr>
        <w:t xml:space="preserve">чином буде </w:t>
      </w:r>
      <w:proofErr w:type="spellStart"/>
      <w:r w:rsidR="004C413B" w:rsidRPr="00FC237E">
        <w:rPr>
          <w:szCs w:val="28"/>
          <w:lang w:val="uk-UA"/>
        </w:rPr>
        <w:t>реструктуризовуватись</w:t>
      </w:r>
      <w:proofErr w:type="spellEnd"/>
      <w:r w:rsidR="004317B0" w:rsidRPr="00FC237E">
        <w:rPr>
          <w:szCs w:val="28"/>
          <w:lang w:val="uk-UA"/>
        </w:rPr>
        <w:t xml:space="preserve"> відповідна заборгованість, яка виникне після 01.10.2020.   </w:t>
      </w:r>
    </w:p>
    <w:p w14:paraId="58D0B3EB" w14:textId="41939A93" w:rsidR="00233CE4" w:rsidRPr="00CC64D3" w:rsidRDefault="001A6F28" w:rsidP="00C96BF6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val="uk-UA" w:eastAsia="ru-RU"/>
        </w:rPr>
      </w:pPr>
      <w:r w:rsidRPr="00FC237E">
        <w:rPr>
          <w:b/>
          <w:szCs w:val="28"/>
          <w:lang w:val="uk-UA"/>
        </w:rPr>
        <w:t>3.</w:t>
      </w:r>
      <w:r w:rsidRPr="00FC237E">
        <w:rPr>
          <w:szCs w:val="28"/>
          <w:lang w:val="uk-UA"/>
        </w:rPr>
        <w:t xml:space="preserve"> Згідно з нов</w:t>
      </w:r>
      <w:r w:rsidR="00AC7F64" w:rsidRPr="00FC237E">
        <w:rPr>
          <w:szCs w:val="28"/>
          <w:lang w:val="uk-UA"/>
        </w:rPr>
        <w:t xml:space="preserve">им абзацом ч. 1 </w:t>
      </w:r>
      <w:r w:rsidR="00213E10" w:rsidRPr="00FC237E">
        <w:rPr>
          <w:rFonts w:eastAsia="Times New Roman"/>
          <w:szCs w:val="28"/>
          <w:lang w:val="uk-UA" w:eastAsia="ru-RU"/>
        </w:rPr>
        <w:t>ст. 4 Закон</w:t>
      </w:r>
      <w:r w:rsidR="008472FD" w:rsidRPr="00FC237E">
        <w:rPr>
          <w:rFonts w:eastAsia="Times New Roman"/>
          <w:szCs w:val="28"/>
          <w:lang w:val="uk-UA" w:eastAsia="ru-RU"/>
        </w:rPr>
        <w:t>у</w:t>
      </w:r>
      <w:r w:rsidRPr="00FC237E">
        <w:rPr>
          <w:rFonts w:eastAsia="Times New Roman"/>
          <w:szCs w:val="28"/>
          <w:lang w:val="uk-UA" w:eastAsia="ru-RU"/>
        </w:rPr>
        <w:t xml:space="preserve"> </w:t>
      </w:r>
      <w:r w:rsidR="008472FD" w:rsidRPr="00FC237E">
        <w:rPr>
          <w:szCs w:val="28"/>
          <w:lang w:val="uk-UA" w:eastAsia="uk-UA"/>
        </w:rPr>
        <w:t>«</w:t>
      </w:r>
      <w:r w:rsidRPr="00FC237E">
        <w:rPr>
          <w:szCs w:val="28"/>
          <w:lang w:val="uk-UA" w:eastAsia="uk-UA"/>
        </w:rPr>
        <w:t>у</w:t>
      </w:r>
      <w:r w:rsidR="00213E10" w:rsidRPr="00FC237E">
        <w:rPr>
          <w:bCs/>
          <w:szCs w:val="28"/>
          <w:lang w:val="uk-UA" w:eastAsia="uk-UA"/>
        </w:rPr>
        <w:t xml:space="preserve">правитель, виконавці </w:t>
      </w:r>
      <w:r w:rsidR="00213E10" w:rsidRPr="00FC237E">
        <w:rPr>
          <w:bCs/>
          <w:szCs w:val="28"/>
          <w:shd w:val="clear" w:color="auto" w:fill="FFFFFF"/>
          <w:lang w:val="uk-UA"/>
        </w:rPr>
        <w:t>житлово-комунальних послуг</w:t>
      </w:r>
      <w:r w:rsidR="00213E10" w:rsidRPr="00FC237E">
        <w:rPr>
          <w:bCs/>
          <w:szCs w:val="28"/>
          <w:lang w:val="uk-UA" w:eastAsia="uk-UA"/>
        </w:rPr>
        <w:t xml:space="preserve"> звертаються до суду з вимогою щодо виконання споживачами солідарного обов’язку з оплати </w:t>
      </w:r>
      <w:r w:rsidR="005D2A80" w:rsidRPr="00FC237E">
        <w:rPr>
          <w:bCs/>
          <w:szCs w:val="28"/>
          <w:lang w:val="uk-UA" w:eastAsia="uk-UA"/>
        </w:rPr>
        <w:t xml:space="preserve">ЖКП </w:t>
      </w:r>
      <w:r w:rsidR="002F5048" w:rsidRPr="00FC237E">
        <w:rPr>
          <w:szCs w:val="28"/>
          <w:lang w:val="uk-UA" w:eastAsia="uk-UA"/>
        </w:rPr>
        <w:t xml:space="preserve">з урахуванням вимог частини третьої статті 9 Закону України </w:t>
      </w:r>
      <w:r w:rsidR="002F5048" w:rsidRPr="00FC237E">
        <w:rPr>
          <w:szCs w:val="28"/>
          <w:lang w:val="uk-UA"/>
        </w:rPr>
        <w:t xml:space="preserve">від 9 листопада 2017 року </w:t>
      </w:r>
      <w:r w:rsidR="005D2A80" w:rsidRPr="00FC237E">
        <w:rPr>
          <w:szCs w:val="28"/>
          <w:lang w:val="uk-UA"/>
        </w:rPr>
        <w:br/>
      </w:r>
      <w:r w:rsidR="002F5048" w:rsidRPr="00FC237E">
        <w:rPr>
          <w:rStyle w:val="rvts44"/>
          <w:bCs/>
          <w:szCs w:val="28"/>
          <w:shd w:val="clear" w:color="auto" w:fill="FFFFFF"/>
          <w:lang w:val="uk-UA"/>
        </w:rPr>
        <w:t>№ 2189-VIII</w:t>
      </w:r>
      <w:r w:rsidR="002F5048" w:rsidRPr="00FC237E">
        <w:rPr>
          <w:szCs w:val="28"/>
          <w:lang w:val="uk-UA" w:eastAsia="uk-UA"/>
        </w:rPr>
        <w:t xml:space="preserve"> «Про житлово-комунальні</w:t>
      </w:r>
      <w:r w:rsidR="002F5048" w:rsidRPr="00CC64D3">
        <w:rPr>
          <w:szCs w:val="28"/>
          <w:lang w:val="uk-UA" w:eastAsia="uk-UA"/>
        </w:rPr>
        <w:t xml:space="preserve"> послуги»</w:t>
      </w:r>
      <w:r w:rsidR="008472FD" w:rsidRPr="00CC64D3">
        <w:rPr>
          <w:szCs w:val="28"/>
          <w:lang w:val="uk-UA" w:eastAsia="uk-UA"/>
        </w:rPr>
        <w:t>»</w:t>
      </w:r>
      <w:r w:rsidRPr="00CC64D3">
        <w:rPr>
          <w:szCs w:val="28"/>
          <w:lang w:val="uk-UA" w:eastAsia="uk-UA"/>
        </w:rPr>
        <w:t xml:space="preserve">. </w:t>
      </w:r>
      <w:r w:rsidR="000335D3" w:rsidRPr="00CC64D3">
        <w:rPr>
          <w:szCs w:val="28"/>
          <w:lang w:val="uk-UA" w:eastAsia="uk-UA"/>
        </w:rPr>
        <w:t xml:space="preserve">Проте, на нашу думку, запропонована редакція цієї частини </w:t>
      </w:r>
      <w:r w:rsidR="00DE0091" w:rsidRPr="00CC64D3">
        <w:rPr>
          <w:szCs w:val="28"/>
          <w:lang w:val="uk-UA" w:eastAsia="uk-UA"/>
        </w:rPr>
        <w:t xml:space="preserve">викладена нечітко, що створює </w:t>
      </w:r>
      <w:r w:rsidR="00DE0091" w:rsidRPr="00CC64D3">
        <w:rPr>
          <w:szCs w:val="28"/>
          <w:lang w:val="uk-UA"/>
        </w:rPr>
        <w:t xml:space="preserve">можливість її </w:t>
      </w:r>
      <w:r w:rsidR="00BF2FBA" w:rsidRPr="00CC64D3">
        <w:rPr>
          <w:szCs w:val="28"/>
          <w:lang w:val="uk-UA"/>
        </w:rPr>
        <w:t xml:space="preserve">неоднозначного </w:t>
      </w:r>
      <w:r w:rsidR="00DE0091" w:rsidRPr="00CC64D3">
        <w:rPr>
          <w:szCs w:val="28"/>
          <w:lang w:val="uk-UA"/>
        </w:rPr>
        <w:t>тлумачення. Зокрема, з</w:t>
      </w:r>
      <w:r w:rsidR="008472FD" w:rsidRPr="00CC64D3">
        <w:rPr>
          <w:szCs w:val="28"/>
          <w:lang w:val="uk-UA" w:eastAsia="uk-UA"/>
        </w:rPr>
        <w:t xml:space="preserve"> </w:t>
      </w:r>
      <w:r w:rsidR="000335D3" w:rsidRPr="00CC64D3">
        <w:rPr>
          <w:szCs w:val="28"/>
          <w:lang w:val="uk-UA" w:eastAsia="uk-UA"/>
        </w:rPr>
        <w:t xml:space="preserve">неї </w:t>
      </w:r>
      <w:r w:rsidR="002F5048" w:rsidRPr="00CC64D3">
        <w:rPr>
          <w:rFonts w:eastAsia="Times New Roman"/>
          <w:bCs/>
          <w:szCs w:val="28"/>
          <w:lang w:val="uk-UA" w:eastAsia="ru-RU"/>
        </w:rPr>
        <w:t>створює</w:t>
      </w:r>
      <w:r w:rsidR="008472FD" w:rsidRPr="00CC64D3">
        <w:rPr>
          <w:rFonts w:eastAsia="Times New Roman"/>
          <w:bCs/>
          <w:szCs w:val="28"/>
          <w:lang w:val="uk-UA" w:eastAsia="ru-RU"/>
        </w:rPr>
        <w:t xml:space="preserve">ться </w:t>
      </w:r>
      <w:r w:rsidR="002F5048" w:rsidRPr="00CC64D3">
        <w:rPr>
          <w:rFonts w:eastAsia="Times New Roman"/>
          <w:bCs/>
          <w:szCs w:val="28"/>
          <w:lang w:val="uk-UA" w:eastAsia="ru-RU"/>
        </w:rPr>
        <w:t xml:space="preserve"> </w:t>
      </w:r>
      <w:r w:rsidR="00DE0091" w:rsidRPr="00CC64D3">
        <w:rPr>
          <w:rFonts w:eastAsia="Times New Roman"/>
          <w:bCs/>
          <w:szCs w:val="28"/>
          <w:lang w:val="uk-UA" w:eastAsia="ru-RU"/>
        </w:rPr>
        <w:t xml:space="preserve"> </w:t>
      </w:r>
      <w:r w:rsidR="002F5048" w:rsidRPr="00CC64D3">
        <w:rPr>
          <w:rFonts w:eastAsia="Times New Roman"/>
          <w:bCs/>
          <w:szCs w:val="28"/>
          <w:lang w:val="uk-UA" w:eastAsia="ru-RU"/>
        </w:rPr>
        <w:t xml:space="preserve">враження, що </w:t>
      </w:r>
      <w:r w:rsidR="008472FD" w:rsidRPr="00CC64D3">
        <w:rPr>
          <w:rFonts w:eastAsia="Times New Roman"/>
          <w:szCs w:val="28"/>
          <w:lang w:val="uk-UA" w:eastAsia="ru-RU"/>
        </w:rPr>
        <w:t xml:space="preserve">вона стосується </w:t>
      </w:r>
      <w:r w:rsidR="008472FD" w:rsidRPr="00CC64D3">
        <w:rPr>
          <w:rFonts w:eastAsia="Times New Roman"/>
          <w:i/>
          <w:szCs w:val="28"/>
          <w:lang w:val="uk-UA" w:eastAsia="ru-RU"/>
        </w:rPr>
        <w:t>всіх споживачів</w:t>
      </w:r>
      <w:r w:rsidR="008472FD" w:rsidRPr="00CC64D3">
        <w:rPr>
          <w:rFonts w:eastAsia="Times New Roman"/>
          <w:szCs w:val="28"/>
          <w:lang w:val="uk-UA" w:eastAsia="ru-RU"/>
        </w:rPr>
        <w:t xml:space="preserve">, </w:t>
      </w:r>
      <w:r w:rsidR="008472FD" w:rsidRPr="00CC64D3">
        <w:rPr>
          <w:rFonts w:eastAsia="Times New Roman"/>
          <w:i/>
          <w:szCs w:val="28"/>
          <w:lang w:val="uk-UA" w:eastAsia="ru-RU"/>
        </w:rPr>
        <w:t>що проживають у  житловому будинку</w:t>
      </w:r>
      <w:r w:rsidR="008472FD" w:rsidRPr="00CC64D3">
        <w:rPr>
          <w:rFonts w:eastAsia="Times New Roman"/>
          <w:szCs w:val="28"/>
          <w:lang w:val="uk-UA" w:eastAsia="ru-RU"/>
        </w:rPr>
        <w:t xml:space="preserve">, </w:t>
      </w:r>
      <w:r w:rsidR="000335D3" w:rsidRPr="00CC64D3">
        <w:rPr>
          <w:rFonts w:eastAsia="Times New Roman"/>
          <w:szCs w:val="28"/>
          <w:lang w:val="uk-UA" w:eastAsia="ru-RU"/>
        </w:rPr>
        <w:t>в той час</w:t>
      </w:r>
      <w:r w:rsidR="008472FD" w:rsidRPr="00CC64D3">
        <w:rPr>
          <w:rFonts w:eastAsia="Times New Roman"/>
          <w:szCs w:val="28"/>
          <w:lang w:val="uk-UA" w:eastAsia="ru-RU"/>
        </w:rPr>
        <w:t xml:space="preserve"> як відповідно до ч. 3 ст. 9 Закону України «Про житлово-комунальні послуги» </w:t>
      </w:r>
      <w:r w:rsidR="00BF2FBA" w:rsidRPr="00CC64D3">
        <w:rPr>
          <w:rFonts w:eastAsia="Times New Roman"/>
          <w:szCs w:val="28"/>
          <w:lang w:val="uk-UA" w:eastAsia="ru-RU"/>
        </w:rPr>
        <w:t xml:space="preserve">вона </w:t>
      </w:r>
      <w:r w:rsidR="008472FD" w:rsidRPr="00CC64D3">
        <w:rPr>
          <w:rFonts w:eastAsia="Times New Roman"/>
          <w:szCs w:val="28"/>
          <w:lang w:val="uk-UA" w:eastAsia="ru-RU"/>
        </w:rPr>
        <w:t xml:space="preserve">стосується лише </w:t>
      </w:r>
      <w:r w:rsidR="008472FD" w:rsidRPr="00CC64D3">
        <w:rPr>
          <w:i/>
          <w:color w:val="333333"/>
          <w:shd w:val="clear" w:color="auto" w:fill="FFFFFF"/>
          <w:lang w:val="uk-UA"/>
        </w:rPr>
        <w:t xml:space="preserve">дієздатних осіб, які проживають та/або зареєстровані у житлі споживача, користуються нарівні зі споживачем усіма </w:t>
      </w:r>
      <w:r w:rsidR="005D2A80" w:rsidRPr="00CC64D3">
        <w:rPr>
          <w:i/>
          <w:color w:val="333333"/>
          <w:shd w:val="clear" w:color="auto" w:fill="FFFFFF"/>
          <w:lang w:val="uk-UA"/>
        </w:rPr>
        <w:t xml:space="preserve">ЖКП </w:t>
      </w:r>
      <w:r w:rsidR="008472FD" w:rsidRPr="00CC64D3">
        <w:rPr>
          <w:i/>
          <w:color w:val="333333"/>
          <w:shd w:val="clear" w:color="auto" w:fill="FFFFFF"/>
          <w:lang w:val="uk-UA"/>
        </w:rPr>
        <w:t xml:space="preserve">та несуть солідарну відповідальність за зобов’язаннями з оплати </w:t>
      </w:r>
      <w:r w:rsidR="005D2A80" w:rsidRPr="00CC64D3">
        <w:rPr>
          <w:i/>
          <w:color w:val="333333"/>
          <w:shd w:val="clear" w:color="auto" w:fill="FFFFFF"/>
          <w:lang w:val="uk-UA"/>
        </w:rPr>
        <w:t>ЖКП</w:t>
      </w:r>
      <w:r w:rsidR="008472FD" w:rsidRPr="00CC64D3">
        <w:rPr>
          <w:i/>
          <w:color w:val="333333"/>
          <w:shd w:val="clear" w:color="auto" w:fill="FFFFFF"/>
          <w:lang w:val="uk-UA"/>
        </w:rPr>
        <w:t>.</w:t>
      </w:r>
      <w:r w:rsidR="008472FD" w:rsidRPr="00CC64D3">
        <w:rPr>
          <w:color w:val="333333"/>
          <w:shd w:val="clear" w:color="auto" w:fill="FFFFFF"/>
          <w:lang w:val="uk-UA"/>
        </w:rPr>
        <w:t xml:space="preserve"> </w:t>
      </w:r>
    </w:p>
    <w:p w14:paraId="3240AE20" w14:textId="77777777" w:rsidR="000335D3" w:rsidRPr="00CC64D3" w:rsidRDefault="000335D3" w:rsidP="00C96BF6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iCs/>
          <w:sz w:val="28"/>
          <w:szCs w:val="28"/>
        </w:rPr>
      </w:pPr>
    </w:p>
    <w:p w14:paraId="5FE4EF05" w14:textId="7B94FAB2" w:rsidR="004F1FA7" w:rsidRPr="00FC237E" w:rsidRDefault="004F1FA7" w:rsidP="00C96BF6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iCs/>
          <w:color w:val="000000"/>
          <w:sz w:val="28"/>
          <w:szCs w:val="28"/>
        </w:rPr>
      </w:pPr>
      <w:r w:rsidRPr="00FC237E">
        <w:rPr>
          <w:b/>
          <w:i/>
          <w:iCs/>
          <w:sz w:val="28"/>
          <w:szCs w:val="28"/>
        </w:rPr>
        <w:t xml:space="preserve">Щодо </w:t>
      </w:r>
      <w:r w:rsidR="000335D3" w:rsidRPr="00FC237E">
        <w:rPr>
          <w:b/>
          <w:i/>
          <w:iCs/>
          <w:sz w:val="28"/>
          <w:szCs w:val="28"/>
        </w:rPr>
        <w:t xml:space="preserve">змін до </w:t>
      </w:r>
      <w:r w:rsidRPr="00FC237E">
        <w:rPr>
          <w:b/>
          <w:i/>
          <w:iCs/>
          <w:sz w:val="28"/>
          <w:szCs w:val="28"/>
        </w:rPr>
        <w:t xml:space="preserve">Закону України </w:t>
      </w:r>
      <w:r w:rsidRPr="00FC237E">
        <w:rPr>
          <w:b/>
          <w:i/>
          <w:iCs/>
          <w:color w:val="000000"/>
          <w:sz w:val="28"/>
          <w:szCs w:val="28"/>
        </w:rPr>
        <w:t>«Про судовий збір»</w:t>
      </w:r>
    </w:p>
    <w:p w14:paraId="6CB26EFA" w14:textId="6470C29D" w:rsidR="004F1FA7" w:rsidRPr="00CC64D3" w:rsidRDefault="000335D3" w:rsidP="00C96BF6">
      <w:pPr>
        <w:spacing w:after="0" w:line="240" w:lineRule="auto"/>
        <w:ind w:firstLine="709"/>
        <w:contextualSpacing/>
        <w:jc w:val="both"/>
        <w:rPr>
          <w:szCs w:val="28"/>
          <w:lang w:val="uk-UA"/>
        </w:rPr>
      </w:pPr>
      <w:r w:rsidRPr="00FC237E">
        <w:rPr>
          <w:szCs w:val="28"/>
          <w:lang w:val="uk-UA"/>
        </w:rPr>
        <w:t>Щ</w:t>
      </w:r>
      <w:r w:rsidR="004F1FA7" w:rsidRPr="00FC237E">
        <w:rPr>
          <w:szCs w:val="28"/>
          <w:lang w:val="uk-UA"/>
        </w:rPr>
        <w:t xml:space="preserve">одо пропозиції </w:t>
      </w:r>
      <w:r w:rsidR="006158B4" w:rsidRPr="00FC237E">
        <w:rPr>
          <w:szCs w:val="28"/>
          <w:lang w:val="uk-UA"/>
        </w:rPr>
        <w:t xml:space="preserve">проекту </w:t>
      </w:r>
      <w:r w:rsidRPr="00FC237E">
        <w:rPr>
          <w:szCs w:val="28"/>
          <w:lang w:val="uk-UA"/>
        </w:rPr>
        <w:t xml:space="preserve">про доповнення </w:t>
      </w:r>
      <w:r w:rsidR="004F1FA7" w:rsidRPr="00FC237E">
        <w:rPr>
          <w:szCs w:val="28"/>
          <w:lang w:val="uk-UA"/>
        </w:rPr>
        <w:t xml:space="preserve">ч. 1 ст. 5 Закону України </w:t>
      </w:r>
      <w:r w:rsidR="004A6209" w:rsidRPr="00FC237E">
        <w:rPr>
          <w:szCs w:val="28"/>
          <w:lang w:val="uk-UA"/>
        </w:rPr>
        <w:br/>
      </w:r>
      <w:r w:rsidR="004F1FA7" w:rsidRPr="00FC237E">
        <w:rPr>
          <w:rFonts w:eastAsia="Times New Roman"/>
          <w:color w:val="000000"/>
          <w:szCs w:val="28"/>
          <w:lang w:val="uk-UA"/>
        </w:rPr>
        <w:t>«Про судовий збір»</w:t>
      </w:r>
      <w:r w:rsidR="00907E83" w:rsidRPr="00FC237E">
        <w:rPr>
          <w:szCs w:val="28"/>
          <w:lang w:val="uk-UA"/>
        </w:rPr>
        <w:t xml:space="preserve"> </w:t>
      </w:r>
      <w:r w:rsidRPr="00FC237E">
        <w:rPr>
          <w:szCs w:val="28"/>
          <w:lang w:val="uk-UA"/>
        </w:rPr>
        <w:t>п. 24</w:t>
      </w:r>
      <w:r w:rsidR="006158B4" w:rsidRPr="00FC237E">
        <w:rPr>
          <w:szCs w:val="28"/>
          <w:lang w:val="uk-UA"/>
        </w:rPr>
        <w:t xml:space="preserve">, в якому передбачається </w:t>
      </w:r>
      <w:r w:rsidR="00907E83" w:rsidRPr="00FC237E">
        <w:rPr>
          <w:rFonts w:eastAsia="Times New Roman"/>
          <w:color w:val="000000"/>
          <w:szCs w:val="28"/>
          <w:lang w:val="uk-UA"/>
        </w:rPr>
        <w:t>звільнення</w:t>
      </w:r>
      <w:r w:rsidR="004F1FA7" w:rsidRPr="00FC237E">
        <w:rPr>
          <w:rFonts w:eastAsia="Times New Roman"/>
          <w:color w:val="000000"/>
          <w:szCs w:val="28"/>
          <w:lang w:val="uk-UA"/>
        </w:rPr>
        <w:t xml:space="preserve"> від сплати судового збору </w:t>
      </w:r>
      <w:r w:rsidR="004F1FA7" w:rsidRPr="00FC237E">
        <w:rPr>
          <w:i/>
          <w:color w:val="000000"/>
          <w:szCs w:val="28"/>
          <w:lang w:val="uk-UA"/>
        </w:rPr>
        <w:t xml:space="preserve">позивачів </w:t>
      </w:r>
      <w:r w:rsidR="006158B4" w:rsidRPr="00FC237E">
        <w:rPr>
          <w:i/>
          <w:color w:val="000000"/>
          <w:szCs w:val="28"/>
          <w:lang w:val="uk-UA"/>
        </w:rPr>
        <w:t xml:space="preserve">  – </w:t>
      </w:r>
      <w:r w:rsidR="004F1FA7" w:rsidRPr="00FC237E">
        <w:rPr>
          <w:i/>
          <w:color w:val="000000"/>
          <w:szCs w:val="28"/>
          <w:lang w:val="uk-UA"/>
        </w:rPr>
        <w:t xml:space="preserve"> у справах про стягнення </w:t>
      </w:r>
      <w:r w:rsidR="004F1FA7" w:rsidRPr="00FC237E">
        <w:rPr>
          <w:i/>
          <w:color w:val="000000"/>
          <w:szCs w:val="28"/>
          <w:shd w:val="clear" w:color="auto" w:fill="FFFFFF"/>
          <w:lang w:val="uk-UA"/>
        </w:rPr>
        <w:t xml:space="preserve">заборгованості з оплати </w:t>
      </w:r>
      <w:r w:rsidR="005D2A80" w:rsidRPr="00FC237E">
        <w:rPr>
          <w:i/>
          <w:color w:val="000000"/>
          <w:szCs w:val="28"/>
          <w:shd w:val="clear" w:color="auto" w:fill="FFFFFF"/>
          <w:lang w:val="uk-UA"/>
        </w:rPr>
        <w:t>ЖКП</w:t>
      </w:r>
      <w:r w:rsidR="004F1FA7" w:rsidRPr="00FC237E">
        <w:rPr>
          <w:i/>
          <w:color w:val="000000"/>
          <w:szCs w:val="28"/>
          <w:shd w:val="clear" w:color="auto" w:fill="FFFFFF"/>
          <w:lang w:val="uk-UA"/>
        </w:rPr>
        <w:t xml:space="preserve">, </w:t>
      </w:r>
      <w:r w:rsidR="004F1FA7" w:rsidRPr="00FC237E">
        <w:rPr>
          <w:i/>
          <w:color w:val="000000"/>
          <w:szCs w:val="28"/>
          <w:lang w:val="uk-UA"/>
        </w:rPr>
        <w:t>а також заявник</w:t>
      </w:r>
      <w:r w:rsidR="006158B4" w:rsidRPr="00FC237E">
        <w:rPr>
          <w:i/>
          <w:color w:val="000000"/>
          <w:szCs w:val="28"/>
          <w:lang w:val="uk-UA"/>
        </w:rPr>
        <w:t xml:space="preserve">ів – у </w:t>
      </w:r>
      <w:r w:rsidR="004F1FA7" w:rsidRPr="00FC237E">
        <w:rPr>
          <w:i/>
          <w:color w:val="000000"/>
          <w:szCs w:val="28"/>
          <w:lang w:val="uk-UA"/>
        </w:rPr>
        <w:t xml:space="preserve">разі подання заяви щодо видачі судового наказу про стягнення </w:t>
      </w:r>
      <w:r w:rsidR="004F1FA7" w:rsidRPr="00FC237E">
        <w:rPr>
          <w:i/>
          <w:color w:val="000000"/>
          <w:szCs w:val="28"/>
          <w:shd w:val="clear" w:color="auto" w:fill="FFFFFF"/>
          <w:lang w:val="uk-UA"/>
        </w:rPr>
        <w:t xml:space="preserve">заборгованості з оплати </w:t>
      </w:r>
      <w:r w:rsidR="005D2A80" w:rsidRPr="00FC237E">
        <w:rPr>
          <w:i/>
          <w:color w:val="000000"/>
          <w:szCs w:val="28"/>
          <w:shd w:val="clear" w:color="auto" w:fill="FFFFFF"/>
          <w:lang w:val="uk-UA"/>
        </w:rPr>
        <w:t>ЖКП</w:t>
      </w:r>
      <w:r w:rsidR="006158B4" w:rsidRPr="00FC237E">
        <w:rPr>
          <w:i/>
          <w:color w:val="000000"/>
          <w:szCs w:val="28"/>
          <w:shd w:val="clear" w:color="auto" w:fill="FFFFFF"/>
          <w:lang w:val="uk-UA"/>
        </w:rPr>
        <w:t>,</w:t>
      </w:r>
      <w:r w:rsidR="004F1FA7" w:rsidRPr="00FC237E">
        <w:rPr>
          <w:i/>
          <w:color w:val="000000"/>
          <w:szCs w:val="28"/>
          <w:shd w:val="clear" w:color="auto" w:fill="FFFFFF"/>
          <w:lang w:val="uk-UA"/>
        </w:rPr>
        <w:t xml:space="preserve"> </w:t>
      </w:r>
      <w:r w:rsidRPr="00FC237E">
        <w:rPr>
          <w:szCs w:val="28"/>
          <w:lang w:val="uk-UA"/>
        </w:rPr>
        <w:t xml:space="preserve">Головне управління зазначає, </w:t>
      </w:r>
      <w:r w:rsidR="004F1FA7" w:rsidRPr="00FC237E">
        <w:rPr>
          <w:bCs/>
          <w:szCs w:val="28"/>
          <w:lang w:val="uk-UA"/>
        </w:rPr>
        <w:t xml:space="preserve">що </w:t>
      </w:r>
      <w:r w:rsidR="004F1FA7" w:rsidRPr="00FC237E">
        <w:rPr>
          <w:szCs w:val="28"/>
          <w:lang w:val="uk-UA"/>
        </w:rPr>
        <w:t>будь-яке звільнення від сплати судового збору матиме наслідком зменшення рівня</w:t>
      </w:r>
      <w:r w:rsidR="004F1FA7" w:rsidRPr="00CC64D3">
        <w:rPr>
          <w:szCs w:val="28"/>
          <w:lang w:val="uk-UA"/>
        </w:rPr>
        <w:t xml:space="preserve"> фінансування судів. </w:t>
      </w:r>
      <w:r w:rsidR="004F1FA7" w:rsidRPr="00CC64D3">
        <w:rPr>
          <w:bCs/>
          <w:szCs w:val="28"/>
          <w:lang w:val="uk-UA"/>
        </w:rPr>
        <w:t xml:space="preserve">Адже відповідно до ст. 9 чинної редакції </w:t>
      </w:r>
      <w:r w:rsidRPr="00CC64D3">
        <w:rPr>
          <w:bCs/>
          <w:szCs w:val="28"/>
          <w:lang w:val="uk-UA"/>
        </w:rPr>
        <w:t xml:space="preserve">названого </w:t>
      </w:r>
      <w:r w:rsidR="004F1FA7" w:rsidRPr="00CC64D3">
        <w:rPr>
          <w:bCs/>
          <w:szCs w:val="28"/>
          <w:lang w:val="uk-UA"/>
        </w:rPr>
        <w:t xml:space="preserve">Закону кошти </w:t>
      </w:r>
      <w:r w:rsidR="004F1FA7" w:rsidRPr="00CC64D3">
        <w:rPr>
          <w:szCs w:val="28"/>
          <w:lang w:val="uk-UA"/>
        </w:rPr>
        <w:t xml:space="preserve">судового збору, який </w:t>
      </w:r>
      <w:r w:rsidR="004F1FA7" w:rsidRPr="00CC64D3">
        <w:rPr>
          <w:color w:val="000000"/>
          <w:szCs w:val="28"/>
          <w:lang w:val="uk-UA"/>
        </w:rPr>
        <w:t xml:space="preserve">сплачується до спеціального фонду Державного бюджету України, </w:t>
      </w:r>
      <w:r w:rsidR="004F1FA7" w:rsidRPr="00CC64D3">
        <w:rPr>
          <w:szCs w:val="28"/>
          <w:lang w:val="uk-UA"/>
        </w:rPr>
        <w:t xml:space="preserve">спрямовуються </w:t>
      </w:r>
      <w:r w:rsidR="004F1FA7" w:rsidRPr="00CC64D3">
        <w:rPr>
          <w:i/>
          <w:szCs w:val="28"/>
          <w:lang w:val="uk-UA"/>
        </w:rPr>
        <w:t>на забезпечення здійснення судочинства та функціонування органів судової влади</w:t>
      </w:r>
      <w:r w:rsidR="004F1FA7" w:rsidRPr="00CC64D3">
        <w:rPr>
          <w:szCs w:val="28"/>
          <w:lang w:val="uk-UA"/>
        </w:rPr>
        <w:t xml:space="preserve">. </w:t>
      </w:r>
      <w:r w:rsidRPr="00CC64D3">
        <w:rPr>
          <w:szCs w:val="28"/>
          <w:lang w:val="uk-UA"/>
        </w:rPr>
        <w:t xml:space="preserve">Слід також врахувати, що </w:t>
      </w:r>
      <w:r w:rsidR="004F1FA7" w:rsidRPr="00CC64D3">
        <w:rPr>
          <w:szCs w:val="28"/>
          <w:lang w:val="uk-UA"/>
        </w:rPr>
        <w:t>судовий збір виконує не тільки фіскальну, а й регулятивну, дисциплінуючу функції. Він є одним із способів стимулювання належного здійснення учасниками відповідних правовідносин своїх прав та обов’язків.</w:t>
      </w:r>
    </w:p>
    <w:p w14:paraId="36452E32" w14:textId="56522276" w:rsidR="007823C4" w:rsidRPr="00CC64D3" w:rsidRDefault="007823C4" w:rsidP="004A6209">
      <w:pPr>
        <w:tabs>
          <w:tab w:val="left" w:pos="4105"/>
        </w:tabs>
        <w:spacing w:after="0" w:line="240" w:lineRule="auto"/>
        <w:jc w:val="both"/>
        <w:rPr>
          <w:b/>
          <w:bCs/>
          <w:i/>
          <w:iCs/>
          <w:lang w:val="uk-UA"/>
        </w:rPr>
      </w:pPr>
    </w:p>
    <w:p w14:paraId="6303548B" w14:textId="52CDA524" w:rsidR="00D13F71" w:rsidRPr="00CC64D3" w:rsidRDefault="00D13F71" w:rsidP="00C96BF6">
      <w:pPr>
        <w:tabs>
          <w:tab w:val="left" w:pos="4105"/>
        </w:tabs>
        <w:spacing w:after="0" w:line="240" w:lineRule="auto"/>
        <w:ind w:firstLine="709"/>
        <w:jc w:val="both"/>
        <w:rPr>
          <w:b/>
          <w:bCs/>
          <w:i/>
          <w:iCs/>
          <w:lang w:val="uk-UA"/>
        </w:rPr>
      </w:pPr>
      <w:r w:rsidRPr="00CC64D3">
        <w:rPr>
          <w:b/>
          <w:bCs/>
          <w:i/>
          <w:iCs/>
          <w:lang w:val="uk-UA"/>
        </w:rPr>
        <w:t xml:space="preserve">Щодо </w:t>
      </w:r>
      <w:r w:rsidR="000335D3" w:rsidRPr="00CC64D3">
        <w:rPr>
          <w:b/>
          <w:bCs/>
          <w:i/>
          <w:iCs/>
          <w:lang w:val="uk-UA"/>
        </w:rPr>
        <w:t xml:space="preserve">змін до </w:t>
      </w:r>
      <w:r w:rsidRPr="00CC64D3">
        <w:rPr>
          <w:b/>
          <w:bCs/>
          <w:i/>
          <w:iCs/>
          <w:lang w:val="uk-UA"/>
        </w:rPr>
        <w:t>Закону України «Про виконавче провадження»</w:t>
      </w:r>
    </w:p>
    <w:p w14:paraId="006A6097" w14:textId="2A07F6CF" w:rsidR="005D2A80" w:rsidRPr="00CC64D3" w:rsidRDefault="007823C4" w:rsidP="00C96BF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val="uk-UA" w:eastAsia="uk-UA"/>
        </w:rPr>
      </w:pPr>
      <w:r w:rsidRPr="00CC64D3">
        <w:rPr>
          <w:b/>
          <w:bCs/>
          <w:lang w:val="uk-UA"/>
        </w:rPr>
        <w:t>1</w:t>
      </w:r>
      <w:r w:rsidR="00D13F71" w:rsidRPr="00CC64D3">
        <w:rPr>
          <w:b/>
          <w:bCs/>
          <w:lang w:val="uk-UA"/>
        </w:rPr>
        <w:t>.</w:t>
      </w:r>
      <w:r w:rsidR="00D13F71" w:rsidRPr="00CC64D3">
        <w:rPr>
          <w:rFonts w:eastAsia="Times New Roman"/>
          <w:szCs w:val="28"/>
          <w:lang w:val="uk-UA" w:eastAsia="uk-UA"/>
        </w:rPr>
        <w:t xml:space="preserve"> </w:t>
      </w:r>
      <w:r w:rsidR="00035FEE" w:rsidRPr="00CC64D3">
        <w:rPr>
          <w:bCs/>
          <w:lang w:val="uk-UA" w:eastAsia="ru-RU"/>
        </w:rPr>
        <w:t>У</w:t>
      </w:r>
      <w:r w:rsidR="006158B4" w:rsidRPr="00CC64D3">
        <w:rPr>
          <w:bCs/>
          <w:lang w:val="uk-UA" w:eastAsia="ru-RU"/>
        </w:rPr>
        <w:t xml:space="preserve"> змінах до</w:t>
      </w:r>
      <w:r w:rsidR="00035FEE" w:rsidRPr="00CC64D3">
        <w:rPr>
          <w:bCs/>
          <w:lang w:val="uk-UA" w:eastAsia="ru-RU"/>
        </w:rPr>
        <w:t xml:space="preserve"> ч. 4 ст. 71 Закону</w:t>
      </w:r>
      <w:r w:rsidR="00637153" w:rsidRPr="00CC64D3">
        <w:rPr>
          <w:bCs/>
          <w:szCs w:val="28"/>
          <w:lang w:val="uk-UA" w:eastAsia="uk-UA"/>
        </w:rPr>
        <w:t xml:space="preserve"> </w:t>
      </w:r>
      <w:r w:rsidR="00637153" w:rsidRPr="00CC64D3">
        <w:rPr>
          <w:bCs/>
          <w:lang w:val="uk-UA" w:eastAsia="ru-RU"/>
        </w:rPr>
        <w:t xml:space="preserve">України «Про виконавче провадження» </w:t>
      </w:r>
      <w:r w:rsidR="00035FEE" w:rsidRPr="00CC64D3">
        <w:rPr>
          <w:bCs/>
          <w:lang w:val="uk-UA" w:eastAsia="ru-RU"/>
        </w:rPr>
        <w:t xml:space="preserve"> </w:t>
      </w:r>
      <w:r w:rsidR="006158B4" w:rsidRPr="00CC64D3">
        <w:rPr>
          <w:bCs/>
          <w:lang w:val="uk-UA" w:eastAsia="ru-RU"/>
        </w:rPr>
        <w:t xml:space="preserve">встановлюється, </w:t>
      </w:r>
      <w:r w:rsidR="00AE34E7" w:rsidRPr="00CC64D3">
        <w:rPr>
          <w:bCs/>
          <w:lang w:val="uk-UA" w:eastAsia="ru-RU"/>
        </w:rPr>
        <w:t xml:space="preserve">що виконавець зобов’язаний щомісяця обчислювати розмір заборгованості фізичних осіб з оплати </w:t>
      </w:r>
      <w:r w:rsidR="005D2A80" w:rsidRPr="00CC64D3">
        <w:rPr>
          <w:bCs/>
          <w:lang w:val="uk-UA" w:eastAsia="ru-RU"/>
        </w:rPr>
        <w:t>ЖКП</w:t>
      </w:r>
      <w:r w:rsidR="004A6209">
        <w:rPr>
          <w:bCs/>
          <w:lang w:val="uk-UA" w:eastAsia="ru-RU"/>
        </w:rPr>
        <w:t xml:space="preserve">, починаючи з </w:t>
      </w:r>
      <w:r w:rsidR="00AE34E7" w:rsidRPr="00CC64D3">
        <w:rPr>
          <w:bCs/>
          <w:lang w:val="uk-UA" w:eastAsia="ru-RU"/>
        </w:rPr>
        <w:t>дня пред’явлення виконавчого документа до примусового виконання</w:t>
      </w:r>
      <w:r w:rsidR="00035FEE" w:rsidRPr="00CC64D3">
        <w:rPr>
          <w:color w:val="000000"/>
          <w:szCs w:val="28"/>
          <w:lang w:val="uk-UA"/>
        </w:rPr>
        <w:t>.</w:t>
      </w:r>
      <w:r w:rsidR="00637153" w:rsidRPr="00CC64D3">
        <w:rPr>
          <w:szCs w:val="28"/>
          <w:lang w:val="uk-UA"/>
        </w:rPr>
        <w:t xml:space="preserve"> </w:t>
      </w:r>
      <w:r w:rsidR="004C413B" w:rsidRPr="00CC64D3">
        <w:rPr>
          <w:szCs w:val="28"/>
          <w:lang w:val="uk-UA"/>
        </w:rPr>
        <w:t>Проте, н</w:t>
      </w:r>
      <w:r w:rsidR="00E77E25" w:rsidRPr="00CC64D3">
        <w:rPr>
          <w:rFonts w:eastAsia="Times New Roman"/>
          <w:color w:val="000000"/>
          <w:szCs w:val="28"/>
          <w:lang w:val="uk-UA" w:eastAsia="uk-UA"/>
        </w:rPr>
        <w:t xml:space="preserve">а наш погляд, </w:t>
      </w:r>
      <w:r w:rsidR="00AE34E7" w:rsidRPr="00CC64D3">
        <w:rPr>
          <w:rFonts w:eastAsia="Times New Roman"/>
          <w:color w:val="000000"/>
          <w:szCs w:val="28"/>
          <w:lang w:val="uk-UA" w:eastAsia="uk-UA"/>
        </w:rPr>
        <w:lastRenderedPageBreak/>
        <w:t>пропозиція</w:t>
      </w:r>
      <w:r w:rsidR="00AE34E7" w:rsidRPr="00CC64D3">
        <w:rPr>
          <w:color w:val="000000"/>
          <w:lang w:val="uk-UA"/>
        </w:rPr>
        <w:t xml:space="preserve"> щодо </w:t>
      </w:r>
      <w:r w:rsidR="005D2A80" w:rsidRPr="00CC64D3">
        <w:rPr>
          <w:color w:val="000000"/>
          <w:lang w:val="uk-UA"/>
        </w:rPr>
        <w:t>покладення</w:t>
      </w:r>
      <w:r w:rsidR="00627504" w:rsidRPr="00CC64D3">
        <w:rPr>
          <w:color w:val="000000"/>
          <w:lang w:val="uk-UA"/>
        </w:rPr>
        <w:t xml:space="preserve"> такого </w:t>
      </w:r>
      <w:r w:rsidR="005D2A80" w:rsidRPr="00CC64D3">
        <w:rPr>
          <w:color w:val="000000"/>
          <w:lang w:val="uk-UA"/>
        </w:rPr>
        <w:t xml:space="preserve">обов’язку </w:t>
      </w:r>
      <w:r w:rsidR="00627504" w:rsidRPr="00CC64D3">
        <w:rPr>
          <w:color w:val="000000"/>
          <w:lang w:val="uk-UA"/>
        </w:rPr>
        <w:t xml:space="preserve">на виконавця </w:t>
      </w:r>
      <w:r w:rsidR="00AE34E7" w:rsidRPr="00CC64D3">
        <w:rPr>
          <w:rFonts w:eastAsia="Times New Roman"/>
          <w:color w:val="000000"/>
          <w:szCs w:val="28"/>
          <w:lang w:val="uk-UA" w:eastAsia="uk-UA"/>
        </w:rPr>
        <w:t xml:space="preserve">не узгоджується 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>з</w:t>
      </w:r>
      <w:r w:rsidR="004C413B" w:rsidRPr="00CC64D3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9764CE" w:rsidRPr="00CC64D3">
        <w:rPr>
          <w:lang w:val="uk-UA"/>
        </w:rPr>
        <w:t xml:space="preserve">природою відносин, що виникають в ході регулювання </w:t>
      </w:r>
      <w:r w:rsidR="005D2A80" w:rsidRPr="00CC64D3">
        <w:rPr>
          <w:lang w:val="uk-UA"/>
        </w:rPr>
        <w:t xml:space="preserve">ЖКП. </w:t>
      </w:r>
      <w:r w:rsidR="009764CE" w:rsidRPr="00CC64D3">
        <w:rPr>
          <w:rFonts w:eastAsia="Times New Roman"/>
          <w:color w:val="000000"/>
          <w:szCs w:val="28"/>
          <w:lang w:val="uk-UA" w:eastAsia="uk-UA"/>
        </w:rPr>
        <w:t>Зокрема,</w:t>
      </w:r>
      <w:r w:rsidR="00AE34E7" w:rsidRPr="00CC64D3">
        <w:rPr>
          <w:rFonts w:eastAsia="Times New Roman"/>
          <w:color w:val="000000"/>
          <w:szCs w:val="28"/>
          <w:lang w:val="uk-UA" w:eastAsia="uk-UA"/>
        </w:rPr>
        <w:t xml:space="preserve"> згідно з</w:t>
      </w:r>
      <w:r w:rsidR="009764CE" w:rsidRPr="00CC64D3">
        <w:rPr>
          <w:rFonts w:eastAsia="Times New Roman"/>
          <w:color w:val="000000"/>
          <w:szCs w:val="28"/>
          <w:lang w:val="uk-UA" w:eastAsia="uk-UA"/>
        </w:rPr>
        <w:t xml:space="preserve"> п. 6 ч. 1 ст. 8 </w:t>
      </w:r>
      <w:bookmarkStart w:id="2" w:name="_Hlk50627524"/>
      <w:r w:rsidR="009764CE" w:rsidRPr="00CC64D3">
        <w:rPr>
          <w:rFonts w:eastAsia="Times New Roman"/>
          <w:color w:val="000000"/>
          <w:szCs w:val="28"/>
          <w:lang w:val="uk-UA" w:eastAsia="uk-UA"/>
        </w:rPr>
        <w:t>Закону України</w:t>
      </w:r>
      <w:r w:rsidR="00627504" w:rsidRPr="00CC64D3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9764CE" w:rsidRPr="00CC64D3">
        <w:rPr>
          <w:rFonts w:eastAsia="Times New Roman"/>
          <w:color w:val="000000"/>
          <w:szCs w:val="28"/>
          <w:lang w:val="uk-UA" w:eastAsia="uk-UA"/>
        </w:rPr>
        <w:t>«Про житлово-комунальні послуги»</w:t>
      </w:r>
      <w:bookmarkEnd w:id="2"/>
      <w:r w:rsidR="00AE34E7" w:rsidRPr="00CC64D3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9764CE" w:rsidRPr="00CC64D3">
        <w:rPr>
          <w:rFonts w:eastAsia="Times New Roman"/>
          <w:color w:val="000000"/>
          <w:szCs w:val="28"/>
          <w:lang w:val="uk-UA" w:eastAsia="uk-UA"/>
        </w:rPr>
        <w:t xml:space="preserve">виконавець </w:t>
      </w:r>
      <w:r w:rsidR="009764CE" w:rsidRPr="00FC237E">
        <w:rPr>
          <w:rFonts w:eastAsia="Times New Roman"/>
          <w:color w:val="000000"/>
          <w:szCs w:val="28"/>
          <w:lang w:val="uk-UA" w:eastAsia="uk-UA"/>
        </w:rPr>
        <w:t xml:space="preserve">комунальної послуги має право звертатися до суду в разі порушення споживачами умов договору, </w:t>
      </w:r>
      <w:r w:rsidR="00B5193C" w:rsidRPr="00FC237E">
        <w:rPr>
          <w:rFonts w:eastAsia="Times New Roman"/>
          <w:color w:val="000000"/>
          <w:szCs w:val="28"/>
          <w:lang w:val="uk-UA" w:eastAsia="uk-UA"/>
        </w:rPr>
        <w:t>в тому числі</w:t>
      </w:r>
      <w:r w:rsidR="003F0B0C" w:rsidRPr="00FC237E">
        <w:rPr>
          <w:rFonts w:eastAsia="Times New Roman"/>
          <w:color w:val="000000"/>
          <w:szCs w:val="28"/>
          <w:lang w:val="uk-UA" w:eastAsia="uk-UA"/>
        </w:rPr>
        <w:t>,</w:t>
      </w:r>
      <w:r w:rsidR="00B5193C" w:rsidRPr="00FC237E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9426FF" w:rsidRPr="00FC237E">
        <w:rPr>
          <w:rFonts w:eastAsia="Times New Roman"/>
          <w:color w:val="000000"/>
          <w:szCs w:val="28"/>
          <w:lang w:val="uk-UA" w:eastAsia="uk-UA"/>
        </w:rPr>
        <w:t xml:space="preserve">з </w:t>
      </w:r>
      <w:r w:rsidR="009764CE" w:rsidRPr="00FC237E">
        <w:rPr>
          <w:rFonts w:eastAsia="Times New Roman"/>
          <w:color w:val="000000"/>
          <w:szCs w:val="28"/>
          <w:lang w:val="uk-UA" w:eastAsia="uk-UA"/>
        </w:rPr>
        <w:t>вимог</w:t>
      </w:r>
      <w:r w:rsidR="009426FF" w:rsidRPr="00FC237E">
        <w:rPr>
          <w:rFonts w:eastAsia="Times New Roman"/>
          <w:color w:val="000000"/>
          <w:szCs w:val="28"/>
          <w:lang w:val="uk-UA" w:eastAsia="uk-UA"/>
        </w:rPr>
        <w:t>ою</w:t>
      </w:r>
      <w:r w:rsidR="009764CE" w:rsidRPr="00FC237E">
        <w:rPr>
          <w:rFonts w:eastAsia="Times New Roman"/>
          <w:color w:val="000000"/>
          <w:szCs w:val="28"/>
          <w:lang w:val="uk-UA" w:eastAsia="uk-UA"/>
        </w:rPr>
        <w:t xml:space="preserve"> про стягнення заборгованості за оплату</w:t>
      </w:r>
      <w:r w:rsidR="00B5193C" w:rsidRPr="00FC237E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9764CE" w:rsidRPr="00FC237E">
        <w:rPr>
          <w:rFonts w:eastAsia="Times New Roman"/>
          <w:color w:val="000000"/>
          <w:szCs w:val="28"/>
          <w:lang w:val="uk-UA" w:eastAsia="uk-UA"/>
        </w:rPr>
        <w:t>комунальних послуг</w:t>
      </w:r>
      <w:r w:rsidR="009426FF" w:rsidRPr="00FC237E">
        <w:rPr>
          <w:rFonts w:eastAsia="Times New Roman"/>
          <w:color w:val="000000"/>
          <w:szCs w:val="28"/>
          <w:lang w:val="uk-UA" w:eastAsia="uk-UA"/>
        </w:rPr>
        <w:t>.</w:t>
      </w:r>
      <w:r w:rsidR="005D2A80" w:rsidRPr="00FC237E">
        <w:rPr>
          <w:rFonts w:eastAsia="Times New Roman"/>
          <w:color w:val="000000"/>
          <w:szCs w:val="28"/>
          <w:lang w:val="uk-UA" w:eastAsia="uk-UA"/>
        </w:rPr>
        <w:t xml:space="preserve"> Так с</w:t>
      </w:r>
      <w:r w:rsidR="004A6209" w:rsidRPr="00FC237E">
        <w:rPr>
          <w:rFonts w:eastAsia="Times New Roman"/>
          <w:color w:val="000000"/>
          <w:szCs w:val="28"/>
          <w:lang w:val="uk-UA" w:eastAsia="uk-UA"/>
        </w:rPr>
        <w:t xml:space="preserve">амо, згідно з ч. 1 ст. 4 </w:t>
      </w:r>
      <w:r w:rsidR="00B1295D" w:rsidRPr="00FC237E">
        <w:rPr>
          <w:rFonts w:eastAsia="Times New Roman"/>
          <w:color w:val="000000"/>
          <w:szCs w:val="28"/>
          <w:lang w:val="uk-UA" w:eastAsia="uk-UA"/>
        </w:rPr>
        <w:t xml:space="preserve">цього ж </w:t>
      </w:r>
      <w:r w:rsidR="004A6209" w:rsidRPr="00FC237E">
        <w:rPr>
          <w:rFonts w:eastAsia="Times New Roman"/>
          <w:color w:val="000000"/>
          <w:szCs w:val="28"/>
          <w:lang w:val="uk-UA" w:eastAsia="uk-UA"/>
        </w:rPr>
        <w:t>Закону</w:t>
      </w:r>
      <w:r w:rsidR="005D2A80" w:rsidRPr="00FC237E">
        <w:rPr>
          <w:rFonts w:eastAsia="Times New Roman"/>
          <w:color w:val="000000"/>
          <w:szCs w:val="28"/>
          <w:lang w:val="uk-UA" w:eastAsia="uk-UA"/>
        </w:rPr>
        <w:t xml:space="preserve"> заборгованість споживачів за видами ЖКП, які не уклал</w:t>
      </w:r>
      <w:r w:rsidR="004A6209" w:rsidRPr="00FC237E">
        <w:rPr>
          <w:rFonts w:eastAsia="Times New Roman"/>
          <w:color w:val="000000"/>
          <w:szCs w:val="28"/>
          <w:lang w:val="uk-UA" w:eastAsia="uk-UA"/>
        </w:rPr>
        <w:t>и договір про реструктуризацію</w:t>
      </w:r>
      <w:r w:rsidR="004A6209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>заборгов</w:t>
      </w:r>
      <w:r w:rsidR="004A6209">
        <w:rPr>
          <w:rFonts w:eastAsia="Times New Roman"/>
          <w:color w:val="000000"/>
          <w:szCs w:val="28"/>
          <w:lang w:val="uk-UA" w:eastAsia="uk-UA"/>
        </w:rPr>
        <w:t>аності та не сплачують поточних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 xml:space="preserve"> платежів, стягується за рішенням суду</w:t>
      </w:r>
      <w:r w:rsidR="006158B4" w:rsidRPr="00CC64D3">
        <w:rPr>
          <w:rFonts w:eastAsia="Times New Roman"/>
          <w:color w:val="000000"/>
          <w:szCs w:val="28"/>
          <w:lang w:val="uk-UA" w:eastAsia="uk-UA"/>
        </w:rPr>
        <w:t xml:space="preserve">. 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 xml:space="preserve">Таким чином, </w:t>
      </w:r>
      <w:r w:rsidR="004C413B" w:rsidRPr="00CC64D3">
        <w:rPr>
          <w:rFonts w:eastAsia="Times New Roman"/>
          <w:color w:val="000000"/>
          <w:szCs w:val="28"/>
          <w:lang w:val="uk-UA" w:eastAsia="uk-UA"/>
        </w:rPr>
        <w:t xml:space="preserve">визначення </w:t>
      </w:r>
      <w:r w:rsidR="00BE6EC5" w:rsidRPr="00CC64D3">
        <w:rPr>
          <w:rFonts w:eastAsia="Times New Roman"/>
          <w:color w:val="000000"/>
          <w:szCs w:val="28"/>
          <w:lang w:val="uk-UA" w:eastAsia="uk-UA"/>
        </w:rPr>
        <w:t xml:space="preserve">розміру заборгованості з оплати 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>ЖКП</w:t>
      </w:r>
      <w:r w:rsidR="00BE6EC5" w:rsidRPr="00CC64D3">
        <w:rPr>
          <w:rFonts w:eastAsia="Times New Roman"/>
          <w:color w:val="000000"/>
          <w:szCs w:val="28"/>
          <w:lang w:val="uk-UA" w:eastAsia="uk-UA"/>
        </w:rPr>
        <w:t xml:space="preserve"> здійснюється у судовом</w:t>
      </w:r>
      <w:r w:rsidR="002E33C0" w:rsidRPr="00CC64D3">
        <w:rPr>
          <w:rFonts w:eastAsia="Times New Roman"/>
          <w:color w:val="000000"/>
          <w:szCs w:val="28"/>
          <w:lang w:val="uk-UA" w:eastAsia="uk-UA"/>
        </w:rPr>
        <w:t xml:space="preserve">у </w:t>
      </w:r>
      <w:r w:rsidR="00BE6EC5" w:rsidRPr="00CC64D3">
        <w:rPr>
          <w:rFonts w:eastAsia="Times New Roman"/>
          <w:color w:val="000000"/>
          <w:szCs w:val="28"/>
          <w:lang w:val="uk-UA" w:eastAsia="uk-UA"/>
        </w:rPr>
        <w:t>порядку</w:t>
      </w:r>
      <w:r w:rsidR="005D2A80" w:rsidRPr="00CC64D3">
        <w:rPr>
          <w:rFonts w:eastAsia="Times New Roman"/>
          <w:color w:val="000000"/>
          <w:szCs w:val="28"/>
          <w:lang w:val="uk-UA" w:eastAsia="uk-UA"/>
        </w:rPr>
        <w:t xml:space="preserve">. </w:t>
      </w:r>
    </w:p>
    <w:p w14:paraId="51A179A9" w14:textId="40B53636" w:rsidR="00DE4460" w:rsidRPr="00FC237E" w:rsidRDefault="004C413B" w:rsidP="00C96BF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val="uk-UA" w:eastAsia="uk-UA"/>
        </w:rPr>
      </w:pPr>
      <w:r w:rsidRPr="00CC64D3">
        <w:rPr>
          <w:rFonts w:eastAsia="Times New Roman"/>
          <w:color w:val="000000"/>
          <w:szCs w:val="28"/>
          <w:lang w:val="uk-UA" w:eastAsia="uk-UA"/>
        </w:rPr>
        <w:t xml:space="preserve">Крім цього, </w:t>
      </w:r>
      <w:r w:rsidR="00DE4460" w:rsidRPr="00CC64D3">
        <w:rPr>
          <w:rFonts w:eastAsia="Times New Roman"/>
          <w:color w:val="000000"/>
          <w:szCs w:val="28"/>
          <w:lang w:val="uk-UA" w:eastAsia="uk-UA"/>
        </w:rPr>
        <w:t>вказана пропозиція не узгоджується з новим абзацом, яким доповнюється ч. 1 ст. 71 Закону України «Про виконавче провадження», згідно з як</w:t>
      </w:r>
      <w:r w:rsidR="006158B4" w:rsidRPr="00CC64D3">
        <w:rPr>
          <w:rFonts w:eastAsia="Times New Roman"/>
          <w:color w:val="000000"/>
          <w:szCs w:val="28"/>
          <w:lang w:val="uk-UA" w:eastAsia="uk-UA"/>
        </w:rPr>
        <w:t>им</w:t>
      </w:r>
      <w:r w:rsidR="00DE4460" w:rsidRPr="00CC64D3">
        <w:rPr>
          <w:rFonts w:eastAsia="Times New Roman"/>
          <w:color w:val="000000"/>
          <w:szCs w:val="28"/>
          <w:lang w:val="uk-UA" w:eastAsia="uk-UA"/>
        </w:rPr>
        <w:t xml:space="preserve"> «виконавець </w:t>
      </w:r>
      <w:r w:rsidR="00DE4460" w:rsidRPr="00FC237E">
        <w:rPr>
          <w:rFonts w:eastAsia="Times New Roman"/>
          <w:color w:val="000000"/>
          <w:szCs w:val="28"/>
          <w:lang w:val="uk-UA" w:eastAsia="uk-UA"/>
        </w:rPr>
        <w:t xml:space="preserve">стягує з боржника заборгованість з оплати житлово-комунальних послуг, </w:t>
      </w:r>
      <w:r w:rsidR="00DE4460" w:rsidRPr="00FC237E">
        <w:rPr>
          <w:rFonts w:eastAsia="Times New Roman"/>
          <w:i/>
          <w:color w:val="000000"/>
          <w:szCs w:val="28"/>
          <w:u w:val="single"/>
          <w:lang w:val="uk-UA" w:eastAsia="uk-UA"/>
        </w:rPr>
        <w:t>у розмірі, визначеному виконавчим документом</w:t>
      </w:r>
      <w:r w:rsidR="00DE4460" w:rsidRPr="00FC237E">
        <w:rPr>
          <w:rFonts w:eastAsia="Times New Roman"/>
          <w:color w:val="000000"/>
          <w:szCs w:val="28"/>
          <w:lang w:val="uk-UA" w:eastAsia="uk-UA"/>
        </w:rPr>
        <w:t>».</w:t>
      </w:r>
    </w:p>
    <w:p w14:paraId="280A3B2D" w14:textId="7C710C1E" w:rsidR="00BE6EC5" w:rsidRPr="00CC64D3" w:rsidRDefault="00BE6EC5" w:rsidP="00C96BF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val="uk-UA" w:eastAsia="uk-UA"/>
        </w:rPr>
      </w:pPr>
      <w:r w:rsidRPr="00FC237E">
        <w:rPr>
          <w:rFonts w:eastAsia="Times New Roman"/>
          <w:szCs w:val="28"/>
          <w:lang w:val="uk-UA" w:eastAsia="uk-UA"/>
        </w:rPr>
        <w:t>За</w:t>
      </w:r>
      <w:r w:rsidR="00DE4460" w:rsidRPr="00FC237E">
        <w:rPr>
          <w:rFonts w:eastAsia="Times New Roman"/>
          <w:szCs w:val="28"/>
          <w:lang w:val="uk-UA" w:eastAsia="uk-UA"/>
        </w:rPr>
        <w:t>значене за</w:t>
      </w:r>
      <w:r w:rsidRPr="00FC237E">
        <w:rPr>
          <w:rFonts w:eastAsia="Times New Roman"/>
          <w:szCs w:val="28"/>
          <w:lang w:val="uk-UA" w:eastAsia="uk-UA"/>
        </w:rPr>
        <w:t>уваження стосу</w:t>
      </w:r>
      <w:r w:rsidR="004A6209" w:rsidRPr="00FC237E">
        <w:rPr>
          <w:rFonts w:eastAsia="Times New Roman"/>
          <w:szCs w:val="28"/>
          <w:lang w:val="uk-UA" w:eastAsia="uk-UA"/>
        </w:rPr>
        <w:t>є</w:t>
      </w:r>
      <w:r w:rsidRPr="00FC237E">
        <w:rPr>
          <w:rFonts w:eastAsia="Times New Roman"/>
          <w:szCs w:val="28"/>
          <w:lang w:val="uk-UA" w:eastAsia="uk-UA"/>
        </w:rPr>
        <w:t xml:space="preserve">ться </w:t>
      </w:r>
      <w:r w:rsidR="00DE4460" w:rsidRPr="00FC237E">
        <w:rPr>
          <w:rFonts w:eastAsia="Times New Roman"/>
          <w:szCs w:val="28"/>
          <w:lang w:val="uk-UA" w:eastAsia="uk-UA"/>
        </w:rPr>
        <w:t xml:space="preserve">і </w:t>
      </w:r>
      <w:r w:rsidRPr="00FC237E">
        <w:rPr>
          <w:rFonts w:eastAsia="Times New Roman"/>
          <w:szCs w:val="28"/>
          <w:lang w:val="uk-UA" w:eastAsia="uk-UA"/>
        </w:rPr>
        <w:t>відповідн</w:t>
      </w:r>
      <w:r w:rsidR="00DE4460" w:rsidRPr="00FC237E">
        <w:rPr>
          <w:rFonts w:eastAsia="Times New Roman"/>
          <w:szCs w:val="28"/>
          <w:lang w:val="uk-UA" w:eastAsia="uk-UA"/>
        </w:rPr>
        <w:t>ого</w:t>
      </w:r>
      <w:r w:rsidRPr="00FC237E">
        <w:rPr>
          <w:rFonts w:eastAsia="Times New Roman"/>
          <w:szCs w:val="28"/>
          <w:lang w:val="uk-UA" w:eastAsia="uk-UA"/>
        </w:rPr>
        <w:t xml:space="preserve"> припис</w:t>
      </w:r>
      <w:r w:rsidR="00DE4460" w:rsidRPr="00FC237E">
        <w:rPr>
          <w:rFonts w:eastAsia="Times New Roman"/>
          <w:szCs w:val="28"/>
          <w:lang w:val="uk-UA" w:eastAsia="uk-UA"/>
        </w:rPr>
        <w:t>у</w:t>
      </w:r>
      <w:r w:rsidRPr="00FC237E">
        <w:rPr>
          <w:rFonts w:eastAsia="Times New Roman"/>
          <w:szCs w:val="28"/>
          <w:lang w:val="uk-UA" w:eastAsia="uk-UA"/>
        </w:rPr>
        <w:t xml:space="preserve"> оновлено</w:t>
      </w:r>
      <w:r w:rsidR="00DE4460" w:rsidRPr="00FC237E">
        <w:rPr>
          <w:rFonts w:eastAsia="Times New Roman"/>
          <w:szCs w:val="28"/>
          <w:lang w:val="uk-UA" w:eastAsia="uk-UA"/>
        </w:rPr>
        <w:t>го</w:t>
      </w:r>
      <w:r w:rsidRPr="00FC237E">
        <w:rPr>
          <w:rFonts w:eastAsia="Times New Roman"/>
          <w:szCs w:val="28"/>
          <w:lang w:val="uk-UA" w:eastAsia="uk-UA"/>
        </w:rPr>
        <w:t xml:space="preserve"> </w:t>
      </w:r>
      <w:proofErr w:type="spellStart"/>
      <w:r w:rsidRPr="00FC237E">
        <w:rPr>
          <w:rFonts w:eastAsia="Times New Roman"/>
          <w:szCs w:val="28"/>
          <w:lang w:val="uk-UA" w:eastAsia="uk-UA"/>
        </w:rPr>
        <w:t>абз</w:t>
      </w:r>
      <w:proofErr w:type="spellEnd"/>
      <w:r w:rsidRPr="00FC237E">
        <w:rPr>
          <w:rFonts w:eastAsia="Times New Roman"/>
          <w:szCs w:val="28"/>
          <w:lang w:val="uk-UA" w:eastAsia="uk-UA"/>
        </w:rPr>
        <w:t>. 2 ч. 6 ст. 71 Закону України «Про виконавче</w:t>
      </w:r>
      <w:r w:rsidRPr="00CC64D3">
        <w:rPr>
          <w:rFonts w:eastAsia="Times New Roman"/>
          <w:szCs w:val="28"/>
          <w:lang w:val="uk-UA" w:eastAsia="uk-UA"/>
        </w:rPr>
        <w:t xml:space="preserve"> провадження».</w:t>
      </w:r>
    </w:p>
    <w:p w14:paraId="352EDDFC" w14:textId="52BFFFD5" w:rsidR="00C124CC" w:rsidRPr="00FC237E" w:rsidRDefault="004C194B" w:rsidP="00C96BF6">
      <w:pPr>
        <w:tabs>
          <w:tab w:val="left" w:pos="4105"/>
        </w:tabs>
        <w:spacing w:after="0" w:line="240" w:lineRule="auto"/>
        <w:ind w:firstLine="709"/>
        <w:jc w:val="both"/>
        <w:rPr>
          <w:color w:val="000000"/>
          <w:lang w:val="uk-UA"/>
        </w:rPr>
      </w:pPr>
      <w:r w:rsidRPr="00CC64D3">
        <w:rPr>
          <w:b/>
          <w:bCs/>
          <w:lang w:val="uk-UA"/>
        </w:rPr>
        <w:t>2</w:t>
      </w:r>
      <w:r w:rsidR="00944F40" w:rsidRPr="00122684">
        <w:rPr>
          <w:b/>
          <w:bCs/>
          <w:lang w:val="uk-UA"/>
        </w:rPr>
        <w:t>.</w:t>
      </w:r>
      <w:r w:rsidR="002E33C0" w:rsidRPr="00122684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B5193C" w:rsidRPr="00122684">
        <w:rPr>
          <w:bCs/>
          <w:color w:val="000000"/>
          <w:szCs w:val="28"/>
          <w:shd w:val="clear" w:color="auto" w:fill="FFFFFF"/>
          <w:lang w:val="uk-UA"/>
        </w:rPr>
        <w:t>Змінами до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C124CC" w:rsidRPr="00122684">
        <w:rPr>
          <w:bCs/>
          <w:szCs w:val="28"/>
          <w:shd w:val="clear" w:color="auto" w:fill="FFFFFF"/>
          <w:lang w:val="uk-UA"/>
        </w:rPr>
        <w:t xml:space="preserve">ч. </w:t>
      </w:r>
      <w:r w:rsidR="00B5193C" w:rsidRPr="00122684">
        <w:rPr>
          <w:bCs/>
          <w:szCs w:val="28"/>
          <w:shd w:val="clear" w:color="auto" w:fill="FFFFFF"/>
          <w:lang w:val="uk-UA"/>
        </w:rPr>
        <w:t>2</w:t>
      </w:r>
      <w:r w:rsidR="00C124CC" w:rsidRPr="00122684">
        <w:rPr>
          <w:bCs/>
          <w:szCs w:val="28"/>
          <w:shd w:val="clear" w:color="auto" w:fill="FFFFFF"/>
          <w:lang w:val="uk-UA"/>
        </w:rPr>
        <w:t xml:space="preserve"> 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ст. 71 </w:t>
      </w:r>
      <w:r w:rsidR="006A01FC" w:rsidRPr="00122684">
        <w:rPr>
          <w:bCs/>
          <w:color w:val="000000"/>
          <w:szCs w:val="28"/>
          <w:shd w:val="clear" w:color="auto" w:fill="FFFFFF"/>
          <w:lang w:val="uk-UA"/>
        </w:rPr>
        <w:t xml:space="preserve">Закону України «Про виконавче провадження»  </w:t>
      </w:r>
      <w:r w:rsidR="00B5193C" w:rsidRPr="00122684">
        <w:rPr>
          <w:bCs/>
          <w:color w:val="000000"/>
          <w:szCs w:val="28"/>
          <w:shd w:val="clear" w:color="auto" w:fill="FFFFFF"/>
          <w:lang w:val="uk-UA"/>
        </w:rPr>
        <w:t xml:space="preserve">визначається, </w:t>
      </w:r>
      <w:r w:rsidR="004A6209" w:rsidRPr="00122684">
        <w:rPr>
          <w:bCs/>
          <w:color w:val="000000"/>
          <w:szCs w:val="28"/>
          <w:shd w:val="clear" w:color="auto" w:fill="FFFFFF"/>
          <w:lang w:val="uk-UA"/>
        </w:rPr>
        <w:t>що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 з</w:t>
      </w:r>
      <w:r w:rsidR="002E33C0" w:rsidRPr="00122684">
        <w:rPr>
          <w:bCs/>
          <w:color w:val="000000"/>
          <w:szCs w:val="28"/>
          <w:shd w:val="clear" w:color="auto" w:fill="FFFFFF"/>
          <w:lang w:val="uk-UA"/>
        </w:rPr>
        <w:t xml:space="preserve">а наявності заборгованості 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з оплати </w:t>
      </w:r>
      <w:r w:rsidR="00B5193C" w:rsidRPr="00122684">
        <w:rPr>
          <w:bCs/>
          <w:color w:val="000000"/>
          <w:szCs w:val="28"/>
          <w:shd w:val="clear" w:color="auto" w:fill="FFFFFF"/>
          <w:lang w:val="uk-UA"/>
        </w:rPr>
        <w:t>ЖКП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, розмір яких </w:t>
      </w:r>
      <w:r w:rsidR="00C124CC" w:rsidRPr="00122684">
        <w:rPr>
          <w:bCs/>
          <w:szCs w:val="26"/>
          <w:lang w:val="uk-UA"/>
        </w:rPr>
        <w:t>за видам</w:t>
      </w:r>
      <w:r w:rsidR="00B5193C" w:rsidRPr="00122684">
        <w:rPr>
          <w:bCs/>
          <w:szCs w:val="26"/>
          <w:lang w:val="uk-UA"/>
        </w:rPr>
        <w:t>и</w:t>
      </w:r>
      <w:r w:rsidR="00C124CC" w:rsidRPr="00122684">
        <w:rPr>
          <w:bCs/>
          <w:szCs w:val="26"/>
          <w:lang w:val="uk-UA"/>
        </w:rPr>
        <w:t xml:space="preserve"> </w:t>
      </w:r>
      <w:r w:rsidR="00B5193C" w:rsidRPr="00122684">
        <w:rPr>
          <w:bCs/>
          <w:szCs w:val="26"/>
          <w:lang w:val="uk-UA"/>
        </w:rPr>
        <w:t>ЖКП</w:t>
      </w:r>
      <w:r w:rsidR="00C124CC" w:rsidRPr="00122684">
        <w:rPr>
          <w:bCs/>
          <w:color w:val="000000"/>
          <w:szCs w:val="28"/>
          <w:shd w:val="clear" w:color="auto" w:fill="FFFFFF"/>
          <w:lang w:val="uk-UA"/>
        </w:rPr>
        <w:t xml:space="preserve"> встановлений</w:t>
      </w:r>
      <w:r w:rsidR="00C124CC" w:rsidRPr="00CC64D3">
        <w:rPr>
          <w:bCs/>
          <w:color w:val="000000"/>
          <w:szCs w:val="28"/>
          <w:shd w:val="clear" w:color="auto" w:fill="FFFFFF"/>
          <w:lang w:val="uk-UA"/>
        </w:rPr>
        <w:t xml:space="preserve"> Кабінетом Міністрів України</w:t>
      </w:r>
      <w:r w:rsidR="009426FF" w:rsidRPr="00CC64D3">
        <w:rPr>
          <w:bCs/>
          <w:color w:val="000000"/>
          <w:szCs w:val="28"/>
          <w:shd w:val="clear" w:color="auto" w:fill="FFFFFF"/>
          <w:lang w:val="uk-UA"/>
        </w:rPr>
        <w:t>,</w:t>
      </w:r>
      <w:r w:rsidR="009426FF" w:rsidRPr="00CC64D3">
        <w:rPr>
          <w:color w:val="000000"/>
          <w:szCs w:val="28"/>
          <w:shd w:val="clear" w:color="auto" w:fill="FFFFFF"/>
          <w:lang w:val="uk-UA"/>
        </w:rPr>
        <w:t xml:space="preserve"> стягнення мо</w:t>
      </w:r>
      <w:r w:rsidR="00B5193C" w:rsidRPr="00CC64D3">
        <w:rPr>
          <w:color w:val="000000"/>
          <w:szCs w:val="28"/>
          <w:shd w:val="clear" w:color="auto" w:fill="FFFFFF"/>
          <w:lang w:val="uk-UA"/>
        </w:rPr>
        <w:t>же</w:t>
      </w:r>
      <w:r w:rsidR="00C124CC" w:rsidRPr="00CC64D3">
        <w:rPr>
          <w:color w:val="000000"/>
          <w:szCs w:val="28"/>
          <w:shd w:val="clear" w:color="auto" w:fill="FFFFFF"/>
          <w:lang w:val="uk-UA"/>
        </w:rPr>
        <w:t xml:space="preserve"> бути звернено на майно боржника</w:t>
      </w:r>
      <w:r w:rsidR="002E33C0" w:rsidRPr="00CC64D3">
        <w:rPr>
          <w:color w:val="000000"/>
          <w:szCs w:val="28"/>
          <w:shd w:val="clear" w:color="auto" w:fill="FFFFFF"/>
          <w:lang w:val="uk-UA"/>
        </w:rPr>
        <w:t>.</w:t>
      </w:r>
      <w:r w:rsidR="002E33C0" w:rsidRPr="00CC64D3">
        <w:rPr>
          <w:rFonts w:eastAsia="Times New Roman"/>
          <w:szCs w:val="24"/>
          <w:lang w:val="uk-UA" w:eastAsia="ru-RU"/>
        </w:rPr>
        <w:t xml:space="preserve"> На нашу думку, запропоновані у проекті зміни </w:t>
      </w:r>
      <w:r w:rsidR="006158B4" w:rsidRPr="00CC64D3">
        <w:rPr>
          <w:rFonts w:eastAsia="Times New Roman"/>
          <w:szCs w:val="24"/>
          <w:lang w:val="uk-UA" w:eastAsia="ru-RU"/>
        </w:rPr>
        <w:t xml:space="preserve">варто </w:t>
      </w:r>
      <w:r w:rsidR="002E33C0" w:rsidRPr="00CC64D3">
        <w:rPr>
          <w:rFonts w:eastAsia="Times New Roman"/>
          <w:szCs w:val="24"/>
          <w:lang w:val="uk-UA" w:eastAsia="ru-RU"/>
        </w:rPr>
        <w:t>узгод</w:t>
      </w:r>
      <w:r w:rsidR="006158B4" w:rsidRPr="00CC64D3">
        <w:rPr>
          <w:rFonts w:eastAsia="Times New Roman"/>
          <w:szCs w:val="24"/>
          <w:lang w:val="uk-UA" w:eastAsia="ru-RU"/>
        </w:rPr>
        <w:t>ити</w:t>
      </w:r>
      <w:r w:rsidR="002E33C0" w:rsidRPr="00CC64D3">
        <w:rPr>
          <w:rFonts w:eastAsia="Times New Roman"/>
          <w:szCs w:val="24"/>
          <w:lang w:val="uk-UA" w:eastAsia="ru-RU"/>
        </w:rPr>
        <w:t xml:space="preserve"> з ч</w:t>
      </w:r>
      <w:r w:rsidR="00C124CC" w:rsidRPr="00CC64D3">
        <w:rPr>
          <w:rFonts w:eastAsia="Times New Roman"/>
          <w:szCs w:val="24"/>
          <w:lang w:val="uk-UA" w:eastAsia="ru-RU"/>
        </w:rPr>
        <w:t>.</w:t>
      </w:r>
      <w:r w:rsidR="002E33C0" w:rsidRPr="00CC64D3">
        <w:rPr>
          <w:rFonts w:eastAsia="Times New Roman"/>
          <w:szCs w:val="24"/>
          <w:lang w:val="uk-UA" w:eastAsia="ru-RU"/>
        </w:rPr>
        <w:t xml:space="preserve"> 7 ст</w:t>
      </w:r>
      <w:r w:rsidR="00C124CC" w:rsidRPr="00CC64D3">
        <w:rPr>
          <w:rFonts w:eastAsia="Times New Roman"/>
          <w:szCs w:val="24"/>
          <w:lang w:val="uk-UA" w:eastAsia="ru-RU"/>
        </w:rPr>
        <w:t>.</w:t>
      </w:r>
      <w:r w:rsidR="002E33C0" w:rsidRPr="00CC64D3">
        <w:rPr>
          <w:rFonts w:eastAsia="Times New Roman"/>
          <w:szCs w:val="24"/>
          <w:lang w:val="uk-UA" w:eastAsia="ru-RU"/>
        </w:rPr>
        <w:t xml:space="preserve"> 48 Закону України</w:t>
      </w:r>
      <w:r w:rsidR="00B5193C" w:rsidRPr="00CC64D3">
        <w:rPr>
          <w:rFonts w:eastAsia="Times New Roman"/>
          <w:szCs w:val="24"/>
          <w:lang w:val="uk-UA" w:eastAsia="ru-RU"/>
        </w:rPr>
        <w:t xml:space="preserve"> </w:t>
      </w:r>
      <w:r w:rsidR="002E33C0" w:rsidRPr="00CC64D3">
        <w:rPr>
          <w:rFonts w:eastAsia="Times New Roman"/>
          <w:szCs w:val="24"/>
          <w:lang w:val="uk-UA" w:eastAsia="ru-RU"/>
        </w:rPr>
        <w:t xml:space="preserve">«Про виконавче провадження», згідно з якою у </w:t>
      </w:r>
      <w:r w:rsidR="002E33C0" w:rsidRPr="00CC64D3">
        <w:rPr>
          <w:color w:val="000000"/>
          <w:lang w:val="uk-UA"/>
        </w:rPr>
        <w:t>разі</w:t>
      </w:r>
      <w:r w:rsidR="009426FF" w:rsidRPr="00CC64D3">
        <w:rPr>
          <w:color w:val="000000"/>
          <w:lang w:val="uk-UA"/>
        </w:rPr>
        <w:t>,</w:t>
      </w:r>
      <w:r w:rsidR="002E33C0" w:rsidRPr="00CC64D3">
        <w:rPr>
          <w:color w:val="000000"/>
          <w:lang w:val="uk-UA"/>
        </w:rPr>
        <w:t xml:space="preserve"> якщо сума, що підлягає стягненню за виконавчим провадженням, не перевищує 20 розмірів мінімальної заробітної плати, </w:t>
      </w:r>
      <w:r w:rsidR="002E33C0" w:rsidRPr="00FC237E">
        <w:rPr>
          <w:color w:val="000000"/>
          <w:lang w:val="uk-UA"/>
        </w:rPr>
        <w:t>звернення стягнення на єдине житло боржника та земельну ділянку, на якій розташоване таке житло, не здійснюється</w:t>
      </w:r>
      <w:r w:rsidR="00C124CC" w:rsidRPr="00FC237E">
        <w:rPr>
          <w:color w:val="000000"/>
          <w:lang w:val="uk-UA"/>
        </w:rPr>
        <w:t>.</w:t>
      </w:r>
    </w:p>
    <w:p w14:paraId="3482FB00" w14:textId="77777777" w:rsidR="004C413B" w:rsidRPr="00FC237E" w:rsidRDefault="004C413B" w:rsidP="00C96BF6">
      <w:pPr>
        <w:spacing w:after="0" w:line="240" w:lineRule="auto"/>
        <w:ind w:firstLine="709"/>
        <w:jc w:val="both"/>
        <w:rPr>
          <w:b/>
          <w:i/>
          <w:szCs w:val="28"/>
          <w:lang w:val="uk-UA"/>
        </w:rPr>
      </w:pPr>
    </w:p>
    <w:p w14:paraId="05937EC9" w14:textId="044BF6A3" w:rsidR="00FC76D4" w:rsidRPr="00FC237E" w:rsidRDefault="004A6209" w:rsidP="00C96BF6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en-GB"/>
        </w:rPr>
      </w:pPr>
      <w:r w:rsidRPr="00FC237E">
        <w:rPr>
          <w:b/>
          <w:i/>
          <w:szCs w:val="28"/>
          <w:lang w:val="uk-UA"/>
        </w:rPr>
        <w:t>Зауваження</w:t>
      </w:r>
      <w:r w:rsidR="00871AD5" w:rsidRPr="00FC237E">
        <w:rPr>
          <w:b/>
          <w:i/>
          <w:szCs w:val="28"/>
          <w:lang w:val="uk-UA"/>
        </w:rPr>
        <w:t xml:space="preserve"> </w:t>
      </w:r>
      <w:r w:rsidR="006158B4" w:rsidRPr="00FC237E">
        <w:rPr>
          <w:b/>
          <w:i/>
          <w:szCs w:val="28"/>
          <w:lang w:val="uk-UA"/>
        </w:rPr>
        <w:t xml:space="preserve">загального та </w:t>
      </w:r>
      <w:r w:rsidR="00871AD5" w:rsidRPr="00FC237E">
        <w:rPr>
          <w:b/>
          <w:i/>
          <w:szCs w:val="28"/>
          <w:lang w:val="uk-UA"/>
        </w:rPr>
        <w:t>техніко-юридичного характеру</w:t>
      </w:r>
    </w:p>
    <w:p w14:paraId="47698767" w14:textId="560A5CA9" w:rsidR="004C194B" w:rsidRPr="00FC237E" w:rsidRDefault="006158B4" w:rsidP="00C96BF6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FC237E">
        <w:rPr>
          <w:rFonts w:eastAsia="Times New Roman"/>
          <w:b/>
          <w:szCs w:val="28"/>
          <w:lang w:val="uk-UA" w:eastAsia="uk-UA"/>
        </w:rPr>
        <w:t>1.</w:t>
      </w:r>
      <w:r w:rsidRPr="00FC237E">
        <w:rPr>
          <w:rFonts w:eastAsia="Times New Roman"/>
          <w:szCs w:val="28"/>
          <w:lang w:val="uk-UA" w:eastAsia="uk-UA"/>
        </w:rPr>
        <w:t xml:space="preserve"> На нашу думку, було б доцільним доповнити Закон України </w:t>
      </w:r>
      <w:r w:rsidR="004A6209" w:rsidRPr="00FC237E">
        <w:rPr>
          <w:rFonts w:eastAsia="Times New Roman"/>
          <w:szCs w:val="28"/>
          <w:lang w:val="uk-UA" w:eastAsia="uk-UA"/>
        </w:rPr>
        <w:br/>
      </w:r>
      <w:r w:rsidRPr="00FC237E">
        <w:rPr>
          <w:rFonts w:eastAsia="Times New Roman"/>
          <w:szCs w:val="28"/>
          <w:lang w:val="uk-UA" w:eastAsia="uk-UA"/>
        </w:rPr>
        <w:t xml:space="preserve">«Про житлово-комунальні послуги» </w:t>
      </w:r>
      <w:r w:rsidR="004C194B" w:rsidRPr="00FC237E">
        <w:rPr>
          <w:rFonts w:eastAsia="Times New Roman"/>
          <w:szCs w:val="28"/>
          <w:lang w:val="uk-UA" w:eastAsia="uk-UA"/>
        </w:rPr>
        <w:t>положенням, згідно з яким реструктуризація заборгованості за ЖКП регулю</w:t>
      </w:r>
      <w:r w:rsidR="004A6209" w:rsidRPr="00FC237E">
        <w:rPr>
          <w:rFonts w:eastAsia="Times New Roman"/>
          <w:szCs w:val="28"/>
          <w:lang w:val="uk-UA" w:eastAsia="uk-UA"/>
        </w:rPr>
        <w:t>є</w:t>
      </w:r>
      <w:r w:rsidR="004C194B" w:rsidRPr="00FC237E">
        <w:rPr>
          <w:rFonts w:eastAsia="Times New Roman"/>
          <w:szCs w:val="28"/>
          <w:lang w:val="uk-UA" w:eastAsia="uk-UA"/>
        </w:rPr>
        <w:t xml:space="preserve">ться відповідним законом. </w:t>
      </w:r>
    </w:p>
    <w:p w14:paraId="02466787" w14:textId="1F0CA944" w:rsidR="007B10E9" w:rsidRPr="00CC64D3" w:rsidRDefault="004C194B" w:rsidP="00C96BF6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uk-UA"/>
        </w:rPr>
      </w:pPr>
      <w:r w:rsidRPr="00FC237E">
        <w:rPr>
          <w:rFonts w:eastAsia="Times New Roman"/>
          <w:b/>
          <w:szCs w:val="28"/>
          <w:lang w:val="uk-UA" w:eastAsia="uk-UA"/>
        </w:rPr>
        <w:t>2.</w:t>
      </w:r>
      <w:r w:rsidRPr="00FC237E">
        <w:rPr>
          <w:rFonts w:eastAsia="Times New Roman"/>
          <w:szCs w:val="28"/>
          <w:lang w:val="uk-UA" w:eastAsia="uk-UA"/>
        </w:rPr>
        <w:t xml:space="preserve"> </w:t>
      </w:r>
      <w:r w:rsidR="00FC76D4" w:rsidRPr="00FC237E">
        <w:rPr>
          <w:rFonts w:eastAsia="Times New Roman"/>
          <w:szCs w:val="28"/>
          <w:lang w:val="uk-UA" w:eastAsia="uk-UA"/>
        </w:rPr>
        <w:t xml:space="preserve">Законопроект потребує техніко-юридичного доопрацювання. Зокрема, </w:t>
      </w:r>
      <w:r w:rsidR="00402609" w:rsidRPr="00FC237E">
        <w:rPr>
          <w:rFonts w:eastAsia="Times New Roman"/>
          <w:szCs w:val="28"/>
          <w:lang w:val="uk-UA" w:eastAsia="uk-UA"/>
        </w:rPr>
        <w:t>він містить розділ ІІ «Прикінцеві та перехідні положення», тоді як</w:t>
      </w:r>
      <w:r w:rsidR="00FC76D4" w:rsidRPr="00FC237E">
        <w:rPr>
          <w:rFonts w:eastAsia="Times New Roman"/>
          <w:szCs w:val="28"/>
          <w:lang w:val="uk-UA" w:eastAsia="uk-UA"/>
        </w:rPr>
        <w:t xml:space="preserve"> за правилами законодавчої техніки «</w:t>
      </w:r>
      <w:r w:rsidR="00FC76D4" w:rsidRPr="00FC237E">
        <w:rPr>
          <w:rFonts w:eastAsia="Times New Roman"/>
          <w:i/>
          <w:szCs w:val="28"/>
          <w:lang w:val="uk-UA" w:eastAsia="uk-UA"/>
        </w:rPr>
        <w:t>перехідні положення не можуть міститися в законопроектах про внесення змін до інших законів</w:t>
      </w:r>
      <w:r w:rsidR="00FC76D4" w:rsidRPr="00FC237E">
        <w:rPr>
          <w:rFonts w:eastAsia="Times New Roman"/>
          <w:szCs w:val="28"/>
          <w:lang w:val="uk-UA" w:eastAsia="uk-UA"/>
        </w:rPr>
        <w:t>»</w:t>
      </w:r>
      <w:r w:rsidR="00FC76D4" w:rsidRPr="00FC237E">
        <w:rPr>
          <w:rFonts w:eastAsia="Times New Roman"/>
          <w:szCs w:val="28"/>
          <w:vertAlign w:val="superscript"/>
          <w:lang w:val="uk-UA" w:eastAsia="uk-UA"/>
        </w:rPr>
        <w:footnoteReference w:id="2"/>
      </w:r>
      <w:r w:rsidR="00FC76D4" w:rsidRPr="00FC237E">
        <w:rPr>
          <w:rFonts w:eastAsia="Times New Roman"/>
          <w:szCs w:val="28"/>
          <w:lang w:val="uk-UA" w:eastAsia="uk-UA"/>
        </w:rPr>
        <w:t xml:space="preserve">. </w:t>
      </w:r>
      <w:r w:rsidR="004A6209" w:rsidRPr="00FC237E">
        <w:rPr>
          <w:rFonts w:eastAsia="Times New Roman"/>
          <w:szCs w:val="28"/>
          <w:lang w:val="uk-UA" w:eastAsia="uk-UA"/>
        </w:rPr>
        <w:t xml:space="preserve"> При цьому, </w:t>
      </w:r>
      <w:r w:rsidR="00DE4460" w:rsidRPr="00FC237E">
        <w:rPr>
          <w:rFonts w:eastAsia="Times New Roman"/>
          <w:szCs w:val="28"/>
          <w:lang w:val="uk-UA" w:eastAsia="uk-UA"/>
        </w:rPr>
        <w:t>зазначимо</w:t>
      </w:r>
      <w:r w:rsidR="00DE4460" w:rsidRPr="00CC64D3">
        <w:rPr>
          <w:rFonts w:eastAsia="Times New Roman"/>
          <w:szCs w:val="28"/>
          <w:lang w:val="uk-UA" w:eastAsia="uk-UA"/>
        </w:rPr>
        <w:t xml:space="preserve">, </w:t>
      </w:r>
      <w:r w:rsidR="007B10E9" w:rsidRPr="00CC64D3">
        <w:rPr>
          <w:rFonts w:eastAsia="Times New Roman"/>
          <w:szCs w:val="28"/>
          <w:lang w:val="uk-UA" w:eastAsia="uk-UA"/>
        </w:rPr>
        <w:t>що згідно з вказаними правилами перехідні положення застосовуються</w:t>
      </w:r>
      <w:r w:rsidR="007B10E9" w:rsidRPr="00CC64D3">
        <w:rPr>
          <w:rFonts w:eastAsia="Times New Roman"/>
          <w:color w:val="FF0000"/>
          <w:szCs w:val="28"/>
          <w:lang w:val="uk-UA" w:eastAsia="uk-UA"/>
        </w:rPr>
        <w:t xml:space="preserve"> </w:t>
      </w:r>
      <w:r w:rsidR="007B10E9" w:rsidRPr="00CC64D3">
        <w:rPr>
          <w:rFonts w:eastAsia="Times New Roman"/>
          <w:szCs w:val="28"/>
          <w:lang w:val="uk-UA" w:eastAsia="uk-UA"/>
        </w:rPr>
        <w:t>у разі</w:t>
      </w:r>
      <w:r w:rsidR="00C0379F" w:rsidRPr="00CC64D3">
        <w:rPr>
          <w:rFonts w:eastAsia="Times New Roman"/>
          <w:szCs w:val="28"/>
          <w:lang w:val="uk-UA" w:eastAsia="uk-UA"/>
        </w:rPr>
        <w:t>,</w:t>
      </w:r>
      <w:r w:rsidR="007B10E9" w:rsidRPr="00CC64D3">
        <w:rPr>
          <w:rFonts w:eastAsia="Times New Roman"/>
          <w:szCs w:val="28"/>
          <w:lang w:val="uk-UA" w:eastAsia="uk-UA"/>
        </w:rPr>
        <w:t xml:space="preserve"> якщо потрібно врегулювати відносини, пов’язані з переходом від існуючого правового регулювання до бажаного, того, яке має запроваджуватися з прийняттям нового закону, а у вказаному розділі таких положень немає.</w:t>
      </w:r>
    </w:p>
    <w:p w14:paraId="7960878A" w14:textId="77777777" w:rsidR="0022456E" w:rsidRPr="00CC64D3" w:rsidRDefault="0022456E" w:rsidP="00C96BF6">
      <w:pPr>
        <w:spacing w:after="0" w:line="240" w:lineRule="auto"/>
        <w:ind w:firstLine="709"/>
        <w:jc w:val="both"/>
        <w:rPr>
          <w:rFonts w:eastAsia="Times New Roman"/>
          <w:szCs w:val="28"/>
          <w:lang w:val="uk-UA" w:eastAsia="en-GB"/>
        </w:rPr>
      </w:pPr>
    </w:p>
    <w:p w14:paraId="4D1EF907" w14:textId="5BBAF3FB" w:rsidR="007519A9" w:rsidRPr="000E58AE" w:rsidRDefault="000E58AE" w:rsidP="000E58AE">
      <w:pPr>
        <w:spacing w:after="0" w:line="240" w:lineRule="auto"/>
        <w:jc w:val="both"/>
        <w:rPr>
          <w:rFonts w:eastAsia="Times New Roman"/>
          <w:szCs w:val="28"/>
          <w:lang w:val="uk-UA" w:eastAsia="uk-UA"/>
        </w:rPr>
      </w:pPr>
      <w:r w:rsidRPr="000E58AE">
        <w:rPr>
          <w:rFonts w:eastAsia="Times New Roman"/>
          <w:szCs w:val="28"/>
          <w:lang w:val="uk-UA" w:eastAsia="uk-UA"/>
        </w:rPr>
        <w:t>Перший заступник керівника Головного управління</w:t>
      </w:r>
      <w:r>
        <w:rPr>
          <w:rFonts w:eastAsia="Times New Roman"/>
          <w:szCs w:val="28"/>
          <w:lang w:val="uk-UA" w:eastAsia="uk-UA"/>
        </w:rPr>
        <w:t xml:space="preserve">    </w:t>
      </w:r>
      <w:r w:rsidRPr="000E58AE">
        <w:rPr>
          <w:rFonts w:eastAsia="Times New Roman"/>
          <w:szCs w:val="28"/>
          <w:lang w:val="uk-UA" w:eastAsia="uk-UA"/>
        </w:rPr>
        <w:t xml:space="preserve">    </w:t>
      </w:r>
      <w:r>
        <w:rPr>
          <w:rFonts w:eastAsia="Times New Roman"/>
          <w:szCs w:val="28"/>
          <w:lang w:val="uk-UA" w:eastAsia="uk-UA"/>
        </w:rPr>
        <w:t xml:space="preserve">              </w:t>
      </w:r>
      <w:r w:rsidRPr="000E58AE">
        <w:rPr>
          <w:rFonts w:eastAsia="Times New Roman"/>
          <w:szCs w:val="28"/>
          <w:lang w:val="uk-UA" w:eastAsia="uk-UA"/>
        </w:rPr>
        <w:t xml:space="preserve">   С. Г</w:t>
      </w:r>
      <w:r>
        <w:rPr>
          <w:rFonts w:eastAsia="Times New Roman"/>
          <w:szCs w:val="28"/>
          <w:lang w:val="uk-UA" w:eastAsia="uk-UA"/>
        </w:rPr>
        <w:t>удзинський</w:t>
      </w:r>
    </w:p>
    <w:p w14:paraId="46EC835D" w14:textId="4E61E00B" w:rsidR="007519A9" w:rsidRPr="00FC237E" w:rsidRDefault="007519A9" w:rsidP="00C96BF6">
      <w:pPr>
        <w:spacing w:after="0" w:line="240" w:lineRule="auto"/>
        <w:ind w:firstLine="709"/>
        <w:jc w:val="both"/>
        <w:rPr>
          <w:bCs/>
          <w:lang w:val="uk-UA"/>
        </w:rPr>
      </w:pPr>
      <w:bookmarkStart w:id="3" w:name="_GoBack"/>
      <w:bookmarkEnd w:id="3"/>
    </w:p>
    <w:p w14:paraId="5FB8B6D5" w14:textId="77777777" w:rsidR="00B2192E" w:rsidRDefault="00B2192E" w:rsidP="00B2192E">
      <w:pPr>
        <w:spacing w:after="0" w:line="240" w:lineRule="auto"/>
        <w:jc w:val="both"/>
        <w:rPr>
          <w:bCs/>
          <w:sz w:val="20"/>
          <w:szCs w:val="20"/>
          <w:lang w:val="uk-UA"/>
        </w:rPr>
      </w:pPr>
    </w:p>
    <w:p w14:paraId="49E900D3" w14:textId="1A699653" w:rsidR="007519A9" w:rsidRPr="00755ED8" w:rsidRDefault="007519A9" w:rsidP="00B2192E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proofErr w:type="spellStart"/>
      <w:r w:rsidRPr="00FC237E">
        <w:rPr>
          <w:bCs/>
          <w:sz w:val="20"/>
          <w:szCs w:val="20"/>
          <w:lang w:val="uk-UA"/>
        </w:rPr>
        <w:t>Вик</w:t>
      </w:r>
      <w:proofErr w:type="spellEnd"/>
      <w:r w:rsidRPr="00FC237E">
        <w:rPr>
          <w:bCs/>
          <w:sz w:val="20"/>
          <w:szCs w:val="20"/>
          <w:lang w:val="uk-UA"/>
        </w:rPr>
        <w:t>.: О. Куціпак</w:t>
      </w:r>
      <w:r w:rsidRPr="00755ED8">
        <w:rPr>
          <w:bCs/>
          <w:sz w:val="20"/>
          <w:szCs w:val="20"/>
          <w:lang w:val="uk-UA"/>
        </w:rPr>
        <w:t xml:space="preserve">, </w:t>
      </w:r>
      <w:r w:rsidRPr="00755ED8">
        <w:rPr>
          <w:sz w:val="20"/>
          <w:szCs w:val="20"/>
          <w:lang w:val="uk-UA"/>
        </w:rPr>
        <w:t>І. Крегул</w:t>
      </w:r>
    </w:p>
    <w:sectPr w:rsidR="007519A9" w:rsidRPr="00755ED8" w:rsidSect="007823C4">
      <w:headerReference w:type="default" r:id="rId8"/>
      <w:headerReference w:type="first" r:id="rId9"/>
      <w:footerReference w:type="first" r:id="rId10"/>
      <w:pgSz w:w="11906" w:h="16838"/>
      <w:pgMar w:top="1134" w:right="851" w:bottom="993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E6A7" w14:textId="77777777" w:rsidR="005E2CE4" w:rsidRDefault="005E2CE4" w:rsidP="003A109B">
      <w:pPr>
        <w:spacing w:after="0" w:line="240" w:lineRule="auto"/>
      </w:pPr>
      <w:r>
        <w:separator/>
      </w:r>
    </w:p>
  </w:endnote>
  <w:endnote w:type="continuationSeparator" w:id="0">
    <w:p w14:paraId="5E266E85" w14:textId="77777777" w:rsidR="005E2CE4" w:rsidRDefault="005E2CE4" w:rsidP="003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70EC" w14:textId="77777777" w:rsidR="00123334" w:rsidRDefault="00123334">
    <w:pPr>
      <w:pStyle w:val="a5"/>
      <w:jc w:val="right"/>
    </w:pPr>
  </w:p>
  <w:p w14:paraId="3D79C389" w14:textId="77777777" w:rsidR="00123334" w:rsidRDefault="001233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1C43" w14:textId="77777777" w:rsidR="005E2CE4" w:rsidRDefault="005E2CE4" w:rsidP="003A109B">
      <w:pPr>
        <w:spacing w:after="0" w:line="240" w:lineRule="auto"/>
      </w:pPr>
      <w:r>
        <w:separator/>
      </w:r>
    </w:p>
  </w:footnote>
  <w:footnote w:type="continuationSeparator" w:id="0">
    <w:p w14:paraId="1B9A55B4" w14:textId="77777777" w:rsidR="005E2CE4" w:rsidRDefault="005E2CE4" w:rsidP="003A109B">
      <w:pPr>
        <w:spacing w:after="0" w:line="240" w:lineRule="auto"/>
      </w:pPr>
      <w:r>
        <w:continuationSeparator/>
      </w:r>
    </w:p>
  </w:footnote>
  <w:footnote w:id="1">
    <w:p w14:paraId="7C5FA2AA" w14:textId="6D786452" w:rsidR="00F90894" w:rsidRPr="00F90894" w:rsidRDefault="00F90894" w:rsidP="00F90894">
      <w:pPr>
        <w:pStyle w:val="ac"/>
        <w:ind w:firstLine="708"/>
        <w:rPr>
          <w:lang w:val="uk-UA"/>
        </w:rPr>
      </w:pPr>
      <w:r>
        <w:rPr>
          <w:rStyle w:val="ae"/>
        </w:rPr>
        <w:footnoteRef/>
      </w:r>
      <w:r>
        <w:t xml:space="preserve"> </w:t>
      </w:r>
      <w:r>
        <w:rPr>
          <w:lang w:val="uk-UA"/>
        </w:rPr>
        <w:t>- далі за текстом висновку</w:t>
      </w:r>
      <w:r w:rsidR="00190D96">
        <w:rPr>
          <w:lang w:val="uk-UA"/>
        </w:rPr>
        <w:t xml:space="preserve"> </w:t>
      </w:r>
      <w:r w:rsidR="007823C4">
        <w:rPr>
          <w:lang w:val="uk-UA"/>
        </w:rPr>
        <w:t>–</w:t>
      </w:r>
      <w:r w:rsidRPr="007823C4">
        <w:rPr>
          <w:lang w:val="uk-UA"/>
        </w:rPr>
        <w:t xml:space="preserve"> Ж</w:t>
      </w:r>
      <w:r>
        <w:rPr>
          <w:lang w:val="uk-UA"/>
        </w:rPr>
        <w:t>КП</w:t>
      </w:r>
      <w:r w:rsidR="007823C4">
        <w:rPr>
          <w:lang w:val="uk-UA"/>
        </w:rPr>
        <w:t>.</w:t>
      </w:r>
    </w:p>
  </w:footnote>
  <w:footnote w:id="2">
    <w:p w14:paraId="44BD79C9" w14:textId="196E5D92" w:rsidR="00FC76D4" w:rsidRDefault="00FC76D4" w:rsidP="00DE4460">
      <w:pPr>
        <w:pStyle w:val="ac"/>
        <w:ind w:firstLine="708"/>
        <w:jc w:val="both"/>
        <w:rPr>
          <w:lang w:val="uk-UA" w:eastAsia="uk-UA"/>
        </w:rPr>
      </w:pPr>
      <w:r w:rsidRPr="00FC237E">
        <w:rPr>
          <w:rStyle w:val="ae"/>
        </w:rPr>
        <w:footnoteRef/>
      </w:r>
      <w:r w:rsidR="00DE4460" w:rsidRPr="00FC237E">
        <w:rPr>
          <w:lang w:val="uk-UA" w:eastAsia="uk-UA"/>
        </w:rPr>
        <w:t xml:space="preserve"> </w:t>
      </w:r>
      <w:r w:rsidR="00DE4460" w:rsidRPr="00FC237E">
        <w:rPr>
          <w:lang w:val="uk-UA" w:eastAsia="uk-UA"/>
        </w:rPr>
        <w:t xml:space="preserve">- </w:t>
      </w:r>
      <w:r w:rsidRPr="00B40504">
        <w:rPr>
          <w:lang w:val="uk-UA" w:eastAsia="uk-UA"/>
        </w:rPr>
        <w:t>Правила оформлення проектів законів та основні вимоги</w:t>
      </w:r>
      <w:r w:rsidR="00AC7F64" w:rsidRPr="00B40504">
        <w:rPr>
          <w:lang w:val="uk-UA" w:eastAsia="uk-UA"/>
        </w:rPr>
        <w:t xml:space="preserve"> до</w:t>
      </w:r>
      <w:r w:rsidRPr="00B40504">
        <w:rPr>
          <w:lang w:val="uk-UA" w:eastAsia="uk-UA"/>
        </w:rPr>
        <w:t xml:space="preserve"> законодавчої техніки (Методичні рекомендації) // Апарат Верховної Ради України. </w:t>
      </w:r>
      <w:r w:rsidRPr="00FC237E">
        <w:rPr>
          <w:lang w:eastAsia="uk-UA"/>
        </w:rPr>
        <w:t xml:space="preserve">– К., 2014. – Режим доступу: </w:t>
      </w:r>
      <w:r w:rsidRPr="00FC237E">
        <w:rPr>
          <w:lang w:val="en-US" w:eastAsia="uk-UA"/>
        </w:rPr>
        <w:t>URL</w:t>
      </w:r>
      <w:r w:rsidRPr="00FC237E">
        <w:rPr>
          <w:lang w:eastAsia="uk-UA"/>
        </w:rPr>
        <w:t xml:space="preserve"> </w:t>
      </w:r>
      <w:hyperlink r:id="rId1" w:history="1">
        <w:r w:rsidRPr="00FC237E">
          <w:rPr>
            <w:rStyle w:val="ab"/>
            <w:color w:val="000000"/>
            <w:lang w:eastAsia="uk-UA"/>
          </w:rPr>
          <w:t>http://static.rada.gov.ua/site/bills/info/zak_rules.pdf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51EC" w14:textId="22A716A3" w:rsidR="00123334" w:rsidRPr="00503EB8" w:rsidRDefault="00123334">
    <w:pPr>
      <w:pStyle w:val="a3"/>
      <w:jc w:val="right"/>
      <w:rPr>
        <w:sz w:val="24"/>
        <w:szCs w:val="24"/>
      </w:rPr>
    </w:pPr>
    <w:r w:rsidRPr="00503EB8">
      <w:rPr>
        <w:sz w:val="24"/>
        <w:szCs w:val="24"/>
      </w:rPr>
      <w:fldChar w:fldCharType="begin"/>
    </w:r>
    <w:r w:rsidRPr="00503EB8">
      <w:rPr>
        <w:sz w:val="24"/>
        <w:szCs w:val="24"/>
      </w:rPr>
      <w:instrText>PAGE   \* MERGEFORMAT</w:instrText>
    </w:r>
    <w:r w:rsidRPr="00503EB8">
      <w:rPr>
        <w:sz w:val="24"/>
        <w:szCs w:val="24"/>
      </w:rPr>
      <w:fldChar w:fldCharType="separate"/>
    </w:r>
    <w:r w:rsidR="00972F2D" w:rsidRPr="00972F2D">
      <w:rPr>
        <w:noProof/>
        <w:sz w:val="24"/>
        <w:szCs w:val="24"/>
        <w:lang w:val="uk-UA"/>
      </w:rPr>
      <w:t>3</w:t>
    </w:r>
    <w:r w:rsidRPr="00503EB8">
      <w:rPr>
        <w:sz w:val="24"/>
        <w:szCs w:val="24"/>
      </w:rPr>
      <w:fldChar w:fldCharType="end"/>
    </w:r>
  </w:p>
  <w:p w14:paraId="77088AA5" w14:textId="77777777" w:rsidR="00123334" w:rsidRDefault="001233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2D1F" w14:textId="67917B53" w:rsidR="00123334" w:rsidRPr="003831A2" w:rsidRDefault="00123334" w:rsidP="00A36E4C">
    <w:pPr>
      <w:spacing w:after="0" w:line="240" w:lineRule="auto"/>
      <w:contextualSpacing/>
      <w:jc w:val="right"/>
      <w:rPr>
        <w:sz w:val="20"/>
        <w:szCs w:val="20"/>
        <w:lang w:val="uk-UA"/>
      </w:rPr>
    </w:pPr>
    <w:r w:rsidRPr="003831A2">
      <w:rPr>
        <w:sz w:val="20"/>
        <w:szCs w:val="20"/>
        <w:lang w:val="uk-UA"/>
      </w:rPr>
      <w:t xml:space="preserve">До реєстр. № </w:t>
    </w:r>
    <w:r w:rsidR="003831A2" w:rsidRPr="003831A2">
      <w:rPr>
        <w:sz w:val="20"/>
        <w:szCs w:val="20"/>
        <w:lang w:val="uk-UA"/>
      </w:rPr>
      <w:t>3613</w:t>
    </w:r>
    <w:r w:rsidRPr="003831A2">
      <w:rPr>
        <w:sz w:val="20"/>
        <w:szCs w:val="20"/>
        <w:lang w:val="uk-UA"/>
      </w:rPr>
      <w:t xml:space="preserve"> </w:t>
    </w:r>
    <w:proofErr w:type="spellStart"/>
    <w:r w:rsidR="003831A2" w:rsidRPr="003831A2">
      <w:rPr>
        <w:sz w:val="20"/>
        <w:szCs w:val="20"/>
      </w:rPr>
      <w:t>від</w:t>
    </w:r>
    <w:proofErr w:type="spellEnd"/>
    <w:r w:rsidR="003831A2" w:rsidRPr="003831A2">
      <w:rPr>
        <w:sz w:val="20"/>
        <w:szCs w:val="20"/>
      </w:rPr>
      <w:t xml:space="preserve"> 09.06.2020</w:t>
    </w:r>
  </w:p>
  <w:p w14:paraId="549C62E9" w14:textId="77777777" w:rsidR="003831A2" w:rsidRPr="003831A2" w:rsidRDefault="00123334" w:rsidP="00A36E4C">
    <w:pPr>
      <w:spacing w:after="0" w:line="240" w:lineRule="auto"/>
      <w:contextualSpacing/>
      <w:jc w:val="right"/>
      <w:rPr>
        <w:sz w:val="20"/>
        <w:szCs w:val="20"/>
        <w:lang w:val="uk-UA"/>
      </w:rPr>
    </w:pPr>
    <w:r w:rsidRPr="003831A2">
      <w:rPr>
        <w:sz w:val="20"/>
        <w:szCs w:val="20"/>
        <w:lang w:val="uk-UA"/>
      </w:rPr>
      <w:t xml:space="preserve">Народні депутати України </w:t>
    </w:r>
  </w:p>
  <w:p w14:paraId="45726C34" w14:textId="6E80137F" w:rsidR="003831A2" w:rsidRPr="003831A2" w:rsidRDefault="003831A2" w:rsidP="00A36E4C">
    <w:pPr>
      <w:spacing w:after="0" w:line="240" w:lineRule="auto"/>
      <w:contextualSpacing/>
      <w:jc w:val="right"/>
      <w:rPr>
        <w:sz w:val="20"/>
        <w:szCs w:val="20"/>
        <w:lang w:val="uk-UA"/>
      </w:rPr>
    </w:pPr>
    <w:r w:rsidRPr="003831A2">
      <w:rPr>
        <w:rFonts w:eastAsia="Times New Roman"/>
        <w:sz w:val="20"/>
        <w:szCs w:val="20"/>
        <w:lang w:val="uk-UA" w:eastAsia="ru-RU"/>
      </w:rPr>
      <w:t>М. Лаба,  І. Кривошеєв</w:t>
    </w:r>
    <w:r w:rsidR="00C96BF6">
      <w:rPr>
        <w:rFonts w:eastAsia="Times New Roman"/>
        <w:sz w:val="20"/>
        <w:szCs w:val="20"/>
        <w:lang w:val="uk-UA" w:eastAsia="ru-RU"/>
      </w:rPr>
      <w:t xml:space="preserve">, </w:t>
    </w:r>
    <w:r w:rsidRPr="003831A2">
      <w:rPr>
        <w:rFonts w:eastAsia="Times New Roman"/>
        <w:sz w:val="20"/>
        <w:szCs w:val="20"/>
        <w:lang w:val="uk-UA" w:eastAsia="ru-RU"/>
      </w:rPr>
      <w:t xml:space="preserve">А. </w:t>
    </w:r>
    <w:proofErr w:type="spellStart"/>
    <w:r w:rsidRPr="003831A2">
      <w:rPr>
        <w:rFonts w:eastAsia="Times New Roman"/>
        <w:sz w:val="20"/>
        <w:szCs w:val="20"/>
        <w:lang w:val="uk-UA" w:eastAsia="ru-RU"/>
      </w:rPr>
      <w:t>Костюх</w:t>
    </w:r>
    <w:proofErr w:type="spellEnd"/>
    <w:r w:rsidRPr="003831A2">
      <w:rPr>
        <w:rFonts w:eastAsia="Times New Roman"/>
        <w:sz w:val="20"/>
        <w:szCs w:val="20"/>
        <w:lang w:val="uk-UA" w:eastAsia="ru-RU"/>
      </w:rPr>
      <w:t xml:space="preserve"> </w:t>
    </w:r>
  </w:p>
  <w:p w14:paraId="3DEBD78B" w14:textId="77777777" w:rsidR="00123334" w:rsidRPr="003A109B" w:rsidRDefault="00123334" w:rsidP="009868DA">
    <w:pPr>
      <w:pStyle w:val="a3"/>
      <w:jc w:val="right"/>
      <w:rPr>
        <w:lang w:val="uk-UA"/>
      </w:rPr>
    </w:pPr>
  </w:p>
  <w:p w14:paraId="1BB8B51B" w14:textId="77777777" w:rsidR="00123334" w:rsidRPr="009868DA" w:rsidRDefault="00123334" w:rsidP="009868DA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437"/>
    <w:multiLevelType w:val="hybridMultilevel"/>
    <w:tmpl w:val="5CC20D62"/>
    <w:lvl w:ilvl="0" w:tplc="43F80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1B7642"/>
    <w:multiLevelType w:val="hybridMultilevel"/>
    <w:tmpl w:val="A2D0A6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7042"/>
    <w:multiLevelType w:val="hybridMultilevel"/>
    <w:tmpl w:val="54D4D0C2"/>
    <w:lvl w:ilvl="0" w:tplc="4B1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B"/>
    <w:rsid w:val="00024766"/>
    <w:rsid w:val="000335D3"/>
    <w:rsid w:val="0003592B"/>
    <w:rsid w:val="00035FEE"/>
    <w:rsid w:val="00047030"/>
    <w:rsid w:val="00053E41"/>
    <w:rsid w:val="0006786E"/>
    <w:rsid w:val="000760E6"/>
    <w:rsid w:val="000764DB"/>
    <w:rsid w:val="00076797"/>
    <w:rsid w:val="000800C5"/>
    <w:rsid w:val="00085CBF"/>
    <w:rsid w:val="00092E8F"/>
    <w:rsid w:val="00095C71"/>
    <w:rsid w:val="000A28A4"/>
    <w:rsid w:val="000A48DA"/>
    <w:rsid w:val="000B49FC"/>
    <w:rsid w:val="000B6591"/>
    <w:rsid w:val="000B71BA"/>
    <w:rsid w:val="000C17BC"/>
    <w:rsid w:val="000D14BE"/>
    <w:rsid w:val="000D18FD"/>
    <w:rsid w:val="000D7467"/>
    <w:rsid w:val="000E1650"/>
    <w:rsid w:val="000E58AE"/>
    <w:rsid w:val="000E5CC1"/>
    <w:rsid w:val="000E75D5"/>
    <w:rsid w:val="000F24AA"/>
    <w:rsid w:val="000F4F08"/>
    <w:rsid w:val="000F55B7"/>
    <w:rsid w:val="00115CE3"/>
    <w:rsid w:val="001223E3"/>
    <w:rsid w:val="00122684"/>
    <w:rsid w:val="00123334"/>
    <w:rsid w:val="00131330"/>
    <w:rsid w:val="00132032"/>
    <w:rsid w:val="001371B2"/>
    <w:rsid w:val="00140A67"/>
    <w:rsid w:val="00146175"/>
    <w:rsid w:val="0014703C"/>
    <w:rsid w:val="00152825"/>
    <w:rsid w:val="00152BB2"/>
    <w:rsid w:val="00162D00"/>
    <w:rsid w:val="001726CB"/>
    <w:rsid w:val="00177FF2"/>
    <w:rsid w:val="00186343"/>
    <w:rsid w:val="00190D96"/>
    <w:rsid w:val="001A3254"/>
    <w:rsid w:val="001A3961"/>
    <w:rsid w:val="001A573F"/>
    <w:rsid w:val="001A6F28"/>
    <w:rsid w:val="001C573F"/>
    <w:rsid w:val="001E51E6"/>
    <w:rsid w:val="001E75F8"/>
    <w:rsid w:val="002076BA"/>
    <w:rsid w:val="002113E4"/>
    <w:rsid w:val="00213E10"/>
    <w:rsid w:val="00214B80"/>
    <w:rsid w:val="00214BB0"/>
    <w:rsid w:val="0022110E"/>
    <w:rsid w:val="0022456E"/>
    <w:rsid w:val="00233CE4"/>
    <w:rsid w:val="0024702E"/>
    <w:rsid w:val="00255AD7"/>
    <w:rsid w:val="0026217D"/>
    <w:rsid w:val="00265E0C"/>
    <w:rsid w:val="00271109"/>
    <w:rsid w:val="00272FC2"/>
    <w:rsid w:val="002816F4"/>
    <w:rsid w:val="002818CA"/>
    <w:rsid w:val="002908C0"/>
    <w:rsid w:val="0029180F"/>
    <w:rsid w:val="002A644F"/>
    <w:rsid w:val="002B049E"/>
    <w:rsid w:val="002C5667"/>
    <w:rsid w:val="002E0C7B"/>
    <w:rsid w:val="002E1640"/>
    <w:rsid w:val="002E33C0"/>
    <w:rsid w:val="002E7C7D"/>
    <w:rsid w:val="002F17FD"/>
    <w:rsid w:val="002F5048"/>
    <w:rsid w:val="0030476F"/>
    <w:rsid w:val="0030550A"/>
    <w:rsid w:val="00305F52"/>
    <w:rsid w:val="00322300"/>
    <w:rsid w:val="003247A8"/>
    <w:rsid w:val="00336237"/>
    <w:rsid w:val="00336B46"/>
    <w:rsid w:val="0034446E"/>
    <w:rsid w:val="00345D7A"/>
    <w:rsid w:val="0034678E"/>
    <w:rsid w:val="00350EAD"/>
    <w:rsid w:val="00352BFB"/>
    <w:rsid w:val="00360C18"/>
    <w:rsid w:val="0037259C"/>
    <w:rsid w:val="00382F84"/>
    <w:rsid w:val="003831A2"/>
    <w:rsid w:val="00386287"/>
    <w:rsid w:val="00390061"/>
    <w:rsid w:val="003908BF"/>
    <w:rsid w:val="0039633F"/>
    <w:rsid w:val="003A109B"/>
    <w:rsid w:val="003A205D"/>
    <w:rsid w:val="003B2AD3"/>
    <w:rsid w:val="003C0AF3"/>
    <w:rsid w:val="003C2425"/>
    <w:rsid w:val="003D40E5"/>
    <w:rsid w:val="003D6EAD"/>
    <w:rsid w:val="003E109D"/>
    <w:rsid w:val="003E2E90"/>
    <w:rsid w:val="003E302E"/>
    <w:rsid w:val="003E6863"/>
    <w:rsid w:val="003F0B0C"/>
    <w:rsid w:val="003F4794"/>
    <w:rsid w:val="003F671F"/>
    <w:rsid w:val="00400539"/>
    <w:rsid w:val="00402609"/>
    <w:rsid w:val="00403A54"/>
    <w:rsid w:val="00406A97"/>
    <w:rsid w:val="00417B01"/>
    <w:rsid w:val="00421E75"/>
    <w:rsid w:val="0042201E"/>
    <w:rsid w:val="00426DBA"/>
    <w:rsid w:val="004317B0"/>
    <w:rsid w:val="004331A6"/>
    <w:rsid w:val="00442B74"/>
    <w:rsid w:val="004479F5"/>
    <w:rsid w:val="00452360"/>
    <w:rsid w:val="004551AD"/>
    <w:rsid w:val="00470A0C"/>
    <w:rsid w:val="004719BD"/>
    <w:rsid w:val="00475607"/>
    <w:rsid w:val="00477F99"/>
    <w:rsid w:val="00484FDF"/>
    <w:rsid w:val="00485D66"/>
    <w:rsid w:val="00493821"/>
    <w:rsid w:val="004947FF"/>
    <w:rsid w:val="0049595D"/>
    <w:rsid w:val="004A031A"/>
    <w:rsid w:val="004A03D5"/>
    <w:rsid w:val="004A6209"/>
    <w:rsid w:val="004B250E"/>
    <w:rsid w:val="004B2A32"/>
    <w:rsid w:val="004B7DB0"/>
    <w:rsid w:val="004C044A"/>
    <w:rsid w:val="004C194B"/>
    <w:rsid w:val="004C413B"/>
    <w:rsid w:val="004C4343"/>
    <w:rsid w:val="004D0D9E"/>
    <w:rsid w:val="004D2D5B"/>
    <w:rsid w:val="004E3ADB"/>
    <w:rsid w:val="004E5CAB"/>
    <w:rsid w:val="004F1FA7"/>
    <w:rsid w:val="004F2273"/>
    <w:rsid w:val="004F7A16"/>
    <w:rsid w:val="00503157"/>
    <w:rsid w:val="00503C7F"/>
    <w:rsid w:val="00503EB8"/>
    <w:rsid w:val="00504424"/>
    <w:rsid w:val="00506B82"/>
    <w:rsid w:val="00506E04"/>
    <w:rsid w:val="0050792A"/>
    <w:rsid w:val="005204CF"/>
    <w:rsid w:val="00526FED"/>
    <w:rsid w:val="00527A5A"/>
    <w:rsid w:val="00542864"/>
    <w:rsid w:val="00546464"/>
    <w:rsid w:val="005474BE"/>
    <w:rsid w:val="00554441"/>
    <w:rsid w:val="00562DD4"/>
    <w:rsid w:val="0056325C"/>
    <w:rsid w:val="0056375A"/>
    <w:rsid w:val="005643E7"/>
    <w:rsid w:val="00566353"/>
    <w:rsid w:val="00581589"/>
    <w:rsid w:val="005860D0"/>
    <w:rsid w:val="0058756F"/>
    <w:rsid w:val="005950D4"/>
    <w:rsid w:val="00597C46"/>
    <w:rsid w:val="005A240E"/>
    <w:rsid w:val="005A63FC"/>
    <w:rsid w:val="005B483E"/>
    <w:rsid w:val="005C0E65"/>
    <w:rsid w:val="005D2A80"/>
    <w:rsid w:val="005D4C6A"/>
    <w:rsid w:val="005E2CE4"/>
    <w:rsid w:val="005F156C"/>
    <w:rsid w:val="0060070D"/>
    <w:rsid w:val="00601874"/>
    <w:rsid w:val="00610381"/>
    <w:rsid w:val="006116FB"/>
    <w:rsid w:val="006158B4"/>
    <w:rsid w:val="00617DA2"/>
    <w:rsid w:val="00627504"/>
    <w:rsid w:val="006276B3"/>
    <w:rsid w:val="00637153"/>
    <w:rsid w:val="006469EB"/>
    <w:rsid w:val="0065665C"/>
    <w:rsid w:val="00656814"/>
    <w:rsid w:val="00681664"/>
    <w:rsid w:val="00681707"/>
    <w:rsid w:val="00693352"/>
    <w:rsid w:val="0069507F"/>
    <w:rsid w:val="006A01FC"/>
    <w:rsid w:val="006A2847"/>
    <w:rsid w:val="006A5C51"/>
    <w:rsid w:val="006B279F"/>
    <w:rsid w:val="006C68CF"/>
    <w:rsid w:val="006D3DAA"/>
    <w:rsid w:val="006E190C"/>
    <w:rsid w:val="006E5751"/>
    <w:rsid w:val="006F1529"/>
    <w:rsid w:val="006F462B"/>
    <w:rsid w:val="006F6B4E"/>
    <w:rsid w:val="007017FE"/>
    <w:rsid w:val="007055C9"/>
    <w:rsid w:val="00715190"/>
    <w:rsid w:val="0072515B"/>
    <w:rsid w:val="0073228C"/>
    <w:rsid w:val="0073441B"/>
    <w:rsid w:val="00746930"/>
    <w:rsid w:val="007519A9"/>
    <w:rsid w:val="00753578"/>
    <w:rsid w:val="00755ED8"/>
    <w:rsid w:val="0075715A"/>
    <w:rsid w:val="00761E03"/>
    <w:rsid w:val="007678CA"/>
    <w:rsid w:val="0077056B"/>
    <w:rsid w:val="007709B7"/>
    <w:rsid w:val="00776C42"/>
    <w:rsid w:val="00777980"/>
    <w:rsid w:val="007806CD"/>
    <w:rsid w:val="007823C4"/>
    <w:rsid w:val="007828FD"/>
    <w:rsid w:val="007979E8"/>
    <w:rsid w:val="007A04B5"/>
    <w:rsid w:val="007A37FD"/>
    <w:rsid w:val="007A4E6A"/>
    <w:rsid w:val="007A52FF"/>
    <w:rsid w:val="007A73C5"/>
    <w:rsid w:val="007B10E9"/>
    <w:rsid w:val="007B4307"/>
    <w:rsid w:val="007C5480"/>
    <w:rsid w:val="007D1B61"/>
    <w:rsid w:val="007D5A0E"/>
    <w:rsid w:val="007D608B"/>
    <w:rsid w:val="007D6A3D"/>
    <w:rsid w:val="007E4EBA"/>
    <w:rsid w:val="007E637F"/>
    <w:rsid w:val="007E7C5D"/>
    <w:rsid w:val="00813A0E"/>
    <w:rsid w:val="00820711"/>
    <w:rsid w:val="00821C61"/>
    <w:rsid w:val="00830EBD"/>
    <w:rsid w:val="00845DA8"/>
    <w:rsid w:val="008472FD"/>
    <w:rsid w:val="008571DD"/>
    <w:rsid w:val="00862822"/>
    <w:rsid w:val="00863031"/>
    <w:rsid w:val="0086329F"/>
    <w:rsid w:val="00867605"/>
    <w:rsid w:val="00871AD5"/>
    <w:rsid w:val="00876694"/>
    <w:rsid w:val="00880672"/>
    <w:rsid w:val="00881007"/>
    <w:rsid w:val="008836BE"/>
    <w:rsid w:val="00884537"/>
    <w:rsid w:val="00886A07"/>
    <w:rsid w:val="00890441"/>
    <w:rsid w:val="00893F7A"/>
    <w:rsid w:val="00895E19"/>
    <w:rsid w:val="008B3061"/>
    <w:rsid w:val="008B35F3"/>
    <w:rsid w:val="008B4B01"/>
    <w:rsid w:val="008B4DCA"/>
    <w:rsid w:val="008E67B2"/>
    <w:rsid w:val="008F1C45"/>
    <w:rsid w:val="008F53BA"/>
    <w:rsid w:val="009007DC"/>
    <w:rsid w:val="0090459C"/>
    <w:rsid w:val="00907B86"/>
    <w:rsid w:val="00907C50"/>
    <w:rsid w:val="00907E83"/>
    <w:rsid w:val="00914239"/>
    <w:rsid w:val="00921A91"/>
    <w:rsid w:val="00931D31"/>
    <w:rsid w:val="009426FF"/>
    <w:rsid w:val="00942DDE"/>
    <w:rsid w:val="00944F40"/>
    <w:rsid w:val="00950519"/>
    <w:rsid w:val="00952B17"/>
    <w:rsid w:val="009604D4"/>
    <w:rsid w:val="00972F2D"/>
    <w:rsid w:val="0097454C"/>
    <w:rsid w:val="009764CE"/>
    <w:rsid w:val="009868DA"/>
    <w:rsid w:val="00991949"/>
    <w:rsid w:val="009A0170"/>
    <w:rsid w:val="009A21C8"/>
    <w:rsid w:val="009B40DB"/>
    <w:rsid w:val="009B709D"/>
    <w:rsid w:val="009C3EEE"/>
    <w:rsid w:val="009C49B6"/>
    <w:rsid w:val="009C5F83"/>
    <w:rsid w:val="009E0421"/>
    <w:rsid w:val="009F1B98"/>
    <w:rsid w:val="009F45F7"/>
    <w:rsid w:val="009F4C50"/>
    <w:rsid w:val="00A013A6"/>
    <w:rsid w:val="00A22B6C"/>
    <w:rsid w:val="00A2388B"/>
    <w:rsid w:val="00A34F89"/>
    <w:rsid w:val="00A36E4C"/>
    <w:rsid w:val="00A406F1"/>
    <w:rsid w:val="00A53303"/>
    <w:rsid w:val="00A538BB"/>
    <w:rsid w:val="00A540F9"/>
    <w:rsid w:val="00A55A32"/>
    <w:rsid w:val="00A71FB3"/>
    <w:rsid w:val="00A72EA7"/>
    <w:rsid w:val="00A754E0"/>
    <w:rsid w:val="00A76C6F"/>
    <w:rsid w:val="00A82595"/>
    <w:rsid w:val="00AA244E"/>
    <w:rsid w:val="00AB668D"/>
    <w:rsid w:val="00AB759D"/>
    <w:rsid w:val="00AC64F5"/>
    <w:rsid w:val="00AC68FB"/>
    <w:rsid w:val="00AC7F64"/>
    <w:rsid w:val="00AE1D98"/>
    <w:rsid w:val="00AE34E7"/>
    <w:rsid w:val="00AE6C03"/>
    <w:rsid w:val="00AF2384"/>
    <w:rsid w:val="00AF7EE6"/>
    <w:rsid w:val="00B024DF"/>
    <w:rsid w:val="00B114CE"/>
    <w:rsid w:val="00B1295D"/>
    <w:rsid w:val="00B2192E"/>
    <w:rsid w:val="00B40504"/>
    <w:rsid w:val="00B41DB5"/>
    <w:rsid w:val="00B46E0E"/>
    <w:rsid w:val="00B47DB5"/>
    <w:rsid w:val="00B5193C"/>
    <w:rsid w:val="00B54760"/>
    <w:rsid w:val="00B55642"/>
    <w:rsid w:val="00B55CC6"/>
    <w:rsid w:val="00B63103"/>
    <w:rsid w:val="00B70798"/>
    <w:rsid w:val="00B725DD"/>
    <w:rsid w:val="00B76EB0"/>
    <w:rsid w:val="00BA49BB"/>
    <w:rsid w:val="00BA4B5D"/>
    <w:rsid w:val="00BA5749"/>
    <w:rsid w:val="00BB4FC9"/>
    <w:rsid w:val="00BC7A10"/>
    <w:rsid w:val="00BD3A57"/>
    <w:rsid w:val="00BD48A4"/>
    <w:rsid w:val="00BE24B7"/>
    <w:rsid w:val="00BE5417"/>
    <w:rsid w:val="00BE6EC5"/>
    <w:rsid w:val="00BF2FBA"/>
    <w:rsid w:val="00C029AD"/>
    <w:rsid w:val="00C02C0E"/>
    <w:rsid w:val="00C0379F"/>
    <w:rsid w:val="00C05408"/>
    <w:rsid w:val="00C124CC"/>
    <w:rsid w:val="00C1290C"/>
    <w:rsid w:val="00C25084"/>
    <w:rsid w:val="00C27729"/>
    <w:rsid w:val="00C407A4"/>
    <w:rsid w:val="00C4348F"/>
    <w:rsid w:val="00C53101"/>
    <w:rsid w:val="00C5311B"/>
    <w:rsid w:val="00C55B30"/>
    <w:rsid w:val="00C732C5"/>
    <w:rsid w:val="00C75CF3"/>
    <w:rsid w:val="00C77C26"/>
    <w:rsid w:val="00C810D8"/>
    <w:rsid w:val="00C84700"/>
    <w:rsid w:val="00C91D30"/>
    <w:rsid w:val="00C96BF6"/>
    <w:rsid w:val="00CA3619"/>
    <w:rsid w:val="00CB0576"/>
    <w:rsid w:val="00CB33A9"/>
    <w:rsid w:val="00CB7448"/>
    <w:rsid w:val="00CC64D3"/>
    <w:rsid w:val="00CD3CDD"/>
    <w:rsid w:val="00CE2E6F"/>
    <w:rsid w:val="00CE7891"/>
    <w:rsid w:val="00D038E4"/>
    <w:rsid w:val="00D13F71"/>
    <w:rsid w:val="00D169E7"/>
    <w:rsid w:val="00D16A74"/>
    <w:rsid w:val="00D17446"/>
    <w:rsid w:val="00D454B0"/>
    <w:rsid w:val="00D45548"/>
    <w:rsid w:val="00D5156A"/>
    <w:rsid w:val="00D57C56"/>
    <w:rsid w:val="00D66D6A"/>
    <w:rsid w:val="00D8332D"/>
    <w:rsid w:val="00D8358A"/>
    <w:rsid w:val="00D9699D"/>
    <w:rsid w:val="00D96F8B"/>
    <w:rsid w:val="00DA11A8"/>
    <w:rsid w:val="00DA5AEB"/>
    <w:rsid w:val="00DA600B"/>
    <w:rsid w:val="00DC49AA"/>
    <w:rsid w:val="00DC64A3"/>
    <w:rsid w:val="00DD4F70"/>
    <w:rsid w:val="00DD6073"/>
    <w:rsid w:val="00DD6357"/>
    <w:rsid w:val="00DE0091"/>
    <w:rsid w:val="00DE4460"/>
    <w:rsid w:val="00DE63BD"/>
    <w:rsid w:val="00DF19FA"/>
    <w:rsid w:val="00DF36EC"/>
    <w:rsid w:val="00DF5D49"/>
    <w:rsid w:val="00E121E1"/>
    <w:rsid w:val="00E1744A"/>
    <w:rsid w:val="00E26D2F"/>
    <w:rsid w:val="00E27B51"/>
    <w:rsid w:val="00E30481"/>
    <w:rsid w:val="00E30522"/>
    <w:rsid w:val="00E30984"/>
    <w:rsid w:val="00E36661"/>
    <w:rsid w:val="00E41D94"/>
    <w:rsid w:val="00E455B7"/>
    <w:rsid w:val="00E46E41"/>
    <w:rsid w:val="00E512DE"/>
    <w:rsid w:val="00E5493E"/>
    <w:rsid w:val="00E622E8"/>
    <w:rsid w:val="00E62B15"/>
    <w:rsid w:val="00E77E25"/>
    <w:rsid w:val="00E91D3C"/>
    <w:rsid w:val="00E92475"/>
    <w:rsid w:val="00E9618A"/>
    <w:rsid w:val="00EA66E5"/>
    <w:rsid w:val="00EA761F"/>
    <w:rsid w:val="00EB0221"/>
    <w:rsid w:val="00EC788E"/>
    <w:rsid w:val="00ED1626"/>
    <w:rsid w:val="00ED35A8"/>
    <w:rsid w:val="00EE11EB"/>
    <w:rsid w:val="00EE5445"/>
    <w:rsid w:val="00EF08F1"/>
    <w:rsid w:val="00EF0E72"/>
    <w:rsid w:val="00EF744E"/>
    <w:rsid w:val="00F1694D"/>
    <w:rsid w:val="00F22137"/>
    <w:rsid w:val="00F236E7"/>
    <w:rsid w:val="00F34905"/>
    <w:rsid w:val="00F44858"/>
    <w:rsid w:val="00F5051B"/>
    <w:rsid w:val="00F54A84"/>
    <w:rsid w:val="00F57E58"/>
    <w:rsid w:val="00F62C8B"/>
    <w:rsid w:val="00F71347"/>
    <w:rsid w:val="00F83200"/>
    <w:rsid w:val="00F90894"/>
    <w:rsid w:val="00F96B3B"/>
    <w:rsid w:val="00FA276F"/>
    <w:rsid w:val="00FC237E"/>
    <w:rsid w:val="00FC76D4"/>
    <w:rsid w:val="00FD5F2B"/>
    <w:rsid w:val="00FE474E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1F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568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3A109B"/>
    <w:rPr>
      <w:lang w:val="ru-RU"/>
    </w:rPr>
  </w:style>
  <w:style w:type="paragraph" w:styleId="a5">
    <w:name w:val="footer"/>
    <w:basedOn w:val="a"/>
    <w:link w:val="a6"/>
    <w:uiPriority w:val="99"/>
    <w:unhideWhenUsed/>
    <w:rsid w:val="003A1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3A109B"/>
    <w:rPr>
      <w:lang w:val="ru-RU"/>
    </w:rPr>
  </w:style>
  <w:style w:type="paragraph" w:customStyle="1" w:styleId="a7">
    <w:name w:val="Назва документа"/>
    <w:basedOn w:val="a"/>
    <w:next w:val="a"/>
    <w:uiPriority w:val="99"/>
    <w:rsid w:val="003A109B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533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BD48A4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336B46"/>
    <w:rPr>
      <w:rFonts w:ascii="Consolas" w:hAnsi="Consolas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65681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character" w:styleId="ab">
    <w:name w:val="Hyperlink"/>
    <w:uiPriority w:val="99"/>
    <w:unhideWhenUsed/>
    <w:rsid w:val="000B49FC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B049E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2B049E"/>
    <w:rPr>
      <w:lang w:val="ru-RU" w:eastAsia="en-US"/>
    </w:rPr>
  </w:style>
  <w:style w:type="character" w:styleId="ae">
    <w:name w:val="footnote reference"/>
    <w:semiHidden/>
    <w:unhideWhenUsed/>
    <w:rsid w:val="002B049E"/>
    <w:rPr>
      <w:vertAlign w:val="superscript"/>
    </w:rPr>
  </w:style>
  <w:style w:type="paragraph" w:styleId="af">
    <w:name w:val="No Spacing"/>
    <w:uiPriority w:val="99"/>
    <w:qFormat/>
    <w:rsid w:val="003E2E90"/>
    <w:rPr>
      <w:sz w:val="28"/>
      <w:szCs w:val="22"/>
      <w:lang w:val="ru-RU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3E2E90"/>
    <w:rPr>
      <w:sz w:val="20"/>
      <w:szCs w:val="20"/>
    </w:rPr>
  </w:style>
  <w:style w:type="character" w:customStyle="1" w:styleId="af1">
    <w:name w:val="Текст кінцевої виноски Знак"/>
    <w:link w:val="af0"/>
    <w:uiPriority w:val="99"/>
    <w:semiHidden/>
    <w:rsid w:val="003E2E90"/>
    <w:rPr>
      <w:lang w:val="ru-RU" w:eastAsia="en-US"/>
    </w:rPr>
  </w:style>
  <w:style w:type="character" w:styleId="af2">
    <w:name w:val="endnote reference"/>
    <w:uiPriority w:val="99"/>
    <w:semiHidden/>
    <w:unhideWhenUsed/>
    <w:rsid w:val="003E2E90"/>
    <w:rPr>
      <w:vertAlign w:val="superscript"/>
    </w:rPr>
  </w:style>
  <w:style w:type="paragraph" w:styleId="8">
    <w:name w:val="toc 8"/>
    <w:basedOn w:val="a"/>
    <w:next w:val="a"/>
    <w:autoRedefine/>
    <w:semiHidden/>
    <w:rsid w:val="00E30481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eastAsia="Times New Roman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6A5C51"/>
    <w:rPr>
      <w:color w:val="954F72"/>
      <w:u w:val="single"/>
    </w:rPr>
  </w:style>
  <w:style w:type="paragraph" w:customStyle="1" w:styleId="rvps2">
    <w:name w:val="rvps2"/>
    <w:basedOn w:val="a"/>
    <w:rsid w:val="004D0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D0D9E"/>
  </w:style>
  <w:style w:type="character" w:customStyle="1" w:styleId="UnresolvedMention">
    <w:name w:val="Unresolved Mention"/>
    <w:basedOn w:val="a0"/>
    <w:uiPriority w:val="99"/>
    <w:semiHidden/>
    <w:unhideWhenUsed/>
    <w:rsid w:val="00D13F71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2F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rada.gov.ua/site/bills/info/zak_rules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AD56-BA81-4A21-8F6B-C7093C60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Links>
    <vt:vector size="12" baseType="variant"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https://hihostels.com.ua/sites/default/files/hostely/dstu4527.pdf</vt:lpwstr>
      </vt:variant>
      <vt:variant>
        <vt:lpwstr/>
      </vt:variant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https://dbn.co.ua/load/normativy/dbn/1-1-0-192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2020-11-06T09:49:00Z</dcterms:created>
  <dcterms:modified xsi:type="dcterms:W3CDTF">2020-11-06T09:54:00Z</dcterms:modified>
</cp:coreProperties>
</file>