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18" w:rsidRPr="006A4318" w:rsidRDefault="006A4318" w:rsidP="006A4318">
      <w:pPr>
        <w:spacing w:after="0" w:line="240" w:lineRule="auto"/>
        <w:ind w:left="5387"/>
        <w:rPr>
          <w:rFonts w:ascii="Times New Roman" w:eastAsia="Times New Roman" w:hAnsi="Times New Roman"/>
          <w:b/>
          <w:sz w:val="28"/>
          <w:szCs w:val="28"/>
          <w:lang w:val="uk-UA" w:eastAsia="ru-RU"/>
        </w:rPr>
      </w:pPr>
      <w:bookmarkStart w:id="0" w:name="_GoBack"/>
      <w:bookmarkEnd w:id="0"/>
      <w:r w:rsidRPr="006A4318">
        <w:rPr>
          <w:rFonts w:ascii="Times New Roman" w:eastAsia="Times New Roman" w:hAnsi="Times New Roman"/>
          <w:b/>
          <w:sz w:val="28"/>
          <w:szCs w:val="28"/>
          <w:lang w:val="uk-UA" w:eastAsia="ru-RU"/>
        </w:rPr>
        <w:t>ВЕРХОВНА РАДА УКРАЇНИ</w:t>
      </w:r>
    </w:p>
    <w:p w:rsidR="006A4318" w:rsidRPr="006A4318" w:rsidRDefault="006A4318" w:rsidP="006A4318">
      <w:pPr>
        <w:spacing w:after="0" w:line="240" w:lineRule="auto"/>
        <w:ind w:firstLine="3828"/>
        <w:jc w:val="right"/>
        <w:rPr>
          <w:rFonts w:ascii="Times New Roman" w:eastAsia="Times New Roman" w:hAnsi="Times New Roman"/>
          <w:sz w:val="28"/>
          <w:szCs w:val="28"/>
          <w:lang w:val="uk-UA" w:eastAsia="ru-RU"/>
        </w:rPr>
      </w:pPr>
      <w:r w:rsidRPr="006A4318">
        <w:rPr>
          <w:rFonts w:ascii="Times New Roman" w:eastAsia="Times New Roman" w:hAnsi="Times New Roman"/>
          <w:sz w:val="28"/>
          <w:szCs w:val="28"/>
          <w:lang w:val="uk-UA" w:eastAsia="ru-RU"/>
        </w:rPr>
        <w:t xml:space="preserve"> </w:t>
      </w:r>
    </w:p>
    <w:p w:rsidR="006A4318" w:rsidRPr="006A4318" w:rsidRDefault="006A4318" w:rsidP="006A4318">
      <w:pPr>
        <w:spacing w:after="0" w:line="240" w:lineRule="auto"/>
        <w:ind w:firstLine="567"/>
        <w:jc w:val="both"/>
        <w:rPr>
          <w:rFonts w:ascii="Times New Roman" w:eastAsia="Times New Roman" w:hAnsi="Times New Roman"/>
          <w:sz w:val="28"/>
          <w:szCs w:val="28"/>
          <w:lang w:val="uk-UA" w:eastAsia="ru-RU"/>
        </w:rPr>
      </w:pPr>
      <w:r w:rsidRPr="006A4318">
        <w:rPr>
          <w:rFonts w:ascii="Times New Roman" w:eastAsia="Times New Roman" w:hAnsi="Times New Roman"/>
          <w:sz w:val="28"/>
          <w:szCs w:val="28"/>
          <w:lang w:val="uk-UA" w:eastAsia="ru-RU"/>
        </w:rPr>
        <w:t>Відповідно до частини першої статті 93 Конституції України, статті 12 Закону України «Про комітети Верховної Ради України» народні депутати України – члени Комітету з питань Регламенту, депутатської етики та організації роботи Верховної Ради України, згідно з рішенням Комітету від 10 червня 2020 року (протокол № 39), вносять на розгляд Верховної Ради України проект Закону України «Про внесення змін до статті 34 Закону України «Про статус народного депутата України» (далі – проект Закону).</w:t>
      </w:r>
    </w:p>
    <w:p w:rsidR="006A4318" w:rsidRPr="006A4318" w:rsidRDefault="006A4318" w:rsidP="006A4318">
      <w:pPr>
        <w:shd w:val="clear" w:color="auto" w:fill="FFFFFF"/>
        <w:spacing w:after="0" w:line="240" w:lineRule="auto"/>
        <w:ind w:firstLine="567"/>
        <w:jc w:val="both"/>
        <w:rPr>
          <w:rFonts w:ascii="Times New Roman" w:hAnsi="Times New Roman"/>
          <w:color w:val="000000"/>
          <w:sz w:val="28"/>
          <w:szCs w:val="28"/>
          <w:lang w:val="uk-UA"/>
        </w:rPr>
      </w:pPr>
      <w:r w:rsidRPr="006A4318">
        <w:rPr>
          <w:rFonts w:ascii="Times New Roman" w:hAnsi="Times New Roman"/>
          <w:color w:val="000000"/>
          <w:sz w:val="28"/>
          <w:szCs w:val="28"/>
          <w:lang w:val="uk-UA"/>
        </w:rPr>
        <w:t>Для виконання народним депутатом України своїх повноважень Закон України «Про статус народного депутата України» передбачає низку гарантій забезпечення його депутатської діяльності, серед яких – наявність у народного депутата України помічників-консультантів, правовий статус, права та обов’язки яких визначено нормами, зокрема, статті 34 Закону України «Про статус народного депутата України».</w:t>
      </w:r>
    </w:p>
    <w:p w:rsidR="006A4318" w:rsidRPr="006A4318" w:rsidRDefault="006A4318" w:rsidP="006A4318">
      <w:pPr>
        <w:pStyle w:val="rvps2"/>
        <w:shd w:val="clear" w:color="auto" w:fill="FFFFFF"/>
        <w:spacing w:before="0" w:beforeAutospacing="0" w:after="0" w:afterAutospacing="0"/>
        <w:ind w:firstLine="567"/>
        <w:jc w:val="both"/>
        <w:rPr>
          <w:color w:val="000000"/>
          <w:sz w:val="28"/>
          <w:szCs w:val="28"/>
          <w:shd w:val="clear" w:color="auto" w:fill="FFFFFF"/>
        </w:rPr>
      </w:pPr>
      <w:r w:rsidRPr="006A4318">
        <w:rPr>
          <w:sz w:val="28"/>
          <w:szCs w:val="28"/>
        </w:rPr>
        <w:t>Проектом Закону пропонується виключити вимогу щодо освіти помічників-консультантів (зміни до частини другої статті 34)</w:t>
      </w:r>
      <w:r w:rsidRPr="006A4318">
        <w:rPr>
          <w:color w:val="000000"/>
          <w:sz w:val="28"/>
          <w:szCs w:val="28"/>
          <w:shd w:val="clear" w:color="auto" w:fill="FFFFFF"/>
        </w:rPr>
        <w:t xml:space="preserve">, а </w:t>
      </w:r>
      <w:r w:rsidRPr="006A4318">
        <w:rPr>
          <w:sz w:val="28"/>
          <w:szCs w:val="28"/>
        </w:rPr>
        <w:t xml:space="preserve">також зміни до частини третьої статті 34 Закону України «Про статус народного депутата України», передбачивши, що помічники-консультанти народного депутата України за його заявою прикріплюються до Апарату Верховної Ради України: які працюють за строковим трудовим договором (на постійній основі чи за сумісництвом), – для кадрового та фінансового обслуговування, які працюють на громадських засадах, – для кадрового обслуговування (на відміну від передбаченої чинною редакцією можливості перебування помічника-консультанта народного депутата України у штаті державних підприємств, установ, організацій або прикріплення для кадрового та фінансового обслуговування до виконавчих комітетів відповідного органу місцевого самоврядування, а у містах Києві та Севастополі до секретаріатів міських рад). </w:t>
      </w:r>
    </w:p>
    <w:p w:rsidR="006A4318" w:rsidRPr="006A4318" w:rsidRDefault="006A4318" w:rsidP="006A4318">
      <w:pPr>
        <w:pStyle w:val="rvps2"/>
        <w:shd w:val="clear" w:color="auto" w:fill="FFFFFF"/>
        <w:spacing w:before="0" w:beforeAutospacing="0" w:after="0" w:afterAutospacing="0"/>
        <w:ind w:firstLine="567"/>
        <w:jc w:val="both"/>
        <w:rPr>
          <w:sz w:val="28"/>
          <w:szCs w:val="28"/>
        </w:rPr>
      </w:pPr>
      <w:r w:rsidRPr="006A4318">
        <w:rPr>
          <w:color w:val="000000"/>
          <w:sz w:val="28"/>
          <w:szCs w:val="28"/>
        </w:rPr>
        <w:t xml:space="preserve">Крім того, </w:t>
      </w:r>
      <w:r w:rsidRPr="006A4318">
        <w:rPr>
          <w:color w:val="000000"/>
          <w:sz w:val="28"/>
          <w:szCs w:val="28"/>
          <w:shd w:val="clear" w:color="auto" w:fill="FFFFFF"/>
        </w:rPr>
        <w:t xml:space="preserve">проектом Закону пропонується внести зміни до частини четвертої статті 34 Закону України «Про статус народного депутата України», передбачивши виключний перелік напрямів використання (розподілу народним депутатом України </w:t>
      </w:r>
      <w:r w:rsidRPr="006A4318">
        <w:rPr>
          <w:rStyle w:val="rvts0"/>
          <w:sz w:val="28"/>
          <w:szCs w:val="28"/>
        </w:rPr>
        <w:t>коштів)</w:t>
      </w:r>
      <w:r w:rsidRPr="006A4318">
        <w:rPr>
          <w:rStyle w:val="rvts0"/>
          <w:b/>
          <w:sz w:val="28"/>
          <w:szCs w:val="28"/>
        </w:rPr>
        <w:t xml:space="preserve"> </w:t>
      </w:r>
      <w:r w:rsidRPr="006A4318">
        <w:rPr>
          <w:rStyle w:val="rvts0"/>
          <w:sz w:val="28"/>
          <w:szCs w:val="28"/>
        </w:rPr>
        <w:t xml:space="preserve">загального фонду, що встановлюється на відповідний рік для оплати праці помічників-консультантів: для виплати помічникам-консультантам заробітної плати, матеріальної допомоги для вирішення соціально-побутових питань, заробітної плати за час відпустки, матеріальної допомоги для оздоровлення під час надання щорічної основної відпустки, </w:t>
      </w:r>
      <w:r w:rsidRPr="006A4318">
        <w:rPr>
          <w:sz w:val="28"/>
          <w:szCs w:val="28"/>
        </w:rPr>
        <w:t xml:space="preserve">грошової компенсації за всі невикористані помічником-консультантом дні </w:t>
      </w:r>
      <w:r w:rsidRPr="006A4318">
        <w:rPr>
          <w:sz w:val="28"/>
          <w:szCs w:val="28"/>
        </w:rPr>
        <w:lastRenderedPageBreak/>
        <w:t xml:space="preserve">щорічної </w:t>
      </w:r>
      <w:r w:rsidRPr="006A4318">
        <w:rPr>
          <w:rStyle w:val="rvts0"/>
          <w:sz w:val="28"/>
          <w:szCs w:val="28"/>
        </w:rPr>
        <w:t xml:space="preserve">основної </w:t>
      </w:r>
      <w:r w:rsidRPr="006A4318">
        <w:rPr>
          <w:sz w:val="28"/>
          <w:szCs w:val="28"/>
        </w:rPr>
        <w:t>відпустки у разі ненадання йому такої відпустки за минулий рік.</w:t>
      </w:r>
    </w:p>
    <w:p w:rsidR="006A4318" w:rsidRPr="006A4318" w:rsidRDefault="006A4318" w:rsidP="006A4318">
      <w:pPr>
        <w:pStyle w:val="rvps2"/>
        <w:spacing w:before="0" w:beforeAutospacing="0" w:after="0" w:afterAutospacing="0"/>
        <w:ind w:firstLine="567"/>
        <w:jc w:val="both"/>
        <w:rPr>
          <w:sz w:val="28"/>
          <w:szCs w:val="28"/>
        </w:rPr>
      </w:pPr>
      <w:r w:rsidRPr="006A4318">
        <w:rPr>
          <w:sz w:val="28"/>
          <w:szCs w:val="28"/>
        </w:rPr>
        <w:t xml:space="preserve">В обґрунтування пропозиції щодо виплати помічникам-консультантам народного депутата України </w:t>
      </w:r>
      <w:r w:rsidRPr="006A4318">
        <w:rPr>
          <w:rStyle w:val="rvts0"/>
          <w:sz w:val="28"/>
          <w:szCs w:val="28"/>
        </w:rPr>
        <w:t xml:space="preserve">матеріальної допомоги для вирішення соціально-побутових питань та матеріальної допомоги для оздоровлення під час надання щорічної основної відпустки варто зазначити, що </w:t>
      </w:r>
      <w:r w:rsidRPr="006A4318">
        <w:rPr>
          <w:color w:val="000000"/>
          <w:sz w:val="28"/>
          <w:szCs w:val="28"/>
          <w:shd w:val="clear" w:color="auto" w:fill="FFFFFF"/>
        </w:rPr>
        <w:t xml:space="preserve">відповідно до статті 92 Закону України «Про державну службу» посада помічника-консультанта народного депутата України </w:t>
      </w:r>
      <w:r w:rsidRPr="006A4318">
        <w:rPr>
          <w:sz w:val="28"/>
          <w:szCs w:val="28"/>
        </w:rPr>
        <w:t>належить до посад патронатної служби. У свою чергу відповідно до постанови Кабінету Міністрів України «</w:t>
      </w:r>
      <w:r w:rsidRPr="006A4318">
        <w:rPr>
          <w:rStyle w:val="rvts23"/>
          <w:sz w:val="28"/>
          <w:szCs w:val="28"/>
        </w:rPr>
        <w:t>Про умови оплати праці працівників державних органів, на яких не поширюється дія Закону України «Про державну службу</w:t>
      </w:r>
      <w:r w:rsidRPr="006A4318">
        <w:rPr>
          <w:sz w:val="28"/>
          <w:szCs w:val="28"/>
        </w:rPr>
        <w:t xml:space="preserve">» від 29.12.2019 № 1112 для працівників патронатних служб у державних органах передбачено надання таких видів допомоги: на вирішення соціально-побутових питань та на оздоровлення </w:t>
      </w:r>
      <w:r w:rsidRPr="006A4318">
        <w:rPr>
          <w:rStyle w:val="rvts0"/>
          <w:sz w:val="28"/>
          <w:szCs w:val="28"/>
        </w:rPr>
        <w:t>під час надання щорічної основної відпустки</w:t>
      </w:r>
      <w:r w:rsidRPr="006A4318">
        <w:rPr>
          <w:sz w:val="28"/>
          <w:szCs w:val="28"/>
        </w:rPr>
        <w:t>, кожна з яких (допомог) відповідає розміру середньомісячної заробітної плати.</w:t>
      </w:r>
    </w:p>
    <w:p w:rsidR="006A4318" w:rsidRPr="006A4318" w:rsidRDefault="006A4318" w:rsidP="006A4318">
      <w:pPr>
        <w:pStyle w:val="rvps2"/>
        <w:spacing w:before="0" w:beforeAutospacing="0" w:after="0" w:afterAutospacing="0"/>
        <w:ind w:firstLine="567"/>
        <w:jc w:val="both"/>
        <w:rPr>
          <w:sz w:val="28"/>
          <w:szCs w:val="28"/>
        </w:rPr>
      </w:pPr>
      <w:r w:rsidRPr="006A4318">
        <w:rPr>
          <w:sz w:val="28"/>
          <w:szCs w:val="28"/>
        </w:rPr>
        <w:t xml:space="preserve">Оскільки реалізація змін, запропонованих </w:t>
      </w:r>
      <w:r w:rsidRPr="006A4318">
        <w:rPr>
          <w:color w:val="000000"/>
          <w:sz w:val="28"/>
          <w:szCs w:val="28"/>
          <w:shd w:val="clear" w:color="auto" w:fill="FFFFFF"/>
        </w:rPr>
        <w:t xml:space="preserve">до частини четвертої статті 34 Закону України «Про статус народного депутата України» потребуватиме збільшення </w:t>
      </w:r>
      <w:r w:rsidRPr="006A4318">
        <w:rPr>
          <w:rStyle w:val="rvts0"/>
          <w:sz w:val="28"/>
          <w:szCs w:val="28"/>
        </w:rPr>
        <w:t>загального фонду, що встановлюється на відповідний рік для оплати праці помічників-консультантів</w:t>
      </w:r>
      <w:r w:rsidRPr="006A4318">
        <w:rPr>
          <w:color w:val="000000"/>
          <w:sz w:val="28"/>
          <w:szCs w:val="28"/>
          <w:shd w:val="clear" w:color="auto" w:fill="FFFFFF"/>
        </w:rPr>
        <w:t xml:space="preserve"> (зокрема, для фінансового забезпечення виплат </w:t>
      </w:r>
      <w:r w:rsidRPr="006A4318">
        <w:rPr>
          <w:rStyle w:val="rvts0"/>
          <w:sz w:val="28"/>
          <w:szCs w:val="28"/>
        </w:rPr>
        <w:t>матеріальної допомоги для вирішення соціально-побутових питань, матеріальної допомоги для оздоровлення), та внесення відповідних змін до Постанови Верховної Ради України «Про фінансове забезпечення діяльності народних депутатів України», то набрання чинності вказаних положень проекту Закону має відбуватися з урахуванням вимог частини третьої статті 27 Бюджетного кодексу України</w:t>
      </w:r>
      <w:r w:rsidRPr="006A4318">
        <w:rPr>
          <w:color w:val="000000"/>
          <w:sz w:val="28"/>
          <w:szCs w:val="28"/>
          <w:shd w:val="clear" w:color="auto" w:fill="FFFFFF"/>
        </w:rPr>
        <w:t xml:space="preserve"> </w:t>
      </w:r>
      <w:r w:rsidRPr="006A4318">
        <w:rPr>
          <w:sz w:val="28"/>
          <w:szCs w:val="28"/>
        </w:rPr>
        <w:t xml:space="preserve">(з 1 січня 2021 року – у разі прийняття вказаних змін </w:t>
      </w:r>
      <w:r w:rsidRPr="006A4318">
        <w:rPr>
          <w:rStyle w:val="rvts0"/>
          <w:sz w:val="28"/>
          <w:szCs w:val="28"/>
        </w:rPr>
        <w:t>не пізніше 15 липня 2020 року).</w:t>
      </w:r>
    </w:p>
    <w:p w:rsidR="006A4318" w:rsidRPr="006A4318" w:rsidRDefault="006A4318" w:rsidP="006A4318">
      <w:pPr>
        <w:spacing w:after="0" w:line="240" w:lineRule="auto"/>
        <w:ind w:firstLine="567"/>
        <w:jc w:val="both"/>
        <w:rPr>
          <w:rFonts w:ascii="Times New Roman" w:eastAsia="Times New Roman" w:hAnsi="Times New Roman"/>
          <w:sz w:val="28"/>
          <w:szCs w:val="28"/>
          <w:lang w:val="uk-UA" w:eastAsia="ru-RU"/>
        </w:rPr>
      </w:pPr>
    </w:p>
    <w:p w:rsidR="006A4318" w:rsidRPr="006A4318" w:rsidRDefault="006A4318" w:rsidP="006A4318">
      <w:pPr>
        <w:spacing w:after="0" w:line="240" w:lineRule="auto"/>
        <w:ind w:firstLine="567"/>
        <w:jc w:val="both"/>
        <w:rPr>
          <w:rFonts w:ascii="Times New Roman" w:eastAsia="Times New Roman" w:hAnsi="Times New Roman"/>
          <w:sz w:val="28"/>
          <w:szCs w:val="28"/>
          <w:lang w:val="uk-UA" w:eastAsia="ru-RU"/>
        </w:rPr>
      </w:pPr>
      <w:r w:rsidRPr="006A4318">
        <w:rPr>
          <w:rFonts w:ascii="Times New Roman" w:eastAsia="Times New Roman" w:hAnsi="Times New Roman"/>
          <w:sz w:val="28"/>
          <w:szCs w:val="28"/>
          <w:lang w:val="uk-UA" w:eastAsia="ru-RU"/>
        </w:rPr>
        <w:t>Додаток:</w:t>
      </w:r>
    </w:p>
    <w:p w:rsidR="006A4318" w:rsidRPr="006A4318" w:rsidRDefault="006A4318" w:rsidP="006A4318">
      <w:pPr>
        <w:spacing w:after="0" w:line="240" w:lineRule="auto"/>
        <w:ind w:firstLine="567"/>
        <w:jc w:val="both"/>
        <w:rPr>
          <w:rFonts w:ascii="Times New Roman" w:eastAsia="Times New Roman" w:hAnsi="Times New Roman"/>
          <w:sz w:val="28"/>
          <w:szCs w:val="28"/>
          <w:lang w:val="uk-UA" w:eastAsia="ru-RU"/>
        </w:rPr>
      </w:pPr>
      <w:r w:rsidRPr="006A4318">
        <w:rPr>
          <w:rFonts w:ascii="Times New Roman" w:eastAsia="Times New Roman" w:hAnsi="Times New Roman"/>
          <w:sz w:val="28"/>
          <w:szCs w:val="28"/>
          <w:lang w:val="uk-UA" w:eastAsia="ru-RU"/>
        </w:rPr>
        <w:t>1. Проект Закону України «Про внесення змін до статті 34 Закону України «Про статус народного депутата України» на 2 арк.</w:t>
      </w:r>
    </w:p>
    <w:p w:rsidR="006A4318" w:rsidRPr="006A4318" w:rsidRDefault="006A4318" w:rsidP="006A4318">
      <w:pPr>
        <w:spacing w:after="0" w:line="240" w:lineRule="auto"/>
        <w:ind w:firstLine="567"/>
        <w:rPr>
          <w:rFonts w:ascii="Times New Roman" w:hAnsi="Times New Roman"/>
          <w:sz w:val="28"/>
          <w:szCs w:val="28"/>
          <w:lang w:val="uk-UA"/>
        </w:rPr>
      </w:pPr>
      <w:r w:rsidRPr="006A4318">
        <w:rPr>
          <w:rFonts w:ascii="Times New Roman" w:hAnsi="Times New Roman"/>
          <w:sz w:val="28"/>
          <w:szCs w:val="28"/>
          <w:lang w:val="uk-UA"/>
        </w:rPr>
        <w:t>2. Порівняльна таблиця на 2 арк.</w:t>
      </w:r>
    </w:p>
    <w:p w:rsidR="006A4318" w:rsidRPr="006A4318" w:rsidRDefault="006A4318" w:rsidP="006A4318">
      <w:pPr>
        <w:spacing w:after="0" w:line="240" w:lineRule="auto"/>
        <w:ind w:firstLine="567"/>
        <w:rPr>
          <w:rFonts w:ascii="Times New Roman" w:hAnsi="Times New Roman"/>
          <w:sz w:val="28"/>
          <w:szCs w:val="28"/>
          <w:lang w:val="uk-UA"/>
        </w:rPr>
      </w:pPr>
      <w:r w:rsidRPr="006A4318">
        <w:rPr>
          <w:rFonts w:ascii="Times New Roman" w:hAnsi="Times New Roman"/>
          <w:sz w:val="28"/>
          <w:szCs w:val="28"/>
          <w:lang w:val="uk-UA"/>
        </w:rPr>
        <w:t>3. Пояснювальна записка на 2 арк.</w:t>
      </w:r>
    </w:p>
    <w:p w:rsidR="006A4318" w:rsidRPr="006A4318" w:rsidRDefault="006A4318" w:rsidP="006A4318">
      <w:pPr>
        <w:spacing w:after="0" w:line="240" w:lineRule="auto"/>
        <w:ind w:firstLine="567"/>
        <w:rPr>
          <w:rFonts w:ascii="Times New Roman" w:hAnsi="Times New Roman"/>
          <w:sz w:val="28"/>
          <w:szCs w:val="28"/>
          <w:lang w:val="uk-UA"/>
        </w:rPr>
      </w:pPr>
      <w:r w:rsidRPr="006A4318">
        <w:rPr>
          <w:rFonts w:ascii="Times New Roman" w:hAnsi="Times New Roman"/>
          <w:sz w:val="28"/>
          <w:szCs w:val="28"/>
          <w:lang w:val="uk-UA"/>
        </w:rPr>
        <w:t xml:space="preserve">4. Проект постанови Верховної Ради України на 1 арк. </w:t>
      </w:r>
    </w:p>
    <w:p w:rsidR="006A4318" w:rsidRPr="006A4318" w:rsidRDefault="006A4318" w:rsidP="006A4318">
      <w:pPr>
        <w:spacing w:after="0" w:line="240" w:lineRule="auto"/>
        <w:ind w:firstLine="567"/>
        <w:rPr>
          <w:rFonts w:ascii="Times New Roman" w:hAnsi="Times New Roman"/>
          <w:sz w:val="28"/>
          <w:szCs w:val="28"/>
          <w:lang w:val="uk-UA"/>
        </w:rPr>
      </w:pPr>
      <w:r w:rsidRPr="006A4318">
        <w:rPr>
          <w:rFonts w:ascii="Times New Roman" w:hAnsi="Times New Roman"/>
          <w:sz w:val="28"/>
          <w:szCs w:val="28"/>
          <w:lang w:val="uk-UA"/>
        </w:rPr>
        <w:t>5. Електронні файли вище зазначених документів.</w:t>
      </w:r>
    </w:p>
    <w:p w:rsidR="006A4318" w:rsidRPr="006A4318" w:rsidRDefault="006A4318" w:rsidP="006A4318">
      <w:pPr>
        <w:spacing w:after="0" w:line="240" w:lineRule="auto"/>
        <w:ind w:firstLine="567"/>
        <w:jc w:val="both"/>
        <w:rPr>
          <w:rFonts w:ascii="Times New Roman" w:eastAsia="Times New Roman" w:hAnsi="Times New Roman"/>
          <w:sz w:val="28"/>
          <w:szCs w:val="28"/>
          <w:lang w:val="uk-UA" w:eastAsia="ru-RU"/>
        </w:rPr>
      </w:pPr>
    </w:p>
    <w:p w:rsidR="006A4318" w:rsidRPr="006A4318" w:rsidRDefault="006A4318" w:rsidP="006A4318">
      <w:pPr>
        <w:pStyle w:val="2"/>
        <w:ind w:left="567"/>
        <w:jc w:val="both"/>
        <w:rPr>
          <w:b w:val="0"/>
        </w:rPr>
      </w:pPr>
      <w:r w:rsidRPr="006A4318">
        <w:rPr>
          <w:b w:val="0"/>
        </w:rPr>
        <w:t>Голова Комітету</w:t>
      </w:r>
      <w:r w:rsidRPr="006A4318">
        <w:t xml:space="preserve"> </w:t>
      </w:r>
      <w:r w:rsidRPr="006A4318">
        <w:tab/>
      </w:r>
      <w:r w:rsidRPr="006A4318">
        <w:tab/>
      </w:r>
      <w:r w:rsidRPr="006A4318">
        <w:tab/>
      </w:r>
      <w:r w:rsidRPr="006A4318">
        <w:tab/>
      </w:r>
      <w:r w:rsidRPr="006A4318">
        <w:tab/>
      </w:r>
      <w:r w:rsidRPr="006A4318">
        <w:tab/>
        <w:t>С.В.КАЛЬЧЕНКО</w:t>
      </w:r>
    </w:p>
    <w:p w:rsidR="006A4318" w:rsidRPr="006A4318" w:rsidRDefault="006A4318" w:rsidP="006A4318">
      <w:pPr>
        <w:pStyle w:val="2"/>
        <w:ind w:left="5812"/>
        <w:jc w:val="both"/>
        <w:rPr>
          <w:b w:val="0"/>
        </w:rPr>
      </w:pPr>
    </w:p>
    <w:p w:rsidR="006A4318" w:rsidRDefault="006A4318" w:rsidP="006A4318">
      <w:pPr>
        <w:pStyle w:val="2"/>
        <w:ind w:left="5812"/>
        <w:jc w:val="both"/>
        <w:rPr>
          <w:b w:val="0"/>
        </w:rPr>
      </w:pPr>
    </w:p>
    <w:p w:rsidR="00A7635E" w:rsidRPr="00423D4B" w:rsidRDefault="00A7635E" w:rsidP="00AC624A">
      <w:pPr>
        <w:spacing w:after="0" w:line="240" w:lineRule="auto"/>
        <w:ind w:firstLine="567"/>
        <w:rPr>
          <w:rFonts w:ascii="Times New Roman" w:hAnsi="Times New Roman"/>
          <w:sz w:val="28"/>
          <w:szCs w:val="28"/>
          <w:lang w:val="en-US"/>
        </w:rPr>
      </w:pPr>
    </w:p>
    <w:sectPr w:rsidR="00A7635E" w:rsidRPr="00423D4B" w:rsidSect="004417C4">
      <w:headerReference w:type="default" r:id="rId10"/>
      <w:headerReference w:type="first" r:id="rId11"/>
      <w:footerReference w:type="first" r:id="rId12"/>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32" w:rsidRDefault="00AB0232" w:rsidP="005E306B">
      <w:pPr>
        <w:spacing w:after="0" w:line="240" w:lineRule="auto"/>
      </w:pPr>
      <w:r>
        <w:separator/>
      </w:r>
    </w:p>
  </w:endnote>
  <w:endnote w:type="continuationSeparator" w:id="0">
    <w:p w:rsidR="00AB0232" w:rsidRDefault="00AB023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AB0232">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32" w:rsidRDefault="00AB0232" w:rsidP="005E306B">
      <w:pPr>
        <w:spacing w:after="0" w:line="240" w:lineRule="auto"/>
      </w:pPr>
      <w:r>
        <w:separator/>
      </w:r>
    </w:p>
  </w:footnote>
  <w:footnote w:type="continuationSeparator" w:id="0">
    <w:p w:rsidR="00AB0232" w:rsidRDefault="00AB0232"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AC624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 Регламенту, депутатської етики</w:t>
          </w:r>
          <w:r>
            <w:rPr>
              <w:rFonts w:ascii="Times New Roman" w:hAnsi="Times New Roman"/>
              <w:b/>
              <w:color w:val="1829A8"/>
              <w:spacing w:val="20"/>
              <w:sz w:val="24"/>
              <w:szCs w:val="24"/>
              <w:lang w:val="uk-UA"/>
            </w:rPr>
            <w:br/>
          </w:r>
          <w:r w:rsidRPr="00C86266">
            <w:rPr>
              <w:rFonts w:ascii="Times New Roman" w:hAnsi="Times New Roman"/>
              <w:b/>
              <w:color w:val="1829A8"/>
              <w:spacing w:val="20"/>
              <w:sz w:val="24"/>
              <w:szCs w:val="24"/>
              <w:lang w:val="uk-UA"/>
            </w:rPr>
            <w:t xml:space="preserve"> та організації роботи Верховної Ради України</w:t>
          </w:r>
        </w:p>
        <w:p w:rsidR="00C27AE9" w:rsidRPr="00C86266" w:rsidRDefault="0080545D" w:rsidP="00CA7044">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r w:rsidR="00CC39A1" w:rsidRPr="00A833C8">
            <w:rPr>
              <w:rFonts w:ascii="Times New Roman" w:hAnsi="Times New Roman"/>
              <w:color w:val="1829A8"/>
              <w:sz w:val="20"/>
              <w:szCs w:val="20"/>
              <w:lang w:val="uk-UA"/>
            </w:rPr>
            <w:t>тел</w:t>
          </w:r>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-4</w:t>
          </w:r>
          <w:r w:rsidR="00C86266">
            <w:rPr>
              <w:rFonts w:ascii="Times New Roman" w:hAnsi="Times New Roman"/>
              <w:color w:val="1829A8"/>
              <w:sz w:val="20"/>
              <w:szCs w:val="20"/>
              <w:lang w:val="uk-UA"/>
            </w:rPr>
            <w:t>9</w:t>
          </w:r>
          <w:r w:rsidR="00C27AE9" w:rsidRPr="00A833C8">
            <w:rPr>
              <w:rFonts w:ascii="Times New Roman" w:hAnsi="Times New Roman"/>
              <w:color w:val="1829A8"/>
              <w:sz w:val="20"/>
              <w:szCs w:val="20"/>
              <w:lang w:val="uk-UA"/>
            </w:rPr>
            <w:t>-</w:t>
          </w:r>
          <w:r w:rsidR="00C86266">
            <w:rPr>
              <w:rFonts w:ascii="Times New Roman" w:hAnsi="Times New Roman"/>
              <w:color w:val="1829A8"/>
              <w:sz w:val="20"/>
              <w:szCs w:val="20"/>
              <w:lang w:val="uk-UA"/>
            </w:rPr>
            <w:t xml:space="preserve">56  </w:t>
          </w:r>
          <w:r w:rsidR="00C86266">
            <w:rPr>
              <w:rFonts w:ascii="Times New Roman" w:hAnsi="Times New Roman"/>
              <w:color w:val="1829A8"/>
              <w:sz w:val="20"/>
              <w:szCs w:val="20"/>
              <w:lang w:val="en-US"/>
            </w:rPr>
            <w:t>E</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mail</w:t>
          </w:r>
          <w:r w:rsidR="00C86266" w:rsidRPr="00C86266">
            <w:rPr>
              <w:rFonts w:ascii="Times New Roman" w:hAnsi="Times New Roman"/>
              <w:color w:val="1829A8"/>
              <w:sz w:val="20"/>
              <w:szCs w:val="20"/>
            </w:rPr>
            <w:t xml:space="preserve">: </w:t>
          </w:r>
          <w:r w:rsidR="00C86266">
            <w:rPr>
              <w:rFonts w:ascii="Times New Roman" w:hAnsi="Times New Roman"/>
              <w:color w:val="1829A8"/>
              <w:sz w:val="20"/>
              <w:szCs w:val="20"/>
              <w:lang w:val="en-US"/>
            </w:rPr>
            <w:t>k</w:t>
          </w:r>
          <w:r w:rsidR="00C86266" w:rsidRPr="00C86266">
            <w:rPr>
              <w:rFonts w:ascii="Times New Roman" w:hAnsi="Times New Roman"/>
              <w:color w:val="1829A8"/>
              <w:sz w:val="20"/>
              <w:szCs w:val="20"/>
            </w:rPr>
            <w:t>_</w:t>
          </w:r>
          <w:r w:rsidR="00C86266">
            <w:rPr>
              <w:rFonts w:ascii="Times New Roman" w:hAnsi="Times New Roman"/>
              <w:color w:val="1829A8"/>
              <w:sz w:val="20"/>
              <w:szCs w:val="20"/>
              <w:lang w:val="en-US"/>
            </w:rPr>
            <w:t>reglam</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rada</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gov</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ua</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AC624A" w:rsidRPr="00053776" w:rsidTr="003E0669">
      <w:tc>
        <w:tcPr>
          <w:tcW w:w="1087"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9714" w:type="dxa"/>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1086"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41BF"/>
    <w:rsid w:val="000163C3"/>
    <w:rsid w:val="00044BE3"/>
    <w:rsid w:val="000F1586"/>
    <w:rsid w:val="00141617"/>
    <w:rsid w:val="0019108F"/>
    <w:rsid w:val="001966F0"/>
    <w:rsid w:val="001D3C24"/>
    <w:rsid w:val="0021032F"/>
    <w:rsid w:val="00235CD7"/>
    <w:rsid w:val="002A5D4C"/>
    <w:rsid w:val="002B5FC1"/>
    <w:rsid w:val="002D0561"/>
    <w:rsid w:val="002E0A18"/>
    <w:rsid w:val="002E31BF"/>
    <w:rsid w:val="002E44DA"/>
    <w:rsid w:val="003D1CBA"/>
    <w:rsid w:val="00411D6E"/>
    <w:rsid w:val="00423D4B"/>
    <w:rsid w:val="004417C4"/>
    <w:rsid w:val="00451750"/>
    <w:rsid w:val="004852FA"/>
    <w:rsid w:val="004E4F5C"/>
    <w:rsid w:val="004F7B8A"/>
    <w:rsid w:val="0050620F"/>
    <w:rsid w:val="0055005A"/>
    <w:rsid w:val="0056039F"/>
    <w:rsid w:val="0056352F"/>
    <w:rsid w:val="005A4728"/>
    <w:rsid w:val="005B71F5"/>
    <w:rsid w:val="005E306B"/>
    <w:rsid w:val="005F20B5"/>
    <w:rsid w:val="00626A3E"/>
    <w:rsid w:val="00660B13"/>
    <w:rsid w:val="0066623D"/>
    <w:rsid w:val="006A4318"/>
    <w:rsid w:val="006F10E8"/>
    <w:rsid w:val="00713E93"/>
    <w:rsid w:val="0073224C"/>
    <w:rsid w:val="007F5D91"/>
    <w:rsid w:val="0080545D"/>
    <w:rsid w:val="0085399E"/>
    <w:rsid w:val="00945B68"/>
    <w:rsid w:val="00957D31"/>
    <w:rsid w:val="009A720A"/>
    <w:rsid w:val="009D02BC"/>
    <w:rsid w:val="00A00059"/>
    <w:rsid w:val="00A7635E"/>
    <w:rsid w:val="00A833C8"/>
    <w:rsid w:val="00AB0232"/>
    <w:rsid w:val="00AC624A"/>
    <w:rsid w:val="00AD7F82"/>
    <w:rsid w:val="00B372F5"/>
    <w:rsid w:val="00BD0801"/>
    <w:rsid w:val="00BF1E95"/>
    <w:rsid w:val="00C021A1"/>
    <w:rsid w:val="00C11FB6"/>
    <w:rsid w:val="00C27AE9"/>
    <w:rsid w:val="00C86266"/>
    <w:rsid w:val="00CA7044"/>
    <w:rsid w:val="00CC39A1"/>
    <w:rsid w:val="00CD4A38"/>
    <w:rsid w:val="00CE3E1B"/>
    <w:rsid w:val="00CE6A4B"/>
    <w:rsid w:val="00D0344D"/>
    <w:rsid w:val="00D242C2"/>
    <w:rsid w:val="00D37FA2"/>
    <w:rsid w:val="00D52549"/>
    <w:rsid w:val="00D57E1B"/>
    <w:rsid w:val="00DF0115"/>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rvts0">
    <w:name w:val="rvts0"/>
    <w:basedOn w:val="a0"/>
    <w:rsid w:val="006A4318"/>
  </w:style>
  <w:style w:type="paragraph" w:customStyle="1" w:styleId="rvps2">
    <w:name w:val="rvps2"/>
    <w:basedOn w:val="a"/>
    <w:rsid w:val="006A43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6A4318"/>
  </w:style>
  <w:style w:type="paragraph" w:styleId="2">
    <w:name w:val="Body Text 2"/>
    <w:basedOn w:val="a"/>
    <w:link w:val="20"/>
    <w:uiPriority w:val="99"/>
    <w:rsid w:val="006A4318"/>
    <w:pPr>
      <w:autoSpaceDE w:val="0"/>
      <w:autoSpaceDN w:val="0"/>
      <w:spacing w:after="0" w:line="240" w:lineRule="auto"/>
      <w:jc w:val="center"/>
    </w:pPr>
    <w:rPr>
      <w:rFonts w:ascii="Times New Roman" w:eastAsia="Times New Roman" w:hAnsi="Times New Roman"/>
      <w:b/>
      <w:bCs/>
      <w:sz w:val="28"/>
      <w:szCs w:val="28"/>
      <w:lang w:val="uk-UA" w:eastAsia="ru-RU"/>
    </w:rPr>
  </w:style>
  <w:style w:type="character" w:customStyle="1" w:styleId="20">
    <w:name w:val="Основний текст 2 Знак"/>
    <w:basedOn w:val="a0"/>
    <w:link w:val="2"/>
    <w:uiPriority w:val="99"/>
    <w:rsid w:val="006A4318"/>
    <w:rPr>
      <w:rFonts w:ascii="Times New Roman" w:eastAsia="Times New Roman" w:hAnsi="Times New Roman"/>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BC8E-2FB1-4030-BE57-B751A681D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BE98A-AD42-4DBC-A019-B00ACDC6A99E}">
  <ds:schemaRefs>
    <ds:schemaRef ds:uri="http://schemas.microsoft.com/sharepoint/v3/contenttype/forms"/>
  </ds:schemaRefs>
</ds:datastoreItem>
</file>

<file path=customXml/itemProps3.xml><?xml version="1.0" encoding="utf-8"?>
<ds:datastoreItem xmlns:ds="http://schemas.openxmlformats.org/officeDocument/2006/customXml" ds:itemID="{C40C0D20-6881-429E-93E2-AC5617E9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DE7B7-4C92-4AEE-AC98-A8039B87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2905</Words>
  <Characters>1657</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2020-06-12T15:46:00Z</dcterms:created>
  <dcterms:modified xsi:type="dcterms:W3CDTF">2020-06-12T15:46:00Z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