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148D" w14:textId="77777777" w:rsidR="00004E20" w:rsidRPr="00004E20" w:rsidRDefault="00004E20" w:rsidP="00004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20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13A46450" w14:textId="1B6D669D" w:rsidR="00004E20" w:rsidRPr="00004E20" w:rsidRDefault="00004E20" w:rsidP="0000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04E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 проекту Закону України про внесення змін до Податкового кодексу України щодо оподаткування доходів від </w:t>
      </w:r>
      <w:r w:rsidR="00821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діяльності з </w:t>
      </w:r>
      <w:r w:rsidRPr="00004E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організації та проведення азартних ігор</w:t>
      </w:r>
      <w:r w:rsidR="00821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та лотерей</w:t>
      </w:r>
    </w:p>
    <w:p w14:paraId="24A8FEEC" w14:textId="77777777" w:rsidR="00004E20" w:rsidRPr="00004E20" w:rsidRDefault="00004E20" w:rsidP="0000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80A0DB2" w14:textId="32FF7F56" w:rsidR="00004E20" w:rsidRPr="00602E19" w:rsidRDefault="00004E20" w:rsidP="00B93C0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E19">
        <w:rPr>
          <w:rFonts w:ascii="Times New Roman" w:hAnsi="Times New Roman" w:cs="Times New Roman"/>
          <w:b/>
          <w:bCs/>
          <w:sz w:val="28"/>
          <w:szCs w:val="28"/>
        </w:rPr>
        <w:t>Обґрунтування необхідності прийняття проекту Закону</w:t>
      </w:r>
    </w:p>
    <w:p w14:paraId="1AF48E30" w14:textId="5B89CCF4" w:rsidR="00602E19" w:rsidRDefault="00BB3A3A" w:rsidP="00B93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Понад 10 років в Україні </w:t>
      </w:r>
      <w:r w:rsidR="0075393F" w:rsidRPr="00BB3A3A">
        <w:rPr>
          <w:rFonts w:ascii="Times New Roman" w:hAnsi="Times New Roman" w:cs="Times New Roman"/>
          <w:sz w:val="28"/>
          <w:szCs w:val="28"/>
        </w:rPr>
        <w:t>Закон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8219EE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219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393F" w:rsidRPr="00BB3A3A">
        <w:rPr>
          <w:rFonts w:ascii="Times New Roman" w:hAnsi="Times New Roman" w:cs="Times New Roman"/>
          <w:sz w:val="28"/>
          <w:szCs w:val="28"/>
        </w:rPr>
        <w:t xml:space="preserve">Про заборону грального бізнесу в Україні"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заборонено</w:t>
      </w:r>
      <w:r w:rsidRPr="00BB3A3A">
        <w:rPr>
          <w:rFonts w:ascii="Times New Roman" w:hAnsi="Times New Roman" w:cs="Times New Roman"/>
          <w:sz w:val="28"/>
          <w:szCs w:val="28"/>
        </w:rPr>
        <w:t xml:space="preserve"> </w:t>
      </w:r>
      <w:r w:rsidR="0075393F" w:rsidRPr="00BB3A3A">
        <w:rPr>
          <w:rFonts w:ascii="Times New Roman" w:hAnsi="Times New Roman" w:cs="Times New Roman"/>
          <w:sz w:val="28"/>
          <w:szCs w:val="28"/>
        </w:rPr>
        <w:t>будь-як</w:t>
      </w:r>
      <w:r>
        <w:rPr>
          <w:rFonts w:ascii="Times New Roman" w:hAnsi="Times New Roman" w:cs="Times New Roman"/>
          <w:sz w:val="28"/>
          <w:szCs w:val="28"/>
          <w:lang w:val="uk-UA"/>
        </w:rPr>
        <w:t>у діяльність з організації та проведення</w:t>
      </w:r>
      <w:r w:rsidR="0075393F" w:rsidRPr="00BB3A3A">
        <w:rPr>
          <w:rFonts w:ascii="Times New Roman" w:hAnsi="Times New Roman" w:cs="Times New Roman"/>
          <w:sz w:val="28"/>
          <w:szCs w:val="28"/>
        </w:rPr>
        <w:t xml:space="preserve"> азартн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75393F" w:rsidRPr="00BB3A3A">
        <w:rPr>
          <w:rFonts w:ascii="Times New Roman" w:hAnsi="Times New Roman" w:cs="Times New Roman"/>
          <w:sz w:val="28"/>
          <w:szCs w:val="28"/>
        </w:rPr>
        <w:t xml:space="preserve"> іг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5393F" w:rsidRPr="00BB3A3A">
        <w:rPr>
          <w:rFonts w:ascii="Times New Roman" w:hAnsi="Times New Roman" w:cs="Times New Roman"/>
          <w:sz w:val="28"/>
          <w:szCs w:val="28"/>
        </w:rPr>
        <w:t>р</w:t>
      </w:r>
      <w:r w:rsidR="008219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393F" w:rsidRPr="00BB3A3A">
        <w:rPr>
          <w:rFonts w:ascii="Times New Roman" w:hAnsi="Times New Roman" w:cs="Times New Roman"/>
          <w:sz w:val="28"/>
          <w:szCs w:val="28"/>
        </w:rPr>
        <w:t>.</w:t>
      </w:r>
    </w:p>
    <w:p w14:paraId="410CC4C2" w14:textId="6E8B44AB" w:rsidR="008219EE" w:rsidRDefault="008219EE" w:rsidP="00B93C0B">
      <w:pPr>
        <w:ind w:firstLine="709"/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</w:t>
      </w:r>
      <w:r w:rsidRPr="008219EE">
        <w:rPr>
          <w:rFonts w:ascii="Times New Roman" w:hAnsi="Times New Roman" w:cs="Times New Roman"/>
          <w:sz w:val="28"/>
          <w:szCs w:val="28"/>
        </w:rPr>
        <w:t>Верховної Ради України у другому читанні передано проект Закону України «</w:t>
      </w:r>
      <w:r w:rsidR="004643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219EE">
        <w:rPr>
          <w:rFonts w:ascii="Times New Roman" w:hAnsi="Times New Roman" w:cs="Times New Roman"/>
          <w:sz w:val="28"/>
          <w:szCs w:val="28"/>
        </w:rPr>
        <w:t>ро державне регулювання діяльності щодо організації та проведення азартних ігор</w:t>
      </w:r>
      <w:r w:rsidRPr="008219EE">
        <w:rPr>
          <w:rFonts w:ascii="Times New Roman" w:hAnsi="Times New Roman" w:cs="Times New Roman"/>
          <w:sz w:val="28"/>
          <w:szCs w:val="28"/>
        </w:rPr>
        <w:t>» реєстр. №2285-д, яким пропонується легалізувати та врегулювати гральний бізнес.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14:paraId="1597CEF0" w14:textId="77777777" w:rsidR="00464348" w:rsidRDefault="00464348" w:rsidP="0046434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Всі подані народними депутатами законопроекти були розроблені ще до прийняття Верховною Радою України за основу основного законопроекту реєстр. №2285-д, а тому не враховували термінологію основного закону, дозволені види діяльності у сфері організації та проведення азартних ігор,  вартість ліцензій, які на сьогодні запропоновано в цьому проекті, тощо.</w:t>
      </w:r>
    </w:p>
    <w:p w14:paraId="7BEA78A5" w14:textId="77777777" w:rsidR="00464348" w:rsidRDefault="00464348" w:rsidP="0046434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зв’язку з цим, жоден законопроект не буде бути взятий за основу, оскільки це створить ризики зависокого навантаження податкових та ліцензійних платежів для організаторів азартних ігор і суттєво знизить привабливість нашої держави для інвесторів. Наприклад, такої вартості ліцензії для казино, як погоджена нами в законопроекті реєстр. № 2285-д, немає в жодній країні світу – 2млн. дол. США в рік для Києва і 1 млн. – для інших регіонів. Погоджена нами щорічна плата за онлайн казино (200 тис. дол США в рік) є однією з найвищих в Європі. </w:t>
      </w:r>
    </w:p>
    <w:p w14:paraId="6D233944" w14:textId="41CCF11A" w:rsidR="00464348" w:rsidRPr="002C4ACE" w:rsidRDefault="00464348" w:rsidP="004643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65">
        <w:rPr>
          <w:rFonts w:ascii="Times New Roman" w:hAnsi="Times New Roman" w:cs="Times New Roman"/>
          <w:sz w:val="28"/>
          <w:szCs w:val="28"/>
        </w:rPr>
        <w:t>У країнах ЄС використо</w:t>
      </w:r>
      <w:r>
        <w:rPr>
          <w:rFonts w:ascii="Times New Roman" w:hAnsi="Times New Roman" w:cs="Times New Roman"/>
          <w:sz w:val="28"/>
          <w:szCs w:val="28"/>
        </w:rPr>
        <w:t xml:space="preserve">вується досить простий підхід.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Дорогі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ліцензії - низькі податки, або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дешеві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565">
        <w:rPr>
          <w:rFonts w:ascii="Times New Roman" w:hAnsi="Times New Roman" w:cs="Times New Roman"/>
          <w:sz w:val="28"/>
          <w:szCs w:val="28"/>
        </w:rPr>
        <w:t xml:space="preserve"> ліцензії і високі податки, але так щоб і "дорогі" ліцензії і високі податки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 нонсенс. </w:t>
      </w:r>
      <w:r w:rsidRPr="00917565">
        <w:rPr>
          <w:rFonts w:ascii="Times New Roman" w:hAnsi="Times New Roman" w:cs="Times New Roman"/>
          <w:sz w:val="28"/>
          <w:szCs w:val="28"/>
        </w:rPr>
        <w:t xml:space="preserve">Для порівняння ліцензія на відкриття казино в </w:t>
      </w:r>
      <w:r w:rsidRPr="00EE0FC0">
        <w:rPr>
          <w:rFonts w:ascii="Times New Roman" w:hAnsi="Times New Roman" w:cs="Times New Roman"/>
          <w:b/>
          <w:sz w:val="28"/>
          <w:szCs w:val="28"/>
        </w:rPr>
        <w:t>Польщі</w:t>
      </w:r>
      <w:r w:rsidRPr="00917565">
        <w:rPr>
          <w:rFonts w:ascii="Times New Roman" w:hAnsi="Times New Roman" w:cs="Times New Roman"/>
          <w:sz w:val="28"/>
          <w:szCs w:val="28"/>
        </w:rPr>
        <w:t>- близько 290 000 EUR, на право заняття букмек</w:t>
      </w:r>
      <w:r>
        <w:rPr>
          <w:rFonts w:ascii="Times New Roman" w:hAnsi="Times New Roman" w:cs="Times New Roman"/>
          <w:sz w:val="28"/>
          <w:szCs w:val="28"/>
        </w:rPr>
        <w:t>ерською діяльністю - 18 000 EUR, податок з обороту 12%.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565">
        <w:rPr>
          <w:rFonts w:ascii="Times New Roman" w:hAnsi="Times New Roman" w:cs="Times New Roman"/>
          <w:sz w:val="28"/>
          <w:szCs w:val="28"/>
        </w:rPr>
        <w:t xml:space="preserve"> </w:t>
      </w:r>
      <w:r w:rsidRPr="00EE0FC0">
        <w:rPr>
          <w:rFonts w:ascii="Times New Roman" w:hAnsi="Times New Roman" w:cs="Times New Roman"/>
          <w:b/>
          <w:sz w:val="28"/>
          <w:szCs w:val="28"/>
        </w:rPr>
        <w:t>Бельгія</w:t>
      </w:r>
      <w:r w:rsidRPr="00917565">
        <w:rPr>
          <w:rFonts w:ascii="Times New Roman" w:hAnsi="Times New Roman" w:cs="Times New Roman"/>
          <w:sz w:val="28"/>
          <w:szCs w:val="28"/>
        </w:rPr>
        <w:t>, ставка GGR - 11%, вартість ліцензії казино - 15 000 EUR, гральних залів - 7500 EUR.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C0">
        <w:rPr>
          <w:rFonts w:ascii="Times New Roman" w:hAnsi="Times New Roman" w:cs="Times New Roman"/>
          <w:b/>
          <w:sz w:val="28"/>
          <w:szCs w:val="28"/>
        </w:rPr>
        <w:t>Угорщина</w:t>
      </w:r>
      <w:r w:rsidRPr="00917565">
        <w:rPr>
          <w:rFonts w:ascii="Times New Roman" w:hAnsi="Times New Roman" w:cs="Times New Roman"/>
          <w:sz w:val="28"/>
          <w:szCs w:val="28"/>
        </w:rPr>
        <w:t>, ставка GGR - 15%, для відкриття казино необхідно лише сформувати капітал у розмірі 180 000 EUR і отримати дозвіл (вартість 16 EUR). Фактично плата за ліцензію відсутня</w:t>
      </w:r>
    </w:p>
    <w:p w14:paraId="7B58D21F" w14:textId="77777777" w:rsidR="00464348" w:rsidRDefault="00464348" w:rsidP="00464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565">
        <w:rPr>
          <w:rFonts w:ascii="Times New Roman" w:hAnsi="Times New Roman" w:cs="Times New Roman"/>
          <w:sz w:val="28"/>
          <w:szCs w:val="28"/>
        </w:rPr>
        <w:t xml:space="preserve">В середньому в Європі </w:t>
      </w:r>
      <w:r>
        <w:rPr>
          <w:rFonts w:ascii="Times New Roman" w:hAnsi="Times New Roman" w:cs="Times New Roman"/>
          <w:sz w:val="28"/>
          <w:szCs w:val="28"/>
        </w:rPr>
        <w:t xml:space="preserve">ставка </w:t>
      </w:r>
      <w:r w:rsidRPr="00917565">
        <w:rPr>
          <w:rFonts w:ascii="Times New Roman" w:hAnsi="Times New Roman" w:cs="Times New Roman"/>
          <w:sz w:val="28"/>
          <w:szCs w:val="28"/>
        </w:rPr>
        <w:t xml:space="preserve">GGR становить - 15%. Однак треба розуміти, що це та ставка, яка була встановлена ​​вже тоді, коли ринок встав на ноги. До цього використовувалася стимулююча ставка 5-7%. Наприклад в Болгарії ставка податку GGR до 2013 року була 7% і тільки після того, як галузь </w:t>
      </w:r>
      <w:r>
        <w:rPr>
          <w:rFonts w:ascii="Times New Roman" w:hAnsi="Times New Roman" w:cs="Times New Roman"/>
          <w:sz w:val="28"/>
          <w:szCs w:val="28"/>
        </w:rPr>
        <w:t>розвинулась</w:t>
      </w:r>
      <w:r w:rsidRPr="00917565">
        <w:rPr>
          <w:rFonts w:ascii="Times New Roman" w:hAnsi="Times New Roman" w:cs="Times New Roman"/>
          <w:sz w:val="28"/>
          <w:szCs w:val="28"/>
        </w:rPr>
        <w:t xml:space="preserve"> була збільшена до 15%.</w:t>
      </w:r>
    </w:p>
    <w:p w14:paraId="0C9D406D" w14:textId="2BA0C0EB" w:rsidR="000C346C" w:rsidRDefault="00B72ABC" w:rsidP="00B93C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0C346C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602E19" w:rsidRPr="00602E19">
        <w:rPr>
          <w:rFonts w:ascii="Times New Roman" w:hAnsi="Times New Roman" w:cs="Times New Roman"/>
          <w:sz w:val="28"/>
          <w:szCs w:val="28"/>
        </w:rPr>
        <w:t>Закон</w:t>
      </w:r>
      <w:r w:rsidR="000C34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2E19" w:rsidRPr="00602E1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464348" w:rsidRPr="008219EE">
        <w:rPr>
          <w:rFonts w:ascii="Times New Roman" w:hAnsi="Times New Roman" w:cs="Times New Roman"/>
          <w:sz w:val="28"/>
          <w:szCs w:val="28"/>
        </w:rPr>
        <w:t>«</w:t>
      </w:r>
      <w:r w:rsidR="004643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64348" w:rsidRPr="008219EE">
        <w:rPr>
          <w:rFonts w:ascii="Times New Roman" w:hAnsi="Times New Roman" w:cs="Times New Roman"/>
          <w:sz w:val="28"/>
          <w:szCs w:val="28"/>
        </w:rPr>
        <w:t>ро державне регулювання діяльності щодо організації та проведення азартних ігор» реєстр. №2285-д</w:t>
      </w:r>
      <w:r w:rsidR="00602E19" w:rsidRPr="00602E19">
        <w:rPr>
          <w:rFonts w:ascii="Times New Roman" w:hAnsi="Times New Roman" w:cs="Times New Roman"/>
          <w:sz w:val="28"/>
          <w:szCs w:val="28"/>
        </w:rPr>
        <w:t xml:space="preserve"> </w:t>
      </w:r>
      <w:r w:rsidR="00464348">
        <w:rPr>
          <w:rFonts w:ascii="Times New Roman" w:hAnsi="Times New Roman" w:cs="Times New Roman"/>
          <w:sz w:val="28"/>
          <w:szCs w:val="28"/>
          <w:lang w:val="uk-UA"/>
        </w:rPr>
        <w:t>забезпечить</w:t>
      </w:r>
      <w:r w:rsidR="000C346C">
        <w:rPr>
          <w:rFonts w:ascii="Times New Roman" w:hAnsi="Times New Roman" w:cs="Times New Roman"/>
          <w:sz w:val="28"/>
          <w:szCs w:val="28"/>
          <w:lang w:val="uk-UA"/>
        </w:rPr>
        <w:t xml:space="preserve"> вихід з тіні та регулювання діяльності з організації та проведення азартних ігор.</w:t>
      </w:r>
      <w:r w:rsidR="00464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15BE2D" w14:textId="73DF91EB" w:rsidR="00464348" w:rsidRDefault="00464348" w:rsidP="00B93C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законопроект спрямований на збалансування ліцензійних платежів та податкового навантаження на ринок грального бізнесу, що сприятиме залученню інвестицій в Україну, витіснення нелегального ринку легальними видами діяльності у сфері організації та проведення азартних ігор. </w:t>
      </w:r>
    </w:p>
    <w:p w14:paraId="17877E7F" w14:textId="36CDA7CE" w:rsidR="00004E20" w:rsidRPr="00B5222C" w:rsidRDefault="00004E20" w:rsidP="00B93C0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22C">
        <w:rPr>
          <w:rFonts w:ascii="Times New Roman" w:hAnsi="Times New Roman" w:cs="Times New Roman"/>
          <w:b/>
          <w:bCs/>
          <w:sz w:val="28"/>
          <w:szCs w:val="28"/>
        </w:rPr>
        <w:t>Цілі та завдання прийняття проекту Закону</w:t>
      </w:r>
    </w:p>
    <w:p w14:paraId="00361B9B" w14:textId="75864921" w:rsidR="00B5222C" w:rsidRPr="00B5222C" w:rsidRDefault="00583D7E" w:rsidP="00B93C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22C" w:rsidRPr="00B5222C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Pr="00B5222C">
        <w:rPr>
          <w:rFonts w:ascii="Times New Roman" w:hAnsi="Times New Roman" w:cs="Times New Roman"/>
          <w:sz w:val="28"/>
          <w:szCs w:val="28"/>
          <w:lang w:val="uk-UA"/>
        </w:rPr>
        <w:t>законопроекту</w:t>
      </w:r>
      <w:r w:rsidR="00B5222C" w:rsidRPr="00B5222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243DF2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сприятливих умов для </w:t>
      </w:r>
      <w:r w:rsidR="00B5222C">
        <w:rPr>
          <w:rFonts w:ascii="Times New Roman" w:hAnsi="Times New Roman" w:cs="Times New Roman"/>
          <w:sz w:val="28"/>
          <w:szCs w:val="28"/>
          <w:lang w:val="uk-UA"/>
        </w:rPr>
        <w:t xml:space="preserve">виведення з тіні </w:t>
      </w:r>
      <w:r w:rsidR="00243DF2">
        <w:rPr>
          <w:rFonts w:ascii="Times New Roman" w:hAnsi="Times New Roman" w:cs="Times New Roman"/>
          <w:sz w:val="28"/>
          <w:szCs w:val="28"/>
          <w:lang w:val="uk-UA"/>
        </w:rPr>
        <w:t xml:space="preserve">та легальної роботи </w:t>
      </w:r>
      <w:r w:rsidR="00243DF2" w:rsidRPr="00B5222C">
        <w:rPr>
          <w:rFonts w:ascii="Times New Roman" w:hAnsi="Times New Roman" w:cs="Times New Roman"/>
          <w:sz w:val="28"/>
          <w:szCs w:val="28"/>
          <w:lang w:val="uk-UA"/>
        </w:rPr>
        <w:t>сфер</w:t>
      </w:r>
      <w:r w:rsidR="00243D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3DF2" w:rsidRPr="00B5222C">
        <w:rPr>
          <w:rFonts w:ascii="Times New Roman" w:hAnsi="Times New Roman" w:cs="Times New Roman"/>
          <w:sz w:val="28"/>
          <w:szCs w:val="28"/>
          <w:lang w:val="uk-UA"/>
        </w:rPr>
        <w:t xml:space="preserve"> азартних ігор </w:t>
      </w:r>
      <w:r w:rsidR="00243DF2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B5222C">
        <w:rPr>
          <w:rFonts w:ascii="Times New Roman" w:hAnsi="Times New Roman" w:cs="Times New Roman"/>
          <w:sz w:val="28"/>
          <w:szCs w:val="28"/>
          <w:lang w:val="uk-UA"/>
        </w:rPr>
        <w:t>шляхом використання стимулюючої ролі податків</w:t>
      </w:r>
      <w:r w:rsidR="00243D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2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04DE24" w14:textId="4D75C334" w:rsidR="00004E20" w:rsidRPr="00004E20" w:rsidRDefault="00583D7E" w:rsidP="00B93C0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004E20" w:rsidRPr="00004E2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04E20" w:rsidRPr="00004E20">
        <w:rPr>
          <w:rFonts w:ascii="Times New Roman" w:hAnsi="Times New Roman" w:cs="Times New Roman"/>
          <w:b/>
          <w:bCs/>
          <w:sz w:val="28"/>
          <w:szCs w:val="28"/>
        </w:rPr>
        <w:tab/>
        <w:t>Загальна характеристика і основні положення проекту Закону</w:t>
      </w:r>
    </w:p>
    <w:p w14:paraId="5E35CADD" w14:textId="4F534535" w:rsidR="007F21DA" w:rsidRDefault="00513ACE" w:rsidP="00B93C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Законопроектом встановлюється порядок та ставки оподаткування діяльності з організації та проведення азартних ігор</w:t>
      </w:r>
      <w:r w:rsidR="00464348">
        <w:rPr>
          <w:rFonts w:ascii="Times New Roman" w:hAnsi="Times New Roman" w:cs="Times New Roman"/>
          <w:sz w:val="28"/>
          <w:szCs w:val="28"/>
          <w:lang w:val="uk-UA"/>
        </w:rPr>
        <w:t xml:space="preserve"> та лотерей</w:t>
      </w:r>
      <w:r w:rsidR="007F21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2E4CE8D" w14:textId="63710F08" w:rsidR="00464348" w:rsidRPr="002C4ACE" w:rsidRDefault="00464348" w:rsidP="00464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ропонується </w:t>
      </w:r>
      <w:r w:rsidRPr="002C4ACE">
        <w:rPr>
          <w:rFonts w:ascii="Times New Roman" w:hAnsi="Times New Roman" w:cs="Times New Roman"/>
          <w:sz w:val="28"/>
          <w:szCs w:val="28"/>
        </w:rPr>
        <w:t>встановити ставку податку на дохід (валовий ігровий дохід), отриманий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CE">
        <w:rPr>
          <w:rFonts w:ascii="Times New Roman" w:hAnsi="Times New Roman" w:cs="Times New Roman"/>
          <w:sz w:val="28"/>
          <w:szCs w:val="28"/>
        </w:rPr>
        <w:t xml:space="preserve">від організації та проведення азартних ігор казино в мережі Інтернет та ігор в покер в мережі Інтернет в розмірі 10%, для діяльності з організації та проведення азартних ігор у казино та залах гральних автоматів – 12,5%, для букмекерської діяльності – 5%,  випуску та проведення лотерей – 10%. </w:t>
      </w:r>
    </w:p>
    <w:p w14:paraId="1ED4B93D" w14:textId="77777777" w:rsidR="00464348" w:rsidRPr="002C4ACE" w:rsidRDefault="00464348" w:rsidP="00464348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4ACE">
        <w:rPr>
          <w:rFonts w:ascii="Times New Roman" w:hAnsi="Times New Roman" w:cs="Times New Roman"/>
          <w:sz w:val="28"/>
          <w:szCs w:val="28"/>
        </w:rPr>
        <w:t>Крім податку на дохід, законопроектом передбачається, що суб’єкти господарювання, які здійснюють діяльність з організації та проведення азартних ігор, сплачуватимусь також податок на прибуток за загальною ставкою 18%. При цьому нарахований суб’єктом податок на дохід від такої діяльності є різницею та зменшує фінансовий результат до оподаткування такого суб’єкта.</w:t>
      </w:r>
    </w:p>
    <w:p w14:paraId="61D30D9C" w14:textId="77777777" w:rsidR="00464348" w:rsidRPr="002C4ACE" w:rsidRDefault="00464348" w:rsidP="00464348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4ACE">
        <w:rPr>
          <w:rFonts w:ascii="Times New Roman" w:hAnsi="Times New Roman" w:cs="Times New Roman"/>
          <w:sz w:val="28"/>
          <w:szCs w:val="28"/>
        </w:rPr>
        <w:t>При здійсненні організаторами азартних ігор іншої діяльності передбачається нарахування та сплата ними податку на прибуток за базовою (основною) ставкою податку.</w:t>
      </w:r>
    </w:p>
    <w:p w14:paraId="30A69D14" w14:textId="46A93D18" w:rsidR="00464348" w:rsidRPr="00464348" w:rsidRDefault="00464348" w:rsidP="00464348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4ACE">
        <w:rPr>
          <w:rFonts w:ascii="Times New Roman" w:hAnsi="Times New Roman" w:cs="Times New Roman"/>
          <w:sz w:val="28"/>
          <w:szCs w:val="28"/>
        </w:rPr>
        <w:t>Поряд з цим, проектом передбачається, що виграші в азартні ігри звільняються від оподаткування податком на доходи фізи</w:t>
      </w:r>
      <w:r>
        <w:rPr>
          <w:rFonts w:ascii="Times New Roman" w:hAnsi="Times New Roman" w:cs="Times New Roman"/>
          <w:sz w:val="28"/>
          <w:szCs w:val="28"/>
        </w:rPr>
        <w:t>чних осіб та військовим збором, що стане стимулом для інвесторів.</w:t>
      </w:r>
    </w:p>
    <w:p w14:paraId="7321B0B0" w14:textId="77777777" w:rsidR="00004E20" w:rsidRPr="00004E20" w:rsidRDefault="00004E20" w:rsidP="00B93C0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0">
        <w:rPr>
          <w:rFonts w:ascii="Times New Roman" w:hAnsi="Times New Roman" w:cs="Times New Roman"/>
          <w:b/>
          <w:bCs/>
          <w:sz w:val="28"/>
          <w:szCs w:val="28"/>
        </w:rPr>
        <w:t>4. Стан нормативно-правової бази у даній сфері правового регулювання</w:t>
      </w:r>
    </w:p>
    <w:p w14:paraId="6E843550" w14:textId="6599A85E" w:rsidR="00004E20" w:rsidRPr="007F21DA" w:rsidRDefault="00004E20" w:rsidP="00B93C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E20">
        <w:rPr>
          <w:rFonts w:ascii="Times New Roman" w:hAnsi="Times New Roman" w:cs="Times New Roman"/>
          <w:sz w:val="28"/>
          <w:szCs w:val="28"/>
        </w:rPr>
        <w:lastRenderedPageBreak/>
        <w:t xml:space="preserve"> Нормативно-правову базу у цій сфері правового регулювання стано</w:t>
      </w:r>
      <w:proofErr w:type="spellStart"/>
      <w:r w:rsidR="004643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1366">
        <w:rPr>
          <w:rFonts w:ascii="Times New Roman" w:hAnsi="Times New Roman" w:cs="Times New Roman"/>
          <w:sz w:val="28"/>
          <w:szCs w:val="28"/>
          <w:lang w:val="uk-UA"/>
        </w:rPr>
        <w:t>ить</w:t>
      </w:r>
      <w:proofErr w:type="spellEnd"/>
      <w:r w:rsidRPr="00004E20">
        <w:rPr>
          <w:rFonts w:ascii="Times New Roman" w:hAnsi="Times New Roman" w:cs="Times New Roman"/>
          <w:sz w:val="28"/>
          <w:szCs w:val="28"/>
        </w:rPr>
        <w:t xml:space="preserve">   Податковий кодекс України</w:t>
      </w:r>
      <w:r w:rsidR="007F21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48D83B" w14:textId="77777777" w:rsidR="00004E20" w:rsidRPr="00004E20" w:rsidRDefault="00004E20" w:rsidP="00B93C0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04E20">
        <w:rPr>
          <w:rFonts w:ascii="Times New Roman" w:hAnsi="Times New Roman" w:cs="Times New Roman"/>
          <w:b/>
          <w:bCs/>
          <w:sz w:val="28"/>
          <w:szCs w:val="28"/>
        </w:rPr>
        <w:tab/>
        <w:t>Фінансово-економічне обґрунтування</w:t>
      </w:r>
    </w:p>
    <w:p w14:paraId="6C9C0D79" w14:textId="77777777" w:rsidR="00004E20" w:rsidRPr="00004E20" w:rsidRDefault="00004E20" w:rsidP="00B93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0">
        <w:rPr>
          <w:rFonts w:ascii="Times New Roman" w:hAnsi="Times New Roman" w:cs="Times New Roman"/>
          <w:sz w:val="28"/>
          <w:szCs w:val="28"/>
        </w:rPr>
        <w:t xml:space="preserve">Прийняття цього Закону не потребує збільшення видатків Державного бюджету України. </w:t>
      </w:r>
    </w:p>
    <w:p w14:paraId="40182D79" w14:textId="77777777" w:rsidR="00004E20" w:rsidRPr="00004E20" w:rsidRDefault="00004E20" w:rsidP="00B93C0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0">
        <w:rPr>
          <w:rFonts w:ascii="Times New Roman" w:hAnsi="Times New Roman" w:cs="Times New Roman"/>
          <w:b/>
          <w:bCs/>
          <w:sz w:val="28"/>
          <w:szCs w:val="28"/>
        </w:rPr>
        <w:t>6. Прогноз соціально-економічних та інших наслідків прийняття проекту Закону</w:t>
      </w:r>
    </w:p>
    <w:p w14:paraId="4F5B76D7" w14:textId="54740388" w:rsidR="00004E20" w:rsidRDefault="00004E20" w:rsidP="00B93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0">
        <w:rPr>
          <w:rFonts w:ascii="Times New Roman" w:hAnsi="Times New Roman" w:cs="Times New Roman"/>
          <w:sz w:val="28"/>
          <w:szCs w:val="28"/>
        </w:rPr>
        <w:t xml:space="preserve">Прийняття проекту Закону дасть можливість вивести з тіні ринок </w:t>
      </w:r>
      <w:r w:rsidR="00451FA6">
        <w:rPr>
          <w:rFonts w:ascii="Times New Roman" w:hAnsi="Times New Roman" w:cs="Times New Roman"/>
          <w:sz w:val="28"/>
          <w:szCs w:val="28"/>
          <w:lang w:val="uk-UA"/>
        </w:rPr>
        <w:t>азартних ігор, сприятиме в</w:t>
      </w:r>
      <w:r w:rsidRPr="00004E20">
        <w:rPr>
          <w:rFonts w:ascii="Times New Roman" w:hAnsi="Times New Roman" w:cs="Times New Roman"/>
          <w:sz w:val="28"/>
          <w:szCs w:val="28"/>
        </w:rPr>
        <w:t>становленн</w:t>
      </w:r>
      <w:r w:rsidR="00451FA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04E20">
        <w:rPr>
          <w:rFonts w:ascii="Times New Roman" w:hAnsi="Times New Roman" w:cs="Times New Roman"/>
          <w:sz w:val="28"/>
          <w:szCs w:val="28"/>
        </w:rPr>
        <w:t xml:space="preserve"> справедливого та прозорого оподаткування </w:t>
      </w:r>
      <w:r w:rsidR="00451FA6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організаторів цих ігор, </w:t>
      </w:r>
      <w:r w:rsidRPr="00004E20">
        <w:rPr>
          <w:rFonts w:ascii="Times New Roman" w:hAnsi="Times New Roman" w:cs="Times New Roman"/>
          <w:sz w:val="28"/>
          <w:szCs w:val="28"/>
        </w:rPr>
        <w:t>покращенню інвестиційного клімату в країні та підвищенню рівня України в світових рейтингах щодо ведення бізнесу.</w:t>
      </w:r>
    </w:p>
    <w:p w14:paraId="01B8480F" w14:textId="7F55CE7C" w:rsidR="003450DC" w:rsidRDefault="003450DC" w:rsidP="00004E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170"/>
      </w:tblGrid>
      <w:tr w:rsidR="00464348" w14:paraId="17374410" w14:textId="77777777" w:rsidTr="00C94D03">
        <w:tc>
          <w:tcPr>
            <w:tcW w:w="4901" w:type="dxa"/>
          </w:tcPr>
          <w:p w14:paraId="4390784C" w14:textId="77777777" w:rsidR="00464348" w:rsidRDefault="00464348" w:rsidP="00E73B19">
            <w:pPr>
              <w:rPr>
                <w:szCs w:val="28"/>
              </w:rPr>
            </w:pPr>
            <w:r>
              <w:rPr>
                <w:szCs w:val="28"/>
              </w:rPr>
              <w:t xml:space="preserve">Народні депутати України –                                                          </w:t>
            </w:r>
          </w:p>
          <w:p w14:paraId="1863E0FD" w14:textId="77777777" w:rsidR="00464348" w:rsidRPr="00EB3350" w:rsidRDefault="00464348" w:rsidP="00E73B19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члени Комітету Верховної Ради України з питань фінансів, податкової та митної політики</w:t>
            </w:r>
          </w:p>
          <w:p w14:paraId="4ABB1A88" w14:textId="77777777" w:rsidR="00464348" w:rsidRDefault="00464348" w:rsidP="00E73B19">
            <w:pPr>
              <w:tabs>
                <w:tab w:val="left" w:pos="1080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4170" w:type="dxa"/>
          </w:tcPr>
          <w:p w14:paraId="06F5BE55" w14:textId="77777777" w:rsidR="00464348" w:rsidRDefault="00464348" w:rsidP="00E73B1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О. Р. Марусяк</w:t>
            </w:r>
          </w:p>
          <w:p w14:paraId="1C937E13" w14:textId="77777777" w:rsidR="00464348" w:rsidRDefault="00464348" w:rsidP="00E73B19">
            <w:pPr>
              <w:jc w:val="right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</w:rPr>
              <w:t>(Посвідчення №51)</w:t>
            </w:r>
          </w:p>
          <w:p w14:paraId="61586568" w14:textId="77777777" w:rsidR="00464348" w:rsidRDefault="00464348" w:rsidP="00E73B19">
            <w:pPr>
              <w:tabs>
                <w:tab w:val="left" w:pos="1080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14:paraId="46DE6236" w14:textId="5C6A8A42" w:rsidR="003450DC" w:rsidRDefault="003450DC" w:rsidP="00004E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46DB3E" w14:textId="77777777" w:rsidR="003450DC" w:rsidRPr="00004E20" w:rsidRDefault="003450DC" w:rsidP="00004E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0ADDC" w14:textId="77777777" w:rsidR="000934E7" w:rsidRDefault="000934E7"/>
    <w:sectPr w:rsidR="0009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EFA"/>
    <w:multiLevelType w:val="hybridMultilevel"/>
    <w:tmpl w:val="EFF88B8E"/>
    <w:lvl w:ilvl="0" w:tplc="AD82D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34"/>
    <w:rsid w:val="00004E20"/>
    <w:rsid w:val="000934E7"/>
    <w:rsid w:val="000C346C"/>
    <w:rsid w:val="00243DF2"/>
    <w:rsid w:val="002B558C"/>
    <w:rsid w:val="003450DC"/>
    <w:rsid w:val="00383BC5"/>
    <w:rsid w:val="00390E34"/>
    <w:rsid w:val="003D581A"/>
    <w:rsid w:val="00451FA6"/>
    <w:rsid w:val="00464348"/>
    <w:rsid w:val="004E2A8B"/>
    <w:rsid w:val="00513ACE"/>
    <w:rsid w:val="00583D7E"/>
    <w:rsid w:val="005C65EE"/>
    <w:rsid w:val="00602E19"/>
    <w:rsid w:val="00641909"/>
    <w:rsid w:val="0075393F"/>
    <w:rsid w:val="007E7199"/>
    <w:rsid w:val="007F21DA"/>
    <w:rsid w:val="008219EE"/>
    <w:rsid w:val="00951366"/>
    <w:rsid w:val="00B5222C"/>
    <w:rsid w:val="00B72ABC"/>
    <w:rsid w:val="00B93C0B"/>
    <w:rsid w:val="00BB3A3A"/>
    <w:rsid w:val="00C94D03"/>
    <w:rsid w:val="00DC40D7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5F8A"/>
  <w15:chartTrackingRefBased/>
  <w15:docId w15:val="{63B3CE46-D510-4EBB-979F-FA6B8403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3C0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464348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E184-8324-4A3F-912D-9A0B49F9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3405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Three</dc:creator>
  <cp:keywords/>
  <dc:description/>
  <cp:lastModifiedBy>Топорецька Зоряна Миколаївна</cp:lastModifiedBy>
  <cp:revision>5</cp:revision>
  <cp:lastPrinted>2020-01-03T10:30:00Z</cp:lastPrinted>
  <dcterms:created xsi:type="dcterms:W3CDTF">2020-06-17T08:24:00Z</dcterms:created>
  <dcterms:modified xsi:type="dcterms:W3CDTF">2020-06-17T08:34:00Z</dcterms:modified>
</cp:coreProperties>
</file>