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5E" w:rsidRDefault="0009255E" w:rsidP="00121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F6" w:rsidRDefault="00E232F6" w:rsidP="00121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F6" w:rsidRPr="007C6DE3" w:rsidRDefault="00E232F6" w:rsidP="00121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1DCA" w:rsidRPr="007C6DE3" w:rsidRDefault="00121DCA" w:rsidP="00121DCA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6DE3">
        <w:rPr>
          <w:rFonts w:ascii="Times New Roman" w:hAnsi="Times New Roman"/>
          <w:b/>
          <w:sz w:val="28"/>
          <w:szCs w:val="28"/>
          <w:lang w:val="uk-UA"/>
        </w:rPr>
        <w:t>ВЕРХОВНА РАДА УКРАЇНИ</w:t>
      </w:r>
    </w:p>
    <w:p w:rsidR="00121DCA" w:rsidRDefault="00121DCA" w:rsidP="00121DCA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3C89" w:rsidRPr="007C6DE3" w:rsidRDefault="00955781" w:rsidP="00DC3C8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C6DE3">
        <w:rPr>
          <w:rFonts w:ascii="Times New Roman" w:hAnsi="Times New Roman"/>
          <w:sz w:val="28"/>
          <w:szCs w:val="28"/>
          <w:lang w:val="uk-UA"/>
        </w:rPr>
        <w:t>Комітет з питань правоохоронної діяльності на зас</w:t>
      </w:r>
      <w:r w:rsidR="005904B8" w:rsidRPr="007C6DE3">
        <w:rPr>
          <w:rFonts w:ascii="Times New Roman" w:hAnsi="Times New Roman"/>
          <w:sz w:val="28"/>
          <w:szCs w:val="28"/>
          <w:lang w:val="uk-UA"/>
        </w:rPr>
        <w:t>іданні</w:t>
      </w:r>
      <w:r w:rsidR="003C28BD" w:rsidRPr="007C6D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E7E" w:rsidRPr="007C6DE3">
        <w:rPr>
          <w:rFonts w:ascii="Times New Roman" w:hAnsi="Times New Roman"/>
          <w:sz w:val="28"/>
          <w:szCs w:val="28"/>
          <w:lang w:val="uk-UA"/>
        </w:rPr>
        <w:t>07 жовтня</w:t>
      </w:r>
      <w:r w:rsidRPr="007C6DE3"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 w:rsidR="00826DB9" w:rsidRPr="007C6DE3">
        <w:rPr>
          <w:rFonts w:ascii="Times New Roman" w:hAnsi="Times New Roman"/>
          <w:sz w:val="28"/>
          <w:szCs w:val="28"/>
          <w:lang w:val="uk-UA"/>
        </w:rPr>
        <w:t>(протокол № 4</w:t>
      </w:r>
      <w:r w:rsidR="003B6E7E" w:rsidRPr="007C6DE3">
        <w:rPr>
          <w:rFonts w:ascii="Times New Roman" w:hAnsi="Times New Roman"/>
          <w:sz w:val="28"/>
          <w:szCs w:val="28"/>
          <w:lang w:val="uk-UA"/>
        </w:rPr>
        <w:t>6</w:t>
      </w:r>
      <w:r w:rsidRPr="007C6DE3">
        <w:rPr>
          <w:rFonts w:ascii="Times New Roman" w:hAnsi="Times New Roman"/>
          <w:sz w:val="28"/>
          <w:szCs w:val="28"/>
          <w:lang w:val="uk-UA"/>
        </w:rPr>
        <w:t>) на виконання доручення Голови Верховної Ради України Разумкова Д.О. розглянув проект Закону України</w:t>
      </w:r>
      <w:r w:rsidR="0006565D" w:rsidRPr="007C6D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E7E" w:rsidRPr="007C6DE3">
        <w:rPr>
          <w:rFonts w:ascii="Times New Roman" w:hAnsi="Times New Roman"/>
          <w:sz w:val="28"/>
          <w:szCs w:val="28"/>
          <w:lang w:val="uk-UA"/>
        </w:rPr>
        <w:t xml:space="preserve">«Про внесення змін до Кодексу України про адміністративні правопорушення та Кримінального кодексу України щодо посилення відповідальності за порушення порядку видалення зелених насаджень» </w:t>
      </w:r>
      <w:r w:rsidR="00121DCA" w:rsidRPr="007C6DE3">
        <w:rPr>
          <w:rFonts w:ascii="Times New Roman" w:hAnsi="Times New Roman"/>
          <w:sz w:val="28"/>
          <w:szCs w:val="28"/>
          <w:lang w:val="uk-UA"/>
        </w:rPr>
        <w:t>(</w:t>
      </w:r>
      <w:r w:rsidR="003B6E7E" w:rsidRPr="007C6DE3">
        <w:rPr>
          <w:rFonts w:ascii="Times New Roman" w:hAnsi="Times New Roman"/>
          <w:b/>
          <w:sz w:val="28"/>
          <w:szCs w:val="28"/>
          <w:lang w:val="uk-UA"/>
        </w:rPr>
        <w:t>реєстр. № 3805</w:t>
      </w:r>
      <w:r w:rsidR="00121DCA" w:rsidRPr="007C6DE3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DC3C89" w:rsidRPr="007C6DE3">
        <w:rPr>
          <w:rFonts w:ascii="Times New Roman" w:hAnsi="Times New Roman"/>
          <w:bCs/>
          <w:iCs/>
          <w:sz w:val="28"/>
          <w:szCs w:val="28"/>
          <w:lang w:val="uk-UA"/>
        </w:rPr>
        <w:t>поданий народним д</w:t>
      </w:r>
      <w:r w:rsidR="005904B8" w:rsidRPr="007C6DE3">
        <w:rPr>
          <w:rFonts w:ascii="Times New Roman" w:hAnsi="Times New Roman"/>
          <w:bCs/>
          <w:iCs/>
          <w:sz w:val="28"/>
          <w:szCs w:val="28"/>
          <w:lang w:val="uk-UA"/>
        </w:rPr>
        <w:t>епутатом України</w:t>
      </w:r>
      <w:r w:rsidR="00797C3E" w:rsidRPr="00C053B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B6E7E" w:rsidRPr="007C6DE3">
        <w:rPr>
          <w:rFonts w:ascii="Times New Roman" w:hAnsi="Times New Roman"/>
          <w:bCs/>
          <w:iCs/>
          <w:sz w:val="28"/>
          <w:szCs w:val="28"/>
          <w:lang w:val="uk-UA"/>
        </w:rPr>
        <w:t>Горенюком</w:t>
      </w:r>
      <w:proofErr w:type="spellEnd"/>
      <w:r w:rsidR="003B6E7E" w:rsidRPr="007C6DE3">
        <w:rPr>
          <w:rFonts w:ascii="Times New Roman" w:hAnsi="Times New Roman"/>
          <w:bCs/>
          <w:iCs/>
          <w:sz w:val="28"/>
          <w:szCs w:val="28"/>
          <w:lang w:val="uk-UA"/>
        </w:rPr>
        <w:t xml:space="preserve"> О.О.</w:t>
      </w:r>
    </w:p>
    <w:p w:rsidR="00197DAD" w:rsidRPr="007C6DE3" w:rsidRDefault="00197DAD" w:rsidP="00DC3C8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C6DE3">
        <w:rPr>
          <w:rFonts w:ascii="Times New Roman" w:hAnsi="Times New Roman"/>
          <w:bCs/>
          <w:iCs/>
          <w:sz w:val="28"/>
          <w:szCs w:val="28"/>
          <w:lang w:val="uk-UA"/>
        </w:rPr>
        <w:t>Метою поданого законопроекту</w:t>
      </w:r>
      <w:r w:rsidR="00C053BD">
        <w:rPr>
          <w:rFonts w:ascii="Times New Roman" w:hAnsi="Times New Roman"/>
          <w:bCs/>
          <w:iCs/>
          <w:sz w:val="28"/>
          <w:szCs w:val="28"/>
          <w:lang w:val="uk-UA"/>
        </w:rPr>
        <w:t>, відповідно до пояснювальної записки,</w:t>
      </w:r>
      <w:r w:rsidRPr="007C6DE3">
        <w:rPr>
          <w:rFonts w:ascii="Times New Roman" w:hAnsi="Times New Roman"/>
          <w:bCs/>
          <w:iCs/>
          <w:sz w:val="28"/>
          <w:szCs w:val="28"/>
          <w:lang w:val="uk-UA"/>
        </w:rPr>
        <w:t xml:space="preserve"> є посилення адміністративної відповідальності шляхом збільшення розмірів штрафів за знищення або пошкодження зелених насаджень чи інших об’єктів озеленення в межах населених пунктів і за ними, що не належать до лісового фонду і запровадження кримінальної відповідальності за знищення або пошкодження зелених насаджень, а саме дерев, чагарників у межах населених пунктів, що стане запобіжником знищення зелених зон у містах і збереження екології в них.</w:t>
      </w:r>
    </w:p>
    <w:p w:rsidR="00197DAD" w:rsidRPr="007C6DE3" w:rsidRDefault="00197DAD" w:rsidP="00DC3C8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C6DE3">
        <w:rPr>
          <w:rFonts w:ascii="Times New Roman" w:hAnsi="Times New Roman"/>
          <w:bCs/>
          <w:iCs/>
          <w:sz w:val="28"/>
          <w:szCs w:val="28"/>
          <w:lang w:val="uk-UA"/>
        </w:rPr>
        <w:t>Для досягнення вказаної мети у законопроекті пропонується збільшення розмірів штрафів шляхом внесення відповідних змін до ст. 153 Кодексу України про адміністративні правопорушення «Знищення або пошкодження зелених насаджень або інших об’єктів озеленення в межах населених пунктів та за їх межами, що не віднесені до лісового фонду», а також встановити кримінальну відповідальність за знищення або пошкодження зелених насаджень в межах населених пунктів шляхом доповнення Кримінального кодексу України новою статтею 246-1 «Знищення або пошкодження зелених насаджень в межах населених пунктів».</w:t>
      </w:r>
    </w:p>
    <w:p w:rsidR="00374EDB" w:rsidRPr="007C6DE3" w:rsidRDefault="00374EDB" w:rsidP="005A1A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6DE3">
        <w:rPr>
          <w:rFonts w:ascii="Times New Roman" w:hAnsi="Times New Roman"/>
          <w:sz w:val="28"/>
          <w:szCs w:val="28"/>
          <w:lang w:val="uk-UA"/>
        </w:rPr>
        <w:t>Проаналізувавши законопроект, народні депутати України – члени Комітету зазначили наступне:</w:t>
      </w:r>
    </w:p>
    <w:p w:rsidR="00F577A4" w:rsidRPr="007C6DE3" w:rsidRDefault="00F577A4" w:rsidP="00F5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6DE3">
        <w:rPr>
          <w:rFonts w:ascii="Times New Roman" w:hAnsi="Times New Roman"/>
          <w:sz w:val="28"/>
          <w:szCs w:val="28"/>
          <w:lang w:val="uk-UA"/>
        </w:rPr>
        <w:t xml:space="preserve">1. Статтею 246-1 КК України пропонується передбачити кримінальну відповідальність за знищення або пошкодження зелених насаджень в межах населених пунктів, при цьому, предметом відповідного складу кримінального правопорушення мають визнаватися дерева, чагарники, що відносяться до зелених насаджень в населених пунктах, водночас аналіз регулятивного (лісового) законодавства дозволяє стверджувати, що зелені насадження в межах населених пунктів (парки, сади, сквери, бульвари тощо), які віднесені в </w:t>
      </w:r>
      <w:r w:rsidRPr="007C6DE3">
        <w:rPr>
          <w:rFonts w:ascii="Times New Roman" w:hAnsi="Times New Roman"/>
          <w:sz w:val="28"/>
          <w:szCs w:val="28"/>
          <w:lang w:val="uk-UA"/>
        </w:rPr>
        <w:lastRenderedPageBreak/>
        <w:t>установленому порядку до лісів, є складовими лісового фонду України (стаття 4 Лісового кодексу України), незаконна порубка яких за умови заподіяння істотної шкоди (спричинення тяжких наслідків) має кваліфікуватися за статтею 246 «Незаконна порубка або незаконне перевезення, зберігання, збут лісу» КК України. У свою чергу, знищення або пошкодження зелених насаджень навколо населених пунктів є підставою для притягнення винної особи до кримінальної відповідальності за ст. 245 «Знищення або пошкодження об'єктів рослинного св</w:t>
      </w:r>
      <w:r w:rsidR="00AE2EDC">
        <w:rPr>
          <w:rFonts w:ascii="Times New Roman" w:hAnsi="Times New Roman"/>
          <w:sz w:val="28"/>
          <w:szCs w:val="28"/>
          <w:lang w:val="uk-UA"/>
        </w:rPr>
        <w:t>іту» КК України.</w:t>
      </w:r>
    </w:p>
    <w:p w:rsidR="00F577A4" w:rsidRPr="007C6DE3" w:rsidRDefault="00F577A4" w:rsidP="00F5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6DE3">
        <w:rPr>
          <w:rFonts w:ascii="Times New Roman" w:hAnsi="Times New Roman"/>
          <w:sz w:val="28"/>
          <w:szCs w:val="28"/>
          <w:lang w:val="uk-UA"/>
        </w:rPr>
        <w:t xml:space="preserve"> 2. Законопроектом пропонується в абзаці першому частини першої статті 153 Кодексу України про адміністративні правопорушення слова «газонів, квітників» замінити словами «на об’єктах благоустрою у сфері зеленого господарства населених пунктів», водночас законодавчі акти у сфері благоустрою населених пунктів, зокрема, Закони України «Про благоустрій населених пунктів», «Про регулювання містобудівної діяльності» та «Про основи містобудування», не оперують поняттями «об’єкт благоустрою у сфері зеленого господарства населених пунктів» та «зелене господарство населених пунктів», з огляду на це термінологія законопроекту не враховує норми законодавчих актів у сфер</w:t>
      </w:r>
      <w:r w:rsidR="00AE2EDC">
        <w:rPr>
          <w:rFonts w:ascii="Times New Roman" w:hAnsi="Times New Roman"/>
          <w:sz w:val="28"/>
          <w:szCs w:val="28"/>
          <w:lang w:val="uk-UA"/>
        </w:rPr>
        <w:t>і благоустрою населених пунктів.</w:t>
      </w:r>
    </w:p>
    <w:p w:rsidR="00F577A4" w:rsidRPr="007C6DE3" w:rsidRDefault="00F577A4" w:rsidP="00F5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6DE3">
        <w:rPr>
          <w:rFonts w:ascii="Times New Roman" w:hAnsi="Times New Roman"/>
          <w:sz w:val="28"/>
          <w:szCs w:val="28"/>
          <w:lang w:val="uk-UA"/>
        </w:rPr>
        <w:t>3. Пот</w:t>
      </w:r>
      <w:r w:rsidR="008838E8">
        <w:rPr>
          <w:rFonts w:ascii="Times New Roman" w:hAnsi="Times New Roman"/>
          <w:sz w:val="28"/>
          <w:szCs w:val="28"/>
          <w:lang w:val="uk-UA"/>
        </w:rPr>
        <w:t>ребує не стільки уточнення форма</w:t>
      </w:r>
      <w:bookmarkStart w:id="0" w:name="_GoBack"/>
      <w:bookmarkEnd w:id="0"/>
      <w:r w:rsidRPr="007C6DE3">
        <w:rPr>
          <w:rFonts w:ascii="Times New Roman" w:hAnsi="Times New Roman"/>
          <w:sz w:val="28"/>
          <w:szCs w:val="28"/>
          <w:lang w:val="uk-UA"/>
        </w:rPr>
        <w:t xml:space="preserve"> вини запропонованого діяння, скільки зміщення акценту на таку ознаку, як «незаконність» вирубки (порубки, видалення) або пошкодження дерев, чагарників, що відносяться до зелених насаджень в населених пунктах (вказівка на незаконність, у свою чергу, охоплювала б також діяння у вигляді знищення, пошкодження зазначених зелених насаджень без </w:t>
      </w:r>
      <w:r w:rsidR="00AE2EDC">
        <w:rPr>
          <w:rFonts w:ascii="Times New Roman" w:hAnsi="Times New Roman"/>
          <w:sz w:val="28"/>
          <w:szCs w:val="28"/>
          <w:lang w:val="uk-UA"/>
        </w:rPr>
        <w:t>отримання відповідних дозволів).</w:t>
      </w:r>
    </w:p>
    <w:p w:rsidR="00A8100A" w:rsidRPr="007C6DE3" w:rsidRDefault="00680020" w:rsidP="00B035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6DE3">
        <w:rPr>
          <w:rFonts w:ascii="Times New Roman" w:hAnsi="Times New Roman"/>
          <w:sz w:val="28"/>
          <w:szCs w:val="28"/>
          <w:lang w:val="uk-UA"/>
        </w:rPr>
        <w:t xml:space="preserve">Головне науково-експертне управління Апарату Верховної Ради України у своєму висновку </w:t>
      </w:r>
      <w:r w:rsidR="00C053BD">
        <w:rPr>
          <w:rFonts w:ascii="Times New Roman" w:hAnsi="Times New Roman"/>
          <w:sz w:val="28"/>
          <w:szCs w:val="28"/>
          <w:lang w:val="uk-UA"/>
        </w:rPr>
        <w:t>висловило</w:t>
      </w:r>
      <w:r w:rsidR="00A8100A" w:rsidRPr="007C6DE3">
        <w:rPr>
          <w:rFonts w:ascii="Times New Roman" w:hAnsi="Times New Roman"/>
          <w:sz w:val="28"/>
          <w:szCs w:val="28"/>
          <w:lang w:val="uk-UA"/>
        </w:rPr>
        <w:t xml:space="preserve"> ряд зауважень до законопроекту.</w:t>
      </w:r>
    </w:p>
    <w:p w:rsidR="009825D1" w:rsidRPr="007C6DE3" w:rsidRDefault="009825D1" w:rsidP="009825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6DE3">
        <w:rPr>
          <w:rFonts w:ascii="Times New Roman" w:hAnsi="Times New Roman"/>
          <w:sz w:val="28"/>
          <w:szCs w:val="28"/>
          <w:lang w:val="uk-UA"/>
        </w:rPr>
        <w:t xml:space="preserve">Міністерство юстиції України, Національна поліція України, </w:t>
      </w:r>
      <w:r w:rsidR="00B42865" w:rsidRPr="007C6DE3">
        <w:rPr>
          <w:rFonts w:ascii="Times New Roman" w:hAnsi="Times New Roman"/>
          <w:sz w:val="28"/>
          <w:szCs w:val="28"/>
          <w:lang w:val="uk-UA"/>
        </w:rPr>
        <w:t xml:space="preserve">Офіс Генерального прокурора </w:t>
      </w:r>
      <w:r w:rsidRPr="007C6DE3">
        <w:rPr>
          <w:rFonts w:ascii="Times New Roman" w:hAnsi="Times New Roman"/>
          <w:sz w:val="28"/>
          <w:szCs w:val="28"/>
          <w:lang w:val="uk-UA"/>
        </w:rPr>
        <w:t>висловили ряд зауважень та пропозицій до законопро</w:t>
      </w:r>
      <w:r w:rsidR="001569C6" w:rsidRPr="007C6DE3">
        <w:rPr>
          <w:rFonts w:ascii="Times New Roman" w:hAnsi="Times New Roman"/>
          <w:sz w:val="28"/>
          <w:szCs w:val="28"/>
          <w:lang w:val="uk-UA"/>
        </w:rPr>
        <w:t>екту та вказують на необхідності</w:t>
      </w:r>
      <w:r w:rsidRPr="007C6DE3">
        <w:rPr>
          <w:rFonts w:ascii="Times New Roman" w:hAnsi="Times New Roman"/>
          <w:sz w:val="28"/>
          <w:szCs w:val="28"/>
          <w:lang w:val="uk-UA"/>
        </w:rPr>
        <w:t xml:space="preserve"> його доопрацювання.</w:t>
      </w:r>
    </w:p>
    <w:p w:rsidR="00E75979" w:rsidRPr="008250EF" w:rsidRDefault="00DD797A" w:rsidP="009825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797A">
        <w:rPr>
          <w:rFonts w:ascii="Times New Roman" w:eastAsia="Times New Roman" w:hAnsi="Times New Roman"/>
          <w:sz w:val="28"/>
          <w:szCs w:val="28"/>
          <w:lang w:val="uk-UA" w:eastAsia="uk-UA"/>
        </w:rPr>
        <w:t>Мініс</w:t>
      </w:r>
      <w:r w:rsidR="00344871">
        <w:rPr>
          <w:rFonts w:ascii="Times New Roman" w:eastAsia="Times New Roman" w:hAnsi="Times New Roman"/>
          <w:sz w:val="28"/>
          <w:szCs w:val="28"/>
          <w:lang w:val="uk-UA" w:eastAsia="uk-UA"/>
        </w:rPr>
        <w:t>терство захисту довкілля</w:t>
      </w:r>
      <w:r w:rsidR="00AE2E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природніх ресурсів України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DD797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57DC2">
        <w:rPr>
          <w:rFonts w:ascii="Times New Roman" w:eastAsia="Times New Roman" w:hAnsi="Times New Roman"/>
          <w:sz w:val="28"/>
          <w:szCs w:val="28"/>
          <w:lang w:val="uk-UA" w:eastAsia="uk-UA"/>
        </w:rPr>
        <w:t>Комітет Верховної Ради України</w:t>
      </w:r>
      <w:r w:rsidR="00E75979" w:rsidRPr="003B6E7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питань екологічної політики і природокористування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підтримують</w:t>
      </w:r>
      <w:r w:rsidR="00E75979" w:rsidRPr="003B6E7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E75979" w:rsidRPr="003B6E7E">
        <w:rPr>
          <w:rFonts w:ascii="Times New Roman" w:eastAsia="Times New Roman" w:hAnsi="Times New Roman"/>
          <w:sz w:val="28"/>
          <w:szCs w:val="28"/>
          <w:lang w:val="uk-UA" w:eastAsia="uk-UA"/>
        </w:rPr>
        <w:t>ухвалення законопроекту.</w:t>
      </w:r>
    </w:p>
    <w:p w:rsidR="00DD797A" w:rsidRPr="00E64162" w:rsidRDefault="00DD797A" w:rsidP="00DD79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4162">
        <w:rPr>
          <w:rFonts w:ascii="Times New Roman" w:hAnsi="Times New Roman"/>
          <w:sz w:val="28"/>
          <w:szCs w:val="28"/>
          <w:lang w:val="uk-UA"/>
        </w:rPr>
        <w:t>Заслухавши інформацію</w:t>
      </w:r>
      <w:r w:rsidRPr="00E64162">
        <w:rPr>
          <w:lang w:val="uk-UA"/>
        </w:rPr>
        <w:t xml:space="preserve"> </w:t>
      </w:r>
      <w:r w:rsidRPr="00E64162">
        <w:rPr>
          <w:rFonts w:ascii="Times New Roman" w:hAnsi="Times New Roman"/>
          <w:sz w:val="28"/>
          <w:szCs w:val="28"/>
          <w:lang w:val="uk-UA"/>
        </w:rPr>
        <w:t>підкомітет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Pr="00E67CD3">
        <w:rPr>
          <w:rFonts w:ascii="Times New Roman" w:hAnsi="Times New Roman"/>
          <w:sz w:val="28"/>
          <w:szCs w:val="28"/>
          <w:lang w:val="uk-UA"/>
        </w:rPr>
        <w:t>кримінального законодавства та протидії злочинності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, з’ясувавши позицію народних депутатів України - членів Комітету, </w:t>
      </w:r>
      <w:r w:rsidRPr="00346728">
        <w:rPr>
          <w:rFonts w:ascii="Times New Roman" w:hAnsi="Times New Roman"/>
          <w:sz w:val="28"/>
          <w:szCs w:val="28"/>
          <w:lang w:val="uk-UA"/>
        </w:rPr>
        <w:t>якими відзначено, що</w:t>
      </w:r>
      <w:r>
        <w:rPr>
          <w:rFonts w:ascii="Times New Roman" w:hAnsi="Times New Roman"/>
          <w:sz w:val="28"/>
          <w:szCs w:val="28"/>
          <w:lang w:val="uk-UA"/>
        </w:rPr>
        <w:t xml:space="preserve"> окремі</w:t>
      </w:r>
      <w:r w:rsidRPr="00346728">
        <w:rPr>
          <w:rFonts w:ascii="Times New Roman" w:hAnsi="Times New Roman"/>
          <w:sz w:val="28"/>
          <w:szCs w:val="28"/>
          <w:lang w:val="uk-UA"/>
        </w:rPr>
        <w:t xml:space="preserve"> положення законопроекту потребують доопрацювання, але враховуючи його актуальність, законопроект може бути доопрацьований при підготовці його до другого читання, виходячи із цього</w:t>
      </w:r>
      <w:r w:rsidR="00A924F7">
        <w:rPr>
          <w:rFonts w:ascii="Times New Roman" w:hAnsi="Times New Roman"/>
          <w:sz w:val="28"/>
          <w:szCs w:val="28"/>
          <w:lang w:val="uk-UA"/>
        </w:rPr>
        <w:t>,</w:t>
      </w:r>
      <w:r w:rsidRPr="00346728">
        <w:rPr>
          <w:rFonts w:ascii="Times New Roman" w:hAnsi="Times New Roman"/>
          <w:sz w:val="28"/>
          <w:szCs w:val="28"/>
          <w:lang w:val="uk-UA"/>
        </w:rPr>
        <w:t xml:space="preserve"> Комітет рекомендує </w:t>
      </w:r>
      <w:r w:rsidRPr="00E64162">
        <w:rPr>
          <w:rFonts w:ascii="Times New Roman" w:hAnsi="Times New Roman"/>
          <w:sz w:val="28"/>
          <w:szCs w:val="28"/>
          <w:lang w:val="uk-UA"/>
        </w:rPr>
        <w:t>Верховній Раді України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пункту 1 частини першої статті 114 Регламенту Верховної Ради України проект Закону України </w:t>
      </w:r>
      <w:r w:rsidRPr="00DD797A">
        <w:rPr>
          <w:rFonts w:ascii="Times New Roman" w:hAnsi="Times New Roman"/>
          <w:sz w:val="28"/>
          <w:szCs w:val="28"/>
          <w:lang w:val="uk-UA"/>
        </w:rPr>
        <w:t xml:space="preserve">«Про внесення змін до Кодексу України про адміністративні правопорушення та Кримінального кодексу України щодо посилення відповідальності за порушення порядку видалення зелених насаджень» 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(реєстр. </w:t>
      </w:r>
      <w:r>
        <w:rPr>
          <w:rFonts w:ascii="Times New Roman" w:hAnsi="Times New Roman"/>
          <w:b/>
          <w:sz w:val="28"/>
          <w:szCs w:val="28"/>
          <w:lang w:val="uk-UA"/>
        </w:rPr>
        <w:t>№ 3805</w:t>
      </w:r>
      <w:r>
        <w:rPr>
          <w:rFonts w:ascii="Times New Roman" w:hAnsi="Times New Roman"/>
          <w:sz w:val="28"/>
          <w:szCs w:val="28"/>
          <w:lang w:val="uk-UA"/>
        </w:rPr>
        <w:t xml:space="preserve"> від 07.07</w:t>
      </w:r>
      <w:r w:rsidRPr="00E64162">
        <w:rPr>
          <w:rFonts w:ascii="Times New Roman" w:hAnsi="Times New Roman"/>
          <w:sz w:val="28"/>
          <w:szCs w:val="28"/>
          <w:lang w:val="uk-UA"/>
        </w:rPr>
        <w:t>.2020 р.) за нас</w:t>
      </w:r>
      <w:r>
        <w:rPr>
          <w:rFonts w:ascii="Times New Roman" w:hAnsi="Times New Roman"/>
          <w:sz w:val="28"/>
          <w:szCs w:val="28"/>
          <w:lang w:val="uk-UA"/>
        </w:rPr>
        <w:t>лідками розгл</w:t>
      </w:r>
      <w:r w:rsidRPr="00E64162">
        <w:rPr>
          <w:rFonts w:ascii="Times New Roman" w:hAnsi="Times New Roman"/>
          <w:sz w:val="28"/>
          <w:szCs w:val="28"/>
          <w:lang w:val="uk-UA"/>
        </w:rPr>
        <w:t xml:space="preserve">яду в першому читанні прийняти </w:t>
      </w:r>
      <w:r w:rsidRPr="00E64162">
        <w:rPr>
          <w:rFonts w:ascii="Times New Roman" w:hAnsi="Times New Roman"/>
          <w:b/>
          <w:sz w:val="28"/>
          <w:szCs w:val="28"/>
          <w:lang w:val="uk-UA"/>
        </w:rPr>
        <w:t>за основу.</w:t>
      </w:r>
    </w:p>
    <w:p w:rsidR="00680020" w:rsidRPr="00E67CD3" w:rsidRDefault="0009255E" w:rsidP="006800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680020" w:rsidRPr="00E67CD3">
        <w:rPr>
          <w:rFonts w:ascii="Times New Roman" w:hAnsi="Times New Roman"/>
          <w:sz w:val="28"/>
          <w:szCs w:val="28"/>
          <w:lang w:val="uk-UA"/>
        </w:rPr>
        <w:t xml:space="preserve">півдоповідачем з цього питання на пленарному засіданні Верховної Ради України визначено голову підкомітету з питань кримінального законодавства та протидії злочинності Комітету з питань правоохоронної діяльності – народного депутата України </w:t>
      </w:r>
      <w:proofErr w:type="spellStart"/>
      <w:r w:rsidR="00680020" w:rsidRPr="00E67CD3">
        <w:rPr>
          <w:rFonts w:ascii="Times New Roman" w:hAnsi="Times New Roman"/>
          <w:sz w:val="28"/>
          <w:szCs w:val="28"/>
          <w:lang w:val="uk-UA"/>
        </w:rPr>
        <w:t>Бакумова</w:t>
      </w:r>
      <w:proofErr w:type="spellEnd"/>
      <w:r w:rsidR="00680020" w:rsidRPr="00E67CD3"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B0356A" w:rsidRPr="00E67CD3" w:rsidRDefault="00680020" w:rsidP="006800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D3">
        <w:rPr>
          <w:rFonts w:ascii="Times New Roman" w:hAnsi="Times New Roman"/>
          <w:sz w:val="28"/>
          <w:szCs w:val="28"/>
          <w:lang w:val="uk-UA"/>
        </w:rPr>
        <w:t>Проект постанови Верховної Ради України додається.</w:t>
      </w:r>
    </w:p>
    <w:p w:rsidR="00E67CD3" w:rsidRDefault="00E67CD3" w:rsidP="00B035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9255E" w:rsidRPr="00250B54" w:rsidRDefault="0009255E" w:rsidP="00B035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120ED" w:rsidRDefault="00121DCA" w:rsidP="003541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>Голова Комітету</w:t>
      </w: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67CD3">
        <w:rPr>
          <w:rFonts w:ascii="Times New Roman" w:hAnsi="Times New Roman"/>
          <w:b/>
          <w:bCs/>
          <w:sz w:val="28"/>
          <w:szCs w:val="28"/>
          <w:lang w:val="uk-UA"/>
        </w:rPr>
        <w:tab/>
        <w:t>Д. Монастирський</w:t>
      </w:r>
    </w:p>
    <w:p w:rsidR="003B6E7E" w:rsidRPr="003B6E7E" w:rsidRDefault="003B6E7E" w:rsidP="003B6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3B6E7E" w:rsidRPr="003B6E7E" w:rsidRDefault="003B6E7E" w:rsidP="003B6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3B6E7E" w:rsidRPr="003B6E7E" w:rsidRDefault="003B6E7E" w:rsidP="003B6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3B6E7E" w:rsidRPr="003B6E7E" w:rsidRDefault="003B6E7E" w:rsidP="003B6E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uk-UA"/>
        </w:rPr>
      </w:pPr>
    </w:p>
    <w:p w:rsidR="003B6E7E" w:rsidRPr="003B6E7E" w:rsidRDefault="003B6E7E" w:rsidP="003B6E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3B6E7E" w:rsidRPr="003B6E7E" w:rsidRDefault="003B6E7E" w:rsidP="003B6E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3B6E7E" w:rsidRDefault="003B6E7E" w:rsidP="003541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6E7E" w:rsidRDefault="003B6E7E" w:rsidP="003541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6E7E" w:rsidRDefault="003B6E7E" w:rsidP="003541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6E7E" w:rsidRDefault="003B6E7E" w:rsidP="003541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6E7E" w:rsidRPr="00DC3C89" w:rsidRDefault="003B6E7E" w:rsidP="00354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B6E7E" w:rsidRPr="00DC3C89" w:rsidSect="003541E8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40" w:rsidRDefault="00F60C40" w:rsidP="005E306B">
      <w:pPr>
        <w:spacing w:after="0" w:line="240" w:lineRule="auto"/>
      </w:pPr>
      <w:r>
        <w:separator/>
      </w:r>
    </w:p>
  </w:endnote>
  <w:endnote w:type="continuationSeparator" w:id="0">
    <w:p w:rsidR="00F60C40" w:rsidRDefault="00F60C4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60C40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40" w:rsidRDefault="00F60C40" w:rsidP="005E306B">
      <w:pPr>
        <w:spacing w:after="0" w:line="240" w:lineRule="auto"/>
      </w:pPr>
      <w:r>
        <w:separator/>
      </w:r>
    </w:p>
  </w:footnote>
  <w:footnote w:type="continuationSeparator" w:id="0">
    <w:p w:rsidR="00F60C40" w:rsidRDefault="00F60C4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76FD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3D099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правоохоронної діяльності</w:t>
          </w:r>
        </w:p>
        <w:p w:rsidR="00C27AE9" w:rsidRPr="00545919" w:rsidRDefault="0080545D" w:rsidP="003D099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7A025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76FD5" w:rsidRPr="00053776" w:rsidTr="003E0669">
      <w:tc>
        <w:tcPr>
          <w:tcW w:w="1087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A39"/>
    <w:multiLevelType w:val="multilevel"/>
    <w:tmpl w:val="E8E6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3305"/>
    <w:multiLevelType w:val="hybridMultilevel"/>
    <w:tmpl w:val="A96079DA"/>
    <w:lvl w:ilvl="0" w:tplc="1DEC3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9675CF"/>
    <w:multiLevelType w:val="hybridMultilevel"/>
    <w:tmpl w:val="1B00334E"/>
    <w:lvl w:ilvl="0" w:tplc="BA2A97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52763"/>
    <w:rsid w:val="00053DA9"/>
    <w:rsid w:val="0006565D"/>
    <w:rsid w:val="0009255E"/>
    <w:rsid w:val="000F1586"/>
    <w:rsid w:val="00103B38"/>
    <w:rsid w:val="0010737D"/>
    <w:rsid w:val="00121DCA"/>
    <w:rsid w:val="00141617"/>
    <w:rsid w:val="001476CA"/>
    <w:rsid w:val="001569C6"/>
    <w:rsid w:val="001629AA"/>
    <w:rsid w:val="0019108F"/>
    <w:rsid w:val="001966F0"/>
    <w:rsid w:val="00197DAD"/>
    <w:rsid w:val="001C112F"/>
    <w:rsid w:val="001D3C24"/>
    <w:rsid w:val="0021032F"/>
    <w:rsid w:val="002148F2"/>
    <w:rsid w:val="00214920"/>
    <w:rsid w:val="00235CD7"/>
    <w:rsid w:val="00250B54"/>
    <w:rsid w:val="00257DA6"/>
    <w:rsid w:val="00257DC2"/>
    <w:rsid w:val="0027453A"/>
    <w:rsid w:val="002760E5"/>
    <w:rsid w:val="002A0ABB"/>
    <w:rsid w:val="002A5D4C"/>
    <w:rsid w:val="002B5FC1"/>
    <w:rsid w:val="002C7039"/>
    <w:rsid w:val="002C7A90"/>
    <w:rsid w:val="002D0561"/>
    <w:rsid w:val="002D2482"/>
    <w:rsid w:val="002E0A18"/>
    <w:rsid w:val="002E31BF"/>
    <w:rsid w:val="002E44DA"/>
    <w:rsid w:val="002F7C28"/>
    <w:rsid w:val="00303648"/>
    <w:rsid w:val="00324D3E"/>
    <w:rsid w:val="00335A83"/>
    <w:rsid w:val="00337084"/>
    <w:rsid w:val="00344871"/>
    <w:rsid w:val="00347AD4"/>
    <w:rsid w:val="003541E8"/>
    <w:rsid w:val="00374EDB"/>
    <w:rsid w:val="00376FD5"/>
    <w:rsid w:val="003A63E6"/>
    <w:rsid w:val="003B3711"/>
    <w:rsid w:val="003B6E7E"/>
    <w:rsid w:val="003C28BD"/>
    <w:rsid w:val="003D0996"/>
    <w:rsid w:val="003D1CBA"/>
    <w:rsid w:val="00401265"/>
    <w:rsid w:val="00410F7A"/>
    <w:rsid w:val="00425F70"/>
    <w:rsid w:val="0043193E"/>
    <w:rsid w:val="00451750"/>
    <w:rsid w:val="004852FA"/>
    <w:rsid w:val="0048709A"/>
    <w:rsid w:val="004C32CA"/>
    <w:rsid w:val="004E42FE"/>
    <w:rsid w:val="004E4F5C"/>
    <w:rsid w:val="004F488E"/>
    <w:rsid w:val="004F7B8A"/>
    <w:rsid w:val="0050303F"/>
    <w:rsid w:val="0050620F"/>
    <w:rsid w:val="0054357F"/>
    <w:rsid w:val="00545919"/>
    <w:rsid w:val="0055005A"/>
    <w:rsid w:val="0056039F"/>
    <w:rsid w:val="0056352F"/>
    <w:rsid w:val="005845EC"/>
    <w:rsid w:val="005904B8"/>
    <w:rsid w:val="005A1A15"/>
    <w:rsid w:val="005A4045"/>
    <w:rsid w:val="005A4728"/>
    <w:rsid w:val="005B6521"/>
    <w:rsid w:val="005B71F5"/>
    <w:rsid w:val="005C17E1"/>
    <w:rsid w:val="005C674D"/>
    <w:rsid w:val="005D7CEB"/>
    <w:rsid w:val="005E306B"/>
    <w:rsid w:val="005F20B5"/>
    <w:rsid w:val="00626A3E"/>
    <w:rsid w:val="00632E35"/>
    <w:rsid w:val="00637515"/>
    <w:rsid w:val="006428E3"/>
    <w:rsid w:val="006448E9"/>
    <w:rsid w:val="00660B13"/>
    <w:rsid w:val="0066623D"/>
    <w:rsid w:val="00676CA7"/>
    <w:rsid w:val="00680020"/>
    <w:rsid w:val="006E2CF4"/>
    <w:rsid w:val="006F10E8"/>
    <w:rsid w:val="00713E93"/>
    <w:rsid w:val="007171DD"/>
    <w:rsid w:val="007179B3"/>
    <w:rsid w:val="00726B54"/>
    <w:rsid w:val="0073224C"/>
    <w:rsid w:val="00797C3E"/>
    <w:rsid w:val="007A0252"/>
    <w:rsid w:val="007C6DE3"/>
    <w:rsid w:val="007F5D91"/>
    <w:rsid w:val="0080545D"/>
    <w:rsid w:val="0081306E"/>
    <w:rsid w:val="008250EF"/>
    <w:rsid w:val="00826DB9"/>
    <w:rsid w:val="0085364B"/>
    <w:rsid w:val="008838E8"/>
    <w:rsid w:val="008A66B0"/>
    <w:rsid w:val="008A6752"/>
    <w:rsid w:val="008C70F4"/>
    <w:rsid w:val="008C7C81"/>
    <w:rsid w:val="008D2A9A"/>
    <w:rsid w:val="008F079E"/>
    <w:rsid w:val="009454A3"/>
    <w:rsid w:val="00945B68"/>
    <w:rsid w:val="009479D1"/>
    <w:rsid w:val="00955781"/>
    <w:rsid w:val="00957D31"/>
    <w:rsid w:val="009710B7"/>
    <w:rsid w:val="009825D1"/>
    <w:rsid w:val="00982662"/>
    <w:rsid w:val="009A08E8"/>
    <w:rsid w:val="009A720A"/>
    <w:rsid w:val="009C00B6"/>
    <w:rsid w:val="009E0D13"/>
    <w:rsid w:val="00A00059"/>
    <w:rsid w:val="00A570CF"/>
    <w:rsid w:val="00A60747"/>
    <w:rsid w:val="00A7635E"/>
    <w:rsid w:val="00A8100A"/>
    <w:rsid w:val="00A833C8"/>
    <w:rsid w:val="00A924F7"/>
    <w:rsid w:val="00AD7F82"/>
    <w:rsid w:val="00AE29AC"/>
    <w:rsid w:val="00AE2EDC"/>
    <w:rsid w:val="00AE7585"/>
    <w:rsid w:val="00B0356A"/>
    <w:rsid w:val="00B177D2"/>
    <w:rsid w:val="00B311E8"/>
    <w:rsid w:val="00B42865"/>
    <w:rsid w:val="00B46002"/>
    <w:rsid w:val="00B51490"/>
    <w:rsid w:val="00B65993"/>
    <w:rsid w:val="00B66015"/>
    <w:rsid w:val="00B768E6"/>
    <w:rsid w:val="00B81FA7"/>
    <w:rsid w:val="00B9407E"/>
    <w:rsid w:val="00BA3663"/>
    <w:rsid w:val="00BD0801"/>
    <w:rsid w:val="00BF1E95"/>
    <w:rsid w:val="00C0427E"/>
    <w:rsid w:val="00C053BD"/>
    <w:rsid w:val="00C11FB6"/>
    <w:rsid w:val="00C27AE9"/>
    <w:rsid w:val="00C550AF"/>
    <w:rsid w:val="00C56781"/>
    <w:rsid w:val="00C663AB"/>
    <w:rsid w:val="00C86266"/>
    <w:rsid w:val="00CA7044"/>
    <w:rsid w:val="00CC39A1"/>
    <w:rsid w:val="00CD4A38"/>
    <w:rsid w:val="00CD57D4"/>
    <w:rsid w:val="00CE3E1B"/>
    <w:rsid w:val="00CE6A4B"/>
    <w:rsid w:val="00CF709D"/>
    <w:rsid w:val="00D242C2"/>
    <w:rsid w:val="00D37FA2"/>
    <w:rsid w:val="00D52549"/>
    <w:rsid w:val="00D57E1B"/>
    <w:rsid w:val="00D76F20"/>
    <w:rsid w:val="00D8664E"/>
    <w:rsid w:val="00DC3C89"/>
    <w:rsid w:val="00DD797A"/>
    <w:rsid w:val="00DF0115"/>
    <w:rsid w:val="00E00B2E"/>
    <w:rsid w:val="00E120ED"/>
    <w:rsid w:val="00E232F6"/>
    <w:rsid w:val="00E25A15"/>
    <w:rsid w:val="00E67CD3"/>
    <w:rsid w:val="00E75979"/>
    <w:rsid w:val="00E83E39"/>
    <w:rsid w:val="00EA1DCB"/>
    <w:rsid w:val="00EC016B"/>
    <w:rsid w:val="00EE2D8D"/>
    <w:rsid w:val="00EE5B9F"/>
    <w:rsid w:val="00F253EE"/>
    <w:rsid w:val="00F32399"/>
    <w:rsid w:val="00F34499"/>
    <w:rsid w:val="00F55423"/>
    <w:rsid w:val="00F577A4"/>
    <w:rsid w:val="00F60C40"/>
    <w:rsid w:val="00F91DD3"/>
    <w:rsid w:val="00FA2EB8"/>
    <w:rsid w:val="00FA722F"/>
    <w:rsid w:val="00FC3DF4"/>
    <w:rsid w:val="00FD2BEA"/>
    <w:rsid w:val="00FD64DF"/>
    <w:rsid w:val="00FD6D4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E29D0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locked/>
    <w:rsid w:val="00276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60E5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b">
    <w:name w:val="List Paragraph"/>
    <w:basedOn w:val="a"/>
    <w:uiPriority w:val="34"/>
    <w:qFormat/>
    <w:rsid w:val="002760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rvts9">
    <w:name w:val="rvts9"/>
    <w:rsid w:val="002760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D90A-BD4F-43BF-9BC3-3BD9FC62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Грицак Павло Анатолійович</cp:lastModifiedBy>
  <cp:revision>116</cp:revision>
  <cp:lastPrinted>2020-10-20T07:47:00Z</cp:lastPrinted>
  <dcterms:created xsi:type="dcterms:W3CDTF">2020-09-18T07:10:00Z</dcterms:created>
  <dcterms:modified xsi:type="dcterms:W3CDTF">2020-10-20T07:48:00Z</dcterms:modified>
</cp:coreProperties>
</file>