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A31" w:rsidRPr="00F63A31" w:rsidRDefault="00F63A31" w:rsidP="006D4856">
      <w:pPr>
        <w:pStyle w:val="ac"/>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
        <w:jc w:val="center"/>
        <w:rPr>
          <w:rFonts w:ascii="Times New Roman" w:eastAsia="Times New Roman" w:hAnsi="Times New Roman" w:cs="Times New Roman"/>
          <w:b/>
          <w:bCs/>
          <w:color w:val="auto"/>
          <w:sz w:val="28"/>
          <w:szCs w:val="28"/>
          <w:bdr w:val="none" w:sz="0" w:space="0" w:color="auto"/>
          <w:lang w:val="uk-UA"/>
        </w:rPr>
      </w:pPr>
      <w:bookmarkStart w:id="0" w:name="_GoBack"/>
      <w:bookmarkEnd w:id="0"/>
      <w:r w:rsidRPr="00F63A31">
        <w:rPr>
          <w:rFonts w:ascii="Times New Roman" w:eastAsia="Times New Roman" w:hAnsi="Times New Roman" w:cs="Times New Roman"/>
          <w:b/>
          <w:bCs/>
          <w:color w:val="auto"/>
          <w:sz w:val="28"/>
          <w:szCs w:val="28"/>
          <w:bdr w:val="none" w:sz="0" w:space="0" w:color="auto"/>
          <w:lang w:val="uk-UA"/>
        </w:rPr>
        <w:t>ПОЯСНЮВАЛЬНА ЗАПИСКА</w:t>
      </w:r>
    </w:p>
    <w:p w:rsidR="00BC3AE5" w:rsidRDefault="00F63A31" w:rsidP="00BC3AE5">
      <w:pPr>
        <w:pStyle w:val="ac"/>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
        <w:jc w:val="center"/>
        <w:rPr>
          <w:rFonts w:ascii="Times New Roman" w:hAnsi="Times New Roman" w:cs="Times New Roman"/>
          <w:b/>
          <w:bCs/>
          <w:sz w:val="28"/>
          <w:szCs w:val="28"/>
          <w:lang w:val="uk-UA"/>
        </w:rPr>
      </w:pPr>
      <w:r w:rsidRPr="00BC3AE5">
        <w:rPr>
          <w:rFonts w:ascii="Times New Roman" w:eastAsia="Times New Roman" w:hAnsi="Times New Roman" w:cs="Times New Roman"/>
          <w:b/>
          <w:bCs/>
          <w:color w:val="auto"/>
          <w:sz w:val="28"/>
          <w:szCs w:val="28"/>
          <w:bdr w:val="none" w:sz="0" w:space="0" w:color="auto"/>
          <w:lang w:val="uk-UA"/>
        </w:rPr>
        <w:t xml:space="preserve">до проекту Закону України </w:t>
      </w:r>
      <w:r w:rsidR="00535E57" w:rsidRPr="00BC3AE5">
        <w:rPr>
          <w:rFonts w:ascii="Times New Roman" w:hAnsi="Times New Roman" w:cs="Times New Roman"/>
          <w:b/>
          <w:bCs/>
          <w:sz w:val="28"/>
          <w:szCs w:val="28"/>
          <w:lang w:val="uk-UA"/>
        </w:rPr>
        <w:t xml:space="preserve">про внесення змін до деяких законодавчих актів </w:t>
      </w:r>
      <w:r w:rsidR="00BC3AE5">
        <w:rPr>
          <w:rFonts w:ascii="Times New Roman" w:hAnsi="Times New Roman" w:cs="Times New Roman"/>
          <w:b/>
          <w:bCs/>
          <w:sz w:val="28"/>
          <w:szCs w:val="28"/>
          <w:lang w:val="uk-UA"/>
        </w:rPr>
        <w:t xml:space="preserve">щодо </w:t>
      </w:r>
      <w:r w:rsidR="00BC3AE5" w:rsidRPr="00BC3AE5">
        <w:rPr>
          <w:rFonts w:ascii="Times New Roman" w:hAnsi="Times New Roman" w:cs="Times New Roman"/>
          <w:b/>
          <w:bCs/>
          <w:sz w:val="28"/>
          <w:szCs w:val="28"/>
          <w:lang w:val="uk-UA"/>
        </w:rPr>
        <w:t>забезпечення ефективного управління корпоративними правами держави</w:t>
      </w:r>
    </w:p>
    <w:p w:rsidR="00BC3AE5" w:rsidRPr="008F7B48" w:rsidRDefault="00BC3AE5" w:rsidP="00BC3AE5">
      <w:pPr>
        <w:pStyle w:val="ac"/>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
        <w:jc w:val="center"/>
        <w:rPr>
          <w:b/>
          <w:bCs/>
          <w:sz w:val="28"/>
          <w:szCs w:val="28"/>
          <w:lang w:val="uk-UA"/>
        </w:rPr>
      </w:pPr>
    </w:p>
    <w:p w:rsidR="00F63A31" w:rsidRDefault="00F63A31" w:rsidP="00E85D64">
      <w:pPr>
        <w:widowControl w:val="0"/>
        <w:numPr>
          <w:ilvl w:val="0"/>
          <w:numId w:val="4"/>
        </w:numPr>
        <w:autoSpaceDE w:val="0"/>
        <w:ind w:right="-6"/>
        <w:jc w:val="both"/>
        <w:rPr>
          <w:b/>
          <w:bCs/>
          <w:sz w:val="28"/>
          <w:szCs w:val="28"/>
          <w:lang w:val="uk-UA"/>
        </w:rPr>
      </w:pPr>
      <w:r w:rsidRPr="00F63A31">
        <w:rPr>
          <w:b/>
          <w:bCs/>
          <w:sz w:val="28"/>
          <w:szCs w:val="28"/>
          <w:lang w:val="uk-UA"/>
        </w:rPr>
        <w:t>Обґрунтування необхідності прийняття законопроекту</w:t>
      </w:r>
    </w:p>
    <w:p w:rsidR="00E85D64" w:rsidRDefault="00E85D64" w:rsidP="00E85D64">
      <w:pPr>
        <w:widowControl w:val="0"/>
        <w:autoSpaceDE w:val="0"/>
        <w:ind w:left="927" w:right="-6"/>
        <w:jc w:val="both"/>
        <w:rPr>
          <w:b/>
          <w:bCs/>
          <w:sz w:val="28"/>
          <w:szCs w:val="28"/>
          <w:lang w:val="uk-UA"/>
        </w:rPr>
      </w:pPr>
    </w:p>
    <w:p w:rsidR="002D19AB" w:rsidRPr="002D19AB" w:rsidRDefault="002D19AB" w:rsidP="00E85D64">
      <w:pPr>
        <w:widowControl w:val="0"/>
        <w:autoSpaceDE w:val="0"/>
        <w:ind w:right="-6" w:firstLine="567"/>
        <w:jc w:val="both"/>
        <w:rPr>
          <w:sz w:val="28"/>
          <w:szCs w:val="28"/>
          <w:lang w:val="uk-UA"/>
        </w:rPr>
      </w:pPr>
      <w:r w:rsidRPr="002D19AB">
        <w:rPr>
          <w:sz w:val="28"/>
          <w:szCs w:val="28"/>
          <w:lang w:val="uk-UA"/>
        </w:rPr>
        <w:t>Держава, будучи найбільшим власником</w:t>
      </w:r>
      <w:r w:rsidR="00E85D64">
        <w:rPr>
          <w:sz w:val="28"/>
          <w:szCs w:val="28"/>
          <w:lang w:val="uk-UA"/>
        </w:rPr>
        <w:t>, здійснює управління об'єктами де</w:t>
      </w:r>
      <w:r w:rsidRPr="002D19AB">
        <w:rPr>
          <w:sz w:val="28"/>
          <w:szCs w:val="28"/>
          <w:lang w:val="uk-UA"/>
        </w:rPr>
        <w:t>ржавної власності та регулювання процесів трансформації відносин власності</w:t>
      </w:r>
      <w:r w:rsidR="00E85D64">
        <w:rPr>
          <w:sz w:val="28"/>
          <w:szCs w:val="28"/>
          <w:lang w:val="uk-UA"/>
        </w:rPr>
        <w:t xml:space="preserve"> </w:t>
      </w:r>
      <w:r w:rsidRPr="002D19AB">
        <w:rPr>
          <w:sz w:val="28"/>
          <w:szCs w:val="28"/>
          <w:lang w:val="uk-UA"/>
        </w:rPr>
        <w:t>в Україні.</w:t>
      </w:r>
    </w:p>
    <w:p w:rsidR="002D19AB" w:rsidRDefault="002D19AB" w:rsidP="00E85D64">
      <w:pPr>
        <w:widowControl w:val="0"/>
        <w:autoSpaceDE w:val="0"/>
        <w:ind w:right="-6" w:firstLine="567"/>
        <w:jc w:val="both"/>
        <w:rPr>
          <w:sz w:val="28"/>
          <w:szCs w:val="28"/>
          <w:lang w:val="uk-UA"/>
        </w:rPr>
      </w:pPr>
      <w:r w:rsidRPr="002D19AB">
        <w:rPr>
          <w:sz w:val="28"/>
          <w:szCs w:val="28"/>
          <w:lang w:val="uk-UA"/>
        </w:rPr>
        <w:t>Управління - це вплив на об'єкт, систем</w:t>
      </w:r>
      <w:r w:rsidR="00E85D64">
        <w:rPr>
          <w:sz w:val="28"/>
          <w:szCs w:val="28"/>
          <w:lang w:val="uk-UA"/>
        </w:rPr>
        <w:t xml:space="preserve">у, процес з метою збереження їх </w:t>
      </w:r>
      <w:r w:rsidRPr="002D19AB">
        <w:rPr>
          <w:sz w:val="28"/>
          <w:szCs w:val="28"/>
          <w:lang w:val="uk-UA"/>
        </w:rPr>
        <w:t>сталості або переведення з одного стану в інший відповідно до встановленої</w:t>
      </w:r>
      <w:r w:rsidR="00E85D64">
        <w:rPr>
          <w:sz w:val="28"/>
          <w:szCs w:val="28"/>
          <w:lang w:val="uk-UA"/>
        </w:rPr>
        <w:t xml:space="preserve"> </w:t>
      </w:r>
      <w:r w:rsidRPr="002D19AB">
        <w:rPr>
          <w:sz w:val="28"/>
          <w:szCs w:val="28"/>
          <w:lang w:val="uk-UA"/>
        </w:rPr>
        <w:t>мети.</w:t>
      </w:r>
    </w:p>
    <w:p w:rsidR="00E85D64" w:rsidRDefault="00E85D64" w:rsidP="00E85D64">
      <w:pPr>
        <w:widowControl w:val="0"/>
        <w:autoSpaceDE w:val="0"/>
        <w:ind w:right="-6" w:firstLine="567"/>
        <w:jc w:val="both"/>
        <w:rPr>
          <w:sz w:val="28"/>
          <w:szCs w:val="28"/>
          <w:lang w:val="uk-UA"/>
        </w:rPr>
      </w:pPr>
      <w:r>
        <w:rPr>
          <w:sz w:val="28"/>
          <w:szCs w:val="28"/>
          <w:lang w:val="uk-UA"/>
        </w:rPr>
        <w:t>При цьому у</w:t>
      </w:r>
      <w:r w:rsidRPr="002D19AB">
        <w:rPr>
          <w:sz w:val="28"/>
          <w:szCs w:val="28"/>
          <w:lang w:val="uk-UA"/>
        </w:rPr>
        <w:t>правління державними корпоративними правами, незважаючи на всю різноплановість, означає вплив на діяльність відповідних суб'єктів господарювання, що пов'язане з необхідністю дотримання балансу інтересів держави та інших суб'єктів корпоративних відносин.</w:t>
      </w:r>
    </w:p>
    <w:p w:rsidR="00F863F9" w:rsidRDefault="00F863F9" w:rsidP="00F863F9">
      <w:pPr>
        <w:widowControl w:val="0"/>
        <w:autoSpaceDE w:val="0"/>
        <w:ind w:right="-6" w:firstLine="567"/>
        <w:jc w:val="both"/>
        <w:rPr>
          <w:sz w:val="28"/>
          <w:szCs w:val="28"/>
          <w:lang w:val="uk-UA"/>
        </w:rPr>
      </w:pPr>
      <w:r>
        <w:rPr>
          <w:sz w:val="28"/>
          <w:szCs w:val="28"/>
          <w:lang w:val="uk-UA"/>
        </w:rPr>
        <w:t>Таким впливом, зокрема</w:t>
      </w:r>
      <w:r w:rsidR="00BB0372">
        <w:rPr>
          <w:sz w:val="28"/>
          <w:szCs w:val="28"/>
          <w:lang w:val="uk-UA"/>
        </w:rPr>
        <w:t>,</w:t>
      </w:r>
      <w:r>
        <w:rPr>
          <w:sz w:val="28"/>
          <w:szCs w:val="28"/>
          <w:lang w:val="uk-UA"/>
        </w:rPr>
        <w:t xml:space="preserve"> є </w:t>
      </w:r>
      <w:r w:rsidRPr="00F863F9">
        <w:rPr>
          <w:sz w:val="28"/>
          <w:szCs w:val="28"/>
          <w:lang w:val="uk-UA"/>
        </w:rPr>
        <w:t>д</w:t>
      </w:r>
      <w:r>
        <w:rPr>
          <w:sz w:val="28"/>
          <w:szCs w:val="28"/>
          <w:lang w:val="uk-UA"/>
        </w:rPr>
        <w:t xml:space="preserve">елегування суб'єктом управління </w:t>
      </w:r>
      <w:r w:rsidRPr="00F863F9">
        <w:rPr>
          <w:sz w:val="28"/>
          <w:szCs w:val="28"/>
          <w:lang w:val="uk-UA"/>
        </w:rPr>
        <w:t>об'єкт</w:t>
      </w:r>
      <w:r>
        <w:rPr>
          <w:sz w:val="28"/>
          <w:szCs w:val="28"/>
          <w:lang w:val="uk-UA"/>
        </w:rPr>
        <w:t>ів</w:t>
      </w:r>
      <w:r w:rsidRPr="00F863F9">
        <w:rPr>
          <w:sz w:val="28"/>
          <w:szCs w:val="28"/>
          <w:lang w:val="uk-UA"/>
        </w:rPr>
        <w:t xml:space="preserve"> державної власності представників до наглядових рад </w:t>
      </w:r>
      <w:r>
        <w:rPr>
          <w:sz w:val="28"/>
          <w:szCs w:val="28"/>
          <w:lang w:val="uk-UA"/>
        </w:rPr>
        <w:t>таких суб’єктів господарювання.</w:t>
      </w:r>
    </w:p>
    <w:p w:rsidR="00A40FFB" w:rsidRDefault="00A40FFB" w:rsidP="000B1B35">
      <w:pPr>
        <w:widowControl w:val="0"/>
        <w:autoSpaceDE w:val="0"/>
        <w:ind w:right="-6" w:firstLine="567"/>
        <w:jc w:val="both"/>
        <w:rPr>
          <w:sz w:val="28"/>
          <w:szCs w:val="28"/>
          <w:lang w:val="uk-UA"/>
        </w:rPr>
      </w:pPr>
      <w:r>
        <w:rPr>
          <w:sz w:val="28"/>
          <w:szCs w:val="28"/>
          <w:lang w:val="uk-UA"/>
        </w:rPr>
        <w:t>Реформа корпоративного управління державного сектору економіки є безумовно позитивним кроком для становлення ефективн</w:t>
      </w:r>
      <w:r w:rsidR="000B1B35">
        <w:rPr>
          <w:sz w:val="28"/>
          <w:szCs w:val="28"/>
          <w:lang w:val="uk-UA"/>
        </w:rPr>
        <w:t xml:space="preserve">ого власника у вигляді держави. </w:t>
      </w:r>
      <w:r>
        <w:rPr>
          <w:sz w:val="28"/>
          <w:szCs w:val="28"/>
          <w:lang w:val="uk-UA"/>
        </w:rPr>
        <w:t>Однак, у цій сфері є низка проблем</w:t>
      </w:r>
      <w:r w:rsidR="00BB0372">
        <w:rPr>
          <w:sz w:val="28"/>
          <w:szCs w:val="28"/>
          <w:lang w:val="uk-UA"/>
        </w:rPr>
        <w:t xml:space="preserve">, які останнім часом мали великий суспільний резонанс, зокрема, це стосується </w:t>
      </w:r>
      <w:r w:rsidR="00BB0372" w:rsidRPr="00BB0372">
        <w:rPr>
          <w:sz w:val="28"/>
          <w:szCs w:val="28"/>
          <w:lang w:val="uk-UA"/>
        </w:rPr>
        <w:t>рів</w:t>
      </w:r>
      <w:r w:rsidR="00BB0372">
        <w:rPr>
          <w:sz w:val="28"/>
          <w:szCs w:val="28"/>
          <w:lang w:val="uk-UA"/>
        </w:rPr>
        <w:t>ня</w:t>
      </w:r>
      <w:r w:rsidR="00BB0372" w:rsidRPr="00BB0372">
        <w:rPr>
          <w:sz w:val="28"/>
          <w:szCs w:val="28"/>
          <w:lang w:val="uk-UA"/>
        </w:rPr>
        <w:t xml:space="preserve"> оплати праці членів (у тому числі незалежних) наглядових рад державних компаній</w:t>
      </w:r>
      <w:r w:rsidR="00BB0372">
        <w:rPr>
          <w:sz w:val="28"/>
          <w:szCs w:val="28"/>
          <w:lang w:val="uk-UA"/>
        </w:rPr>
        <w:t>.</w:t>
      </w:r>
    </w:p>
    <w:p w:rsidR="00BB0372" w:rsidRPr="00F863F9" w:rsidRDefault="00DD0EA8" w:rsidP="00BB0372">
      <w:pPr>
        <w:widowControl w:val="0"/>
        <w:autoSpaceDE w:val="0"/>
        <w:ind w:right="-6" w:firstLine="567"/>
        <w:jc w:val="both"/>
        <w:rPr>
          <w:sz w:val="28"/>
          <w:szCs w:val="28"/>
          <w:lang w:val="uk-UA"/>
        </w:rPr>
      </w:pPr>
      <w:r>
        <w:rPr>
          <w:sz w:val="28"/>
          <w:szCs w:val="28"/>
          <w:lang w:val="uk-UA"/>
        </w:rPr>
        <w:t>Так, у</w:t>
      </w:r>
      <w:r w:rsidR="003804F7" w:rsidRPr="003804F7">
        <w:rPr>
          <w:sz w:val="28"/>
          <w:szCs w:val="28"/>
          <w:lang w:val="uk-UA"/>
        </w:rPr>
        <w:t xml:space="preserve"> трійку лідерів серед держ</w:t>
      </w:r>
      <w:r w:rsidR="003804F7">
        <w:rPr>
          <w:sz w:val="28"/>
          <w:szCs w:val="28"/>
          <w:lang w:val="uk-UA"/>
        </w:rPr>
        <w:t xml:space="preserve">авних </w:t>
      </w:r>
      <w:r>
        <w:rPr>
          <w:sz w:val="28"/>
          <w:szCs w:val="28"/>
          <w:lang w:val="uk-UA"/>
        </w:rPr>
        <w:t xml:space="preserve">компаній, </w:t>
      </w:r>
      <w:r w:rsidR="003804F7" w:rsidRPr="003804F7">
        <w:rPr>
          <w:sz w:val="28"/>
          <w:szCs w:val="28"/>
          <w:lang w:val="uk-UA"/>
        </w:rPr>
        <w:t xml:space="preserve">за сумою річної винагороди членам </w:t>
      </w:r>
      <w:r w:rsidR="003804F7">
        <w:rPr>
          <w:sz w:val="28"/>
          <w:szCs w:val="28"/>
          <w:lang w:val="uk-UA"/>
        </w:rPr>
        <w:t>наглядових рад</w:t>
      </w:r>
      <w:r w:rsidR="003804F7" w:rsidRPr="003804F7">
        <w:rPr>
          <w:sz w:val="28"/>
          <w:szCs w:val="28"/>
          <w:lang w:val="uk-UA"/>
        </w:rPr>
        <w:t xml:space="preserve"> увійшли: Нафтогаз України, Укрзалізниця </w:t>
      </w:r>
      <w:r>
        <w:rPr>
          <w:sz w:val="28"/>
          <w:szCs w:val="28"/>
          <w:lang w:val="uk-UA"/>
        </w:rPr>
        <w:t xml:space="preserve">і Укрпошта, яка </w:t>
      </w:r>
      <w:r w:rsidRPr="00DD0EA8">
        <w:rPr>
          <w:sz w:val="28"/>
          <w:szCs w:val="28"/>
          <w:lang w:val="uk-UA"/>
        </w:rPr>
        <w:t>не в десятки, а в сотні разів перевищу</w:t>
      </w:r>
      <w:r>
        <w:rPr>
          <w:sz w:val="28"/>
          <w:szCs w:val="28"/>
          <w:lang w:val="uk-UA"/>
        </w:rPr>
        <w:t>є</w:t>
      </w:r>
      <w:r w:rsidRPr="00DD0EA8">
        <w:rPr>
          <w:sz w:val="28"/>
          <w:szCs w:val="28"/>
          <w:lang w:val="uk-UA"/>
        </w:rPr>
        <w:t xml:space="preserve"> зарплати звичайних працівників, що є ненормальним як з точки зору економічної доцільності, так і з точки зору соціальної справедливості</w:t>
      </w:r>
      <w:r w:rsidR="00BB0372" w:rsidRPr="00F863F9">
        <w:rPr>
          <w:sz w:val="28"/>
          <w:szCs w:val="28"/>
          <w:lang w:val="uk-UA"/>
        </w:rPr>
        <w:t>.</w:t>
      </w:r>
    </w:p>
    <w:p w:rsidR="00A40FFB" w:rsidRPr="00A40FFB" w:rsidRDefault="00BB0372" w:rsidP="00A40FFB">
      <w:pPr>
        <w:ind w:firstLine="567"/>
        <w:jc w:val="both"/>
        <w:rPr>
          <w:sz w:val="28"/>
          <w:szCs w:val="28"/>
          <w:lang w:val="uk-UA"/>
        </w:rPr>
      </w:pPr>
      <w:r>
        <w:rPr>
          <w:sz w:val="28"/>
          <w:szCs w:val="28"/>
          <w:lang w:val="uk-UA"/>
        </w:rPr>
        <w:t>Слід зазначити</w:t>
      </w:r>
      <w:r w:rsidR="00A40FFB">
        <w:rPr>
          <w:sz w:val="28"/>
          <w:szCs w:val="28"/>
          <w:lang w:val="uk-UA"/>
        </w:rPr>
        <w:t>,</w:t>
      </w:r>
      <w:r>
        <w:rPr>
          <w:sz w:val="28"/>
          <w:szCs w:val="28"/>
          <w:lang w:val="uk-UA"/>
        </w:rPr>
        <w:t xml:space="preserve"> що</w:t>
      </w:r>
      <w:r w:rsidR="00A40FFB">
        <w:rPr>
          <w:sz w:val="28"/>
          <w:szCs w:val="28"/>
          <w:lang w:val="uk-UA"/>
        </w:rPr>
        <w:t xml:space="preserve"> з</w:t>
      </w:r>
      <w:r w:rsidR="00A40FFB" w:rsidRPr="00A40FFB">
        <w:rPr>
          <w:sz w:val="28"/>
          <w:szCs w:val="28"/>
          <w:lang w:val="uk-UA"/>
        </w:rPr>
        <w:t xml:space="preserve">гідно </w:t>
      </w:r>
      <w:r w:rsidR="00A40FFB">
        <w:rPr>
          <w:sz w:val="28"/>
          <w:szCs w:val="28"/>
          <w:lang w:val="uk-UA"/>
        </w:rPr>
        <w:t xml:space="preserve">з соціологічними </w:t>
      </w:r>
      <w:r w:rsidR="00A40FFB" w:rsidRPr="00A40FFB">
        <w:rPr>
          <w:sz w:val="28"/>
          <w:szCs w:val="28"/>
          <w:lang w:val="uk-UA"/>
        </w:rPr>
        <w:t>опитування</w:t>
      </w:r>
      <w:r w:rsidR="00A40FFB">
        <w:rPr>
          <w:sz w:val="28"/>
          <w:szCs w:val="28"/>
          <w:lang w:val="uk-UA"/>
        </w:rPr>
        <w:t>ми</w:t>
      </w:r>
      <w:r w:rsidR="00A40FFB" w:rsidRPr="00A40FFB">
        <w:rPr>
          <w:sz w:val="28"/>
          <w:szCs w:val="28"/>
          <w:lang w:val="uk-UA"/>
        </w:rPr>
        <w:t>, проведен</w:t>
      </w:r>
      <w:r w:rsidR="00A40FFB">
        <w:rPr>
          <w:sz w:val="28"/>
          <w:szCs w:val="28"/>
          <w:lang w:val="uk-UA"/>
        </w:rPr>
        <w:t>ими</w:t>
      </w:r>
      <w:r w:rsidR="00A40FFB" w:rsidRPr="00A40FFB">
        <w:rPr>
          <w:sz w:val="28"/>
          <w:szCs w:val="28"/>
          <w:lang w:val="uk-UA"/>
        </w:rPr>
        <w:t xml:space="preserve"> Київським міжнародним інститутом соціології, кількість українців, яких можна було назвати умовно заможними, на початку червня зменшилася до 12%, порівняно з кінцем квітня, коли таких було 20,5%. При цьому кожному десятому мешканцю не вистачає коштів навіть на їжу.</w:t>
      </w:r>
    </w:p>
    <w:p w:rsidR="00DD0EA8" w:rsidRPr="00A40FFB" w:rsidRDefault="00A40FFB" w:rsidP="00A40FFB">
      <w:pPr>
        <w:widowControl w:val="0"/>
        <w:autoSpaceDE w:val="0"/>
        <w:ind w:right="-6" w:firstLine="567"/>
        <w:jc w:val="both"/>
        <w:rPr>
          <w:sz w:val="28"/>
          <w:szCs w:val="28"/>
          <w:shd w:val="clear" w:color="auto" w:fill="FFFFFF"/>
          <w:lang w:val="uk-UA"/>
        </w:rPr>
      </w:pPr>
      <w:r>
        <w:rPr>
          <w:sz w:val="28"/>
          <w:szCs w:val="28"/>
          <w:lang w:val="uk-UA"/>
        </w:rPr>
        <w:t xml:space="preserve">У зв’язку з цим, є нагальна необхідність </w:t>
      </w:r>
      <w:r w:rsidRPr="00220F47">
        <w:rPr>
          <w:sz w:val="28"/>
          <w:szCs w:val="28"/>
          <w:lang w:val="uk-UA"/>
        </w:rPr>
        <w:t>внесення змін до</w:t>
      </w:r>
      <w:r>
        <w:rPr>
          <w:sz w:val="28"/>
          <w:szCs w:val="28"/>
          <w:lang w:val="uk-UA"/>
        </w:rPr>
        <w:t xml:space="preserve"> </w:t>
      </w:r>
      <w:r w:rsidRPr="00A40FFB">
        <w:rPr>
          <w:sz w:val="28"/>
          <w:szCs w:val="28"/>
          <w:lang w:val="uk-UA"/>
        </w:rPr>
        <w:t>деяких законодавчих актів щодо забезпечення ефективного управління корпоративними правами держави</w:t>
      </w:r>
      <w:r>
        <w:rPr>
          <w:sz w:val="28"/>
          <w:szCs w:val="28"/>
          <w:lang w:val="uk-UA"/>
        </w:rPr>
        <w:t xml:space="preserve">, згідно з якими </w:t>
      </w:r>
      <w:r w:rsidR="00DD0EA8" w:rsidRPr="00DD0EA8">
        <w:rPr>
          <w:sz w:val="28"/>
          <w:szCs w:val="28"/>
          <w:lang w:val="uk-UA"/>
        </w:rPr>
        <w:t xml:space="preserve">безпосередній рівень зарплат </w:t>
      </w:r>
      <w:r w:rsidR="00DD0EA8">
        <w:rPr>
          <w:sz w:val="28"/>
          <w:szCs w:val="28"/>
          <w:lang w:val="uk-UA"/>
        </w:rPr>
        <w:t>членів наглядових рад</w:t>
      </w:r>
      <w:r w:rsidR="00DD0EA8" w:rsidRPr="00DD0EA8">
        <w:rPr>
          <w:sz w:val="28"/>
          <w:szCs w:val="28"/>
          <w:lang w:val="uk-UA"/>
        </w:rPr>
        <w:t xml:space="preserve"> має визначатися за </w:t>
      </w:r>
      <w:r w:rsidR="00DD0EA8">
        <w:rPr>
          <w:sz w:val="28"/>
          <w:szCs w:val="28"/>
          <w:lang w:val="uk-UA"/>
        </w:rPr>
        <w:t>їх</w:t>
      </w:r>
      <w:r>
        <w:rPr>
          <w:sz w:val="28"/>
          <w:szCs w:val="28"/>
          <w:lang w:val="uk-UA"/>
        </w:rPr>
        <w:t xml:space="preserve"> ефективністю, </w:t>
      </w:r>
      <w:r w:rsidR="00DD0EA8" w:rsidRPr="00DD0EA8">
        <w:rPr>
          <w:sz w:val="28"/>
          <w:szCs w:val="28"/>
          <w:lang w:val="uk-UA"/>
        </w:rPr>
        <w:t>як відсоток від чистого прибутку</w:t>
      </w:r>
      <w:r>
        <w:rPr>
          <w:sz w:val="28"/>
          <w:szCs w:val="28"/>
          <w:lang w:val="uk-UA"/>
        </w:rPr>
        <w:t xml:space="preserve"> зазначених суб’єктів господарювання</w:t>
      </w:r>
      <w:r w:rsidR="00DD0EA8" w:rsidRPr="00DD0EA8">
        <w:rPr>
          <w:sz w:val="28"/>
          <w:szCs w:val="28"/>
          <w:lang w:val="uk-UA"/>
        </w:rPr>
        <w:t>.</w:t>
      </w:r>
    </w:p>
    <w:p w:rsidR="00F863F9" w:rsidRDefault="00F863F9" w:rsidP="00220F47">
      <w:pPr>
        <w:widowControl w:val="0"/>
        <w:autoSpaceDE w:val="0"/>
        <w:ind w:right="-6" w:firstLine="567"/>
        <w:jc w:val="both"/>
        <w:rPr>
          <w:sz w:val="28"/>
          <w:szCs w:val="28"/>
          <w:lang w:val="uk-UA"/>
        </w:rPr>
      </w:pPr>
    </w:p>
    <w:p w:rsidR="00984A59" w:rsidRPr="00F66577" w:rsidRDefault="00984A59" w:rsidP="00984A59">
      <w:pPr>
        <w:widowControl w:val="0"/>
        <w:autoSpaceDE w:val="0"/>
        <w:ind w:right="-6"/>
        <w:jc w:val="both"/>
        <w:rPr>
          <w:bCs/>
          <w:sz w:val="12"/>
          <w:szCs w:val="12"/>
          <w:lang w:val="uk-UA"/>
        </w:rPr>
      </w:pPr>
    </w:p>
    <w:p w:rsidR="00FE3C49" w:rsidRPr="008F7B48" w:rsidRDefault="00FE3C49" w:rsidP="006D4856">
      <w:pPr>
        <w:widowControl w:val="0"/>
        <w:autoSpaceDE w:val="0"/>
        <w:ind w:right="-6" w:firstLine="567"/>
        <w:jc w:val="both"/>
        <w:rPr>
          <w:bCs/>
          <w:sz w:val="28"/>
          <w:szCs w:val="28"/>
          <w:lang w:val="uk-UA"/>
        </w:rPr>
      </w:pPr>
      <w:r w:rsidRPr="008F7B48">
        <w:rPr>
          <w:b/>
          <w:bCs/>
          <w:sz w:val="28"/>
          <w:szCs w:val="28"/>
          <w:lang w:val="uk-UA"/>
        </w:rPr>
        <w:t xml:space="preserve">2. </w:t>
      </w:r>
      <w:r w:rsidR="006C12C9" w:rsidRPr="006C12C9">
        <w:rPr>
          <w:b/>
          <w:bCs/>
          <w:sz w:val="28"/>
          <w:szCs w:val="28"/>
          <w:lang w:val="uk-UA"/>
        </w:rPr>
        <w:t>Мета і цілі прийняття законопроекту</w:t>
      </w:r>
    </w:p>
    <w:p w:rsidR="00FE3C49" w:rsidRPr="00FA29B8" w:rsidRDefault="00FE3C49" w:rsidP="006D4856">
      <w:pPr>
        <w:pStyle w:val="21"/>
        <w:ind w:firstLine="567"/>
        <w:jc w:val="both"/>
        <w:rPr>
          <w:rFonts w:eastAsia="TimesNewRomanPSMT"/>
          <w:kern w:val="1"/>
          <w:sz w:val="28"/>
          <w:szCs w:val="28"/>
          <w:lang w:val="uk-UA" w:eastAsia="hi-IN" w:bidi="hi-IN"/>
        </w:rPr>
      </w:pPr>
      <w:r w:rsidRPr="00FA29B8">
        <w:rPr>
          <w:bCs/>
          <w:sz w:val="28"/>
          <w:szCs w:val="28"/>
          <w:lang w:val="uk-UA"/>
        </w:rPr>
        <w:t>Метою законопроекту є</w:t>
      </w:r>
      <w:r w:rsidR="00BB0372" w:rsidRPr="00BB0372">
        <w:t xml:space="preserve"> </w:t>
      </w:r>
      <w:r w:rsidR="00BB0372" w:rsidRPr="00BB0372">
        <w:rPr>
          <w:sz w:val="28"/>
          <w:szCs w:val="28"/>
          <w:lang w:val="uk-UA"/>
        </w:rPr>
        <w:t>вдосконалення но</w:t>
      </w:r>
      <w:r w:rsidR="00BB0372">
        <w:rPr>
          <w:sz w:val="28"/>
          <w:szCs w:val="28"/>
          <w:lang w:val="uk-UA"/>
        </w:rPr>
        <w:t>р</w:t>
      </w:r>
      <w:r w:rsidR="00BB0372" w:rsidRPr="00BB0372">
        <w:rPr>
          <w:sz w:val="28"/>
          <w:szCs w:val="28"/>
          <w:lang w:val="uk-UA"/>
        </w:rPr>
        <w:t xml:space="preserve">мативно </w:t>
      </w:r>
      <w:r w:rsidR="00BB0372">
        <w:rPr>
          <w:sz w:val="28"/>
          <w:szCs w:val="28"/>
          <w:lang w:val="uk-UA"/>
        </w:rPr>
        <w:t xml:space="preserve">- </w:t>
      </w:r>
      <w:r w:rsidR="00BB0372" w:rsidRPr="00BB0372">
        <w:rPr>
          <w:sz w:val="28"/>
          <w:szCs w:val="28"/>
          <w:lang w:val="uk-UA"/>
        </w:rPr>
        <w:t xml:space="preserve">правового регулювання </w:t>
      </w:r>
      <w:r w:rsidR="00BB0372">
        <w:rPr>
          <w:sz w:val="28"/>
          <w:szCs w:val="28"/>
          <w:lang w:val="uk-UA"/>
        </w:rPr>
        <w:t xml:space="preserve">в частині </w:t>
      </w:r>
      <w:r w:rsidR="00BB0372" w:rsidRPr="00BB0372">
        <w:rPr>
          <w:bCs/>
          <w:sz w:val="28"/>
          <w:szCs w:val="28"/>
          <w:lang w:val="uk-UA"/>
        </w:rPr>
        <w:t>забезпечення ефективного управління корпоративними правами держави</w:t>
      </w:r>
      <w:r w:rsidR="00050C97" w:rsidRPr="00FA29B8">
        <w:rPr>
          <w:bCs/>
          <w:sz w:val="28"/>
          <w:szCs w:val="28"/>
          <w:lang w:val="uk-UA"/>
        </w:rPr>
        <w:t>.</w:t>
      </w:r>
    </w:p>
    <w:p w:rsidR="00C868B9" w:rsidRPr="007847EC" w:rsidRDefault="00C868B9" w:rsidP="006D4856">
      <w:pPr>
        <w:pStyle w:val="21"/>
        <w:jc w:val="both"/>
        <w:rPr>
          <w:bCs/>
          <w:sz w:val="28"/>
          <w:szCs w:val="28"/>
          <w:lang w:val="uk-UA"/>
        </w:rPr>
      </w:pPr>
    </w:p>
    <w:p w:rsidR="0099281E" w:rsidRDefault="006F2DD9" w:rsidP="006D4856">
      <w:pPr>
        <w:widowControl w:val="0"/>
        <w:autoSpaceDE w:val="0"/>
        <w:ind w:left="567" w:right="-6"/>
        <w:rPr>
          <w:rFonts w:eastAsia="MS Mincho"/>
          <w:b/>
          <w:bCs/>
          <w:sz w:val="28"/>
          <w:szCs w:val="28"/>
          <w:lang w:val="uk-UA"/>
        </w:rPr>
      </w:pPr>
      <w:r w:rsidRPr="006F2DD9">
        <w:rPr>
          <w:rFonts w:eastAsia="MS Mincho"/>
          <w:b/>
          <w:bCs/>
          <w:sz w:val="28"/>
          <w:szCs w:val="28"/>
          <w:lang w:val="uk-UA"/>
        </w:rPr>
        <w:t>3. Загальна характеристика і основні положення проекту Закон</w:t>
      </w:r>
      <w:r w:rsidR="006744F6">
        <w:rPr>
          <w:rFonts w:eastAsia="MS Mincho"/>
          <w:b/>
          <w:bCs/>
          <w:sz w:val="28"/>
          <w:szCs w:val="28"/>
          <w:lang w:val="uk-UA"/>
        </w:rPr>
        <w:t>у</w:t>
      </w:r>
    </w:p>
    <w:p w:rsidR="003A4EBC" w:rsidRDefault="00DD781D" w:rsidP="00BB0372">
      <w:pPr>
        <w:shd w:val="clear" w:color="auto" w:fill="FFFFFF"/>
        <w:ind w:firstLine="601"/>
        <w:jc w:val="both"/>
        <w:rPr>
          <w:sz w:val="28"/>
          <w:szCs w:val="28"/>
          <w:lang w:val="uk-UA"/>
        </w:rPr>
      </w:pPr>
      <w:r w:rsidRPr="006D4856">
        <w:rPr>
          <w:sz w:val="28"/>
          <w:szCs w:val="28"/>
          <w:lang w:val="uk-UA"/>
        </w:rPr>
        <w:t xml:space="preserve">Проектом пропонується </w:t>
      </w:r>
      <w:r w:rsidR="0099281E" w:rsidRPr="006D4856">
        <w:rPr>
          <w:sz w:val="28"/>
          <w:szCs w:val="28"/>
          <w:lang w:val="uk-UA"/>
        </w:rPr>
        <w:t>внес</w:t>
      </w:r>
      <w:r w:rsidR="006D4856" w:rsidRPr="006D4856">
        <w:rPr>
          <w:sz w:val="28"/>
          <w:szCs w:val="28"/>
          <w:lang w:val="uk-UA"/>
        </w:rPr>
        <w:t>ти</w:t>
      </w:r>
      <w:r w:rsidR="0099281E" w:rsidRPr="006D4856">
        <w:rPr>
          <w:sz w:val="28"/>
          <w:szCs w:val="28"/>
          <w:lang w:val="uk-UA"/>
        </w:rPr>
        <w:t xml:space="preserve"> змін</w:t>
      </w:r>
      <w:r w:rsidR="006D4856" w:rsidRPr="006D4856">
        <w:rPr>
          <w:sz w:val="28"/>
          <w:szCs w:val="28"/>
          <w:lang w:val="uk-UA"/>
        </w:rPr>
        <w:t>и</w:t>
      </w:r>
      <w:r w:rsidR="00BB0372">
        <w:rPr>
          <w:sz w:val="28"/>
          <w:szCs w:val="28"/>
          <w:lang w:val="uk-UA"/>
        </w:rPr>
        <w:t xml:space="preserve"> до з</w:t>
      </w:r>
      <w:r w:rsidR="00BB0372" w:rsidRPr="00BB0372">
        <w:rPr>
          <w:sz w:val="28"/>
          <w:szCs w:val="28"/>
          <w:lang w:val="uk-UA"/>
        </w:rPr>
        <w:t>акон</w:t>
      </w:r>
      <w:r w:rsidR="00BB0372">
        <w:rPr>
          <w:sz w:val="28"/>
          <w:szCs w:val="28"/>
          <w:lang w:val="uk-UA"/>
        </w:rPr>
        <w:t>ів</w:t>
      </w:r>
      <w:r w:rsidR="00BB0372" w:rsidRPr="00BB0372">
        <w:rPr>
          <w:sz w:val="28"/>
          <w:szCs w:val="28"/>
          <w:lang w:val="uk-UA"/>
        </w:rPr>
        <w:t xml:space="preserve"> України «Про управління об'єктами державної власності»</w:t>
      </w:r>
      <w:r w:rsidR="00BB0372">
        <w:rPr>
          <w:sz w:val="28"/>
          <w:szCs w:val="28"/>
          <w:lang w:val="uk-UA"/>
        </w:rPr>
        <w:t xml:space="preserve">, </w:t>
      </w:r>
      <w:r w:rsidR="00BB0372" w:rsidRPr="00BB0372">
        <w:rPr>
          <w:sz w:val="28"/>
          <w:szCs w:val="28"/>
          <w:lang w:val="uk-UA"/>
        </w:rPr>
        <w:t>«Про акціонерні товариства»</w:t>
      </w:r>
      <w:r w:rsidR="00BB0372">
        <w:rPr>
          <w:sz w:val="28"/>
          <w:szCs w:val="28"/>
          <w:lang w:val="uk-UA"/>
        </w:rPr>
        <w:t xml:space="preserve">, </w:t>
      </w:r>
      <w:r w:rsidR="00BB0372" w:rsidRPr="00BB0372">
        <w:rPr>
          <w:sz w:val="28"/>
          <w:szCs w:val="28"/>
          <w:lang w:val="uk-UA"/>
        </w:rPr>
        <w:t>«Про особливості утв</w:t>
      </w:r>
      <w:r w:rsidR="00BB0372">
        <w:rPr>
          <w:sz w:val="28"/>
          <w:szCs w:val="28"/>
          <w:lang w:val="uk-UA"/>
        </w:rPr>
        <w:t xml:space="preserve">орення акціонерного товариства </w:t>
      </w:r>
      <w:r w:rsidR="00BB0372" w:rsidRPr="00BB0372">
        <w:rPr>
          <w:sz w:val="28"/>
          <w:szCs w:val="28"/>
          <w:lang w:val="uk-UA"/>
        </w:rPr>
        <w:t>залізничного транспорту загального користування»</w:t>
      </w:r>
      <w:r w:rsidR="00BB0372">
        <w:rPr>
          <w:sz w:val="28"/>
          <w:szCs w:val="28"/>
          <w:lang w:val="uk-UA"/>
        </w:rPr>
        <w:t xml:space="preserve"> якими передбачено, що р</w:t>
      </w:r>
      <w:r w:rsidR="00BB0372" w:rsidRPr="00BB0372">
        <w:rPr>
          <w:sz w:val="28"/>
          <w:szCs w:val="28"/>
          <w:lang w:val="uk-UA"/>
        </w:rPr>
        <w:t xml:space="preserve">озмір оплати діяльності усіх членів наглядової ради (винагороди за виконання функцій членів наглядової ради) сумарно не може перевищувати одного відсотку від чистого прибутку (доходу) </w:t>
      </w:r>
      <w:r w:rsidR="003A4EBC">
        <w:rPr>
          <w:sz w:val="28"/>
          <w:szCs w:val="28"/>
          <w:lang w:val="uk-UA"/>
        </w:rPr>
        <w:t>суб’єкта господарювання</w:t>
      </w:r>
      <w:r w:rsidR="00BB0372" w:rsidRPr="00BB0372">
        <w:rPr>
          <w:sz w:val="28"/>
          <w:szCs w:val="28"/>
          <w:lang w:val="uk-UA"/>
        </w:rPr>
        <w:t xml:space="preserve"> за відповідний період і є пропорційним та рівнозначним щодо усіх членів цієї наглядової ради. </w:t>
      </w:r>
    </w:p>
    <w:p w:rsidR="00220F47" w:rsidRDefault="00BB0372" w:rsidP="00BB0372">
      <w:pPr>
        <w:shd w:val="clear" w:color="auto" w:fill="FFFFFF"/>
        <w:ind w:firstLine="601"/>
        <w:jc w:val="both"/>
        <w:rPr>
          <w:sz w:val="28"/>
          <w:szCs w:val="28"/>
          <w:lang w:val="uk-UA"/>
        </w:rPr>
      </w:pPr>
      <w:r w:rsidRPr="00BB0372">
        <w:rPr>
          <w:sz w:val="28"/>
          <w:szCs w:val="28"/>
          <w:lang w:val="uk-UA"/>
        </w:rPr>
        <w:t>У випадку збитковості, відповідна щомісячна оплата (винагорода) індивідуально для кожного члена його наглядової ради не може бути більшою за розмір десяти прожиткових мінімумів доходів громадян для працездатних осіб, встановлених законом станом на 1 число відповідного календарного місяця.</w:t>
      </w:r>
    </w:p>
    <w:p w:rsidR="006744F6" w:rsidRPr="006744F6" w:rsidRDefault="006744F6" w:rsidP="006D4856">
      <w:pPr>
        <w:widowControl w:val="0"/>
        <w:autoSpaceDE w:val="0"/>
        <w:ind w:right="-6" w:firstLine="567"/>
        <w:jc w:val="both"/>
        <w:rPr>
          <w:bCs/>
          <w:sz w:val="28"/>
          <w:szCs w:val="28"/>
          <w:lang w:val="uk-UA"/>
        </w:rPr>
      </w:pPr>
    </w:p>
    <w:p w:rsidR="00FE3C49" w:rsidRPr="008F7B48" w:rsidRDefault="00FE3C49" w:rsidP="006D4856">
      <w:pPr>
        <w:widowControl w:val="0"/>
        <w:autoSpaceDE w:val="0"/>
        <w:ind w:right="-6" w:firstLine="567"/>
        <w:jc w:val="both"/>
        <w:rPr>
          <w:bCs/>
          <w:sz w:val="28"/>
          <w:szCs w:val="28"/>
          <w:lang w:val="uk-UA"/>
        </w:rPr>
      </w:pPr>
      <w:r w:rsidRPr="006744F6">
        <w:rPr>
          <w:b/>
          <w:bCs/>
          <w:sz w:val="28"/>
          <w:szCs w:val="28"/>
          <w:lang w:val="uk-UA"/>
        </w:rPr>
        <w:t>4.</w:t>
      </w:r>
      <w:r w:rsidRPr="008F7B48">
        <w:rPr>
          <w:b/>
          <w:bCs/>
          <w:sz w:val="28"/>
          <w:szCs w:val="28"/>
          <w:lang w:val="uk-UA"/>
        </w:rPr>
        <w:t xml:space="preserve"> </w:t>
      </w:r>
      <w:r w:rsidR="00541A28" w:rsidRPr="00541A28">
        <w:rPr>
          <w:b/>
          <w:bCs/>
          <w:sz w:val="28"/>
          <w:szCs w:val="28"/>
          <w:lang w:val="uk-UA"/>
        </w:rPr>
        <w:t>Стан нормативно-правової бази у даній сфері правового регулювання</w:t>
      </w:r>
    </w:p>
    <w:p w:rsidR="00541A28" w:rsidRDefault="00541A28" w:rsidP="006D4856">
      <w:pPr>
        <w:ind w:firstLine="567"/>
        <w:jc w:val="both"/>
        <w:rPr>
          <w:lang w:val="uk-UA"/>
        </w:rPr>
      </w:pPr>
      <w:r w:rsidRPr="00541A28">
        <w:rPr>
          <w:bCs/>
          <w:sz w:val="28"/>
          <w:szCs w:val="28"/>
          <w:lang w:val="uk-UA"/>
        </w:rPr>
        <w:t>Основними нормативно-правовими актами у даній сфері правового регулювання є Конституція України</w:t>
      </w:r>
      <w:r w:rsidR="00990D6D">
        <w:rPr>
          <w:bCs/>
          <w:sz w:val="28"/>
          <w:szCs w:val="28"/>
          <w:lang w:val="uk-UA"/>
        </w:rPr>
        <w:t xml:space="preserve"> </w:t>
      </w:r>
      <w:r>
        <w:rPr>
          <w:sz w:val="28"/>
          <w:szCs w:val="28"/>
          <w:lang w:val="uk-UA"/>
        </w:rPr>
        <w:t>та</w:t>
      </w:r>
      <w:r w:rsidR="003A4EBC" w:rsidRPr="003A4EBC">
        <w:t xml:space="preserve"> </w:t>
      </w:r>
      <w:r w:rsidR="003A4EBC" w:rsidRPr="003A4EBC">
        <w:rPr>
          <w:sz w:val="28"/>
          <w:szCs w:val="28"/>
          <w:lang w:val="uk-UA"/>
        </w:rPr>
        <w:t>закон</w:t>
      </w:r>
      <w:r w:rsidR="003A4EBC">
        <w:rPr>
          <w:sz w:val="28"/>
          <w:szCs w:val="28"/>
          <w:lang w:val="uk-UA"/>
        </w:rPr>
        <w:t>и</w:t>
      </w:r>
      <w:r w:rsidR="003A4EBC" w:rsidRPr="003A4EBC">
        <w:rPr>
          <w:sz w:val="28"/>
          <w:szCs w:val="28"/>
          <w:lang w:val="uk-UA"/>
        </w:rPr>
        <w:t xml:space="preserve"> України «Про управління об'єктами державної власності», «Про акціонерні товариства», «Про особливості утворення акціонерного товариства залізничного транспорту загального користування»</w:t>
      </w:r>
      <w:r w:rsidR="00613B40">
        <w:rPr>
          <w:sz w:val="28"/>
          <w:szCs w:val="28"/>
          <w:lang w:val="uk-UA"/>
        </w:rPr>
        <w:t>.</w:t>
      </w:r>
      <w:r w:rsidRPr="00541A28">
        <w:t xml:space="preserve"> </w:t>
      </w:r>
    </w:p>
    <w:p w:rsidR="00541A28" w:rsidRPr="00541A28" w:rsidRDefault="00541A28" w:rsidP="006D4856">
      <w:pPr>
        <w:ind w:firstLine="567"/>
        <w:jc w:val="both"/>
        <w:rPr>
          <w:sz w:val="28"/>
          <w:szCs w:val="28"/>
          <w:lang w:val="uk-UA"/>
        </w:rPr>
      </w:pPr>
      <w:r w:rsidRPr="00541A28">
        <w:rPr>
          <w:sz w:val="28"/>
          <w:szCs w:val="28"/>
          <w:lang w:val="uk-UA"/>
        </w:rPr>
        <w:t>Прийняття даного законопроекту не вимагає внесення змін до інших законодавчих актів.</w:t>
      </w:r>
    </w:p>
    <w:p w:rsidR="0062409A" w:rsidRPr="007847EC" w:rsidRDefault="0062409A" w:rsidP="006D4856">
      <w:pPr>
        <w:pStyle w:val="21"/>
        <w:ind w:firstLine="567"/>
        <w:jc w:val="both"/>
        <w:rPr>
          <w:sz w:val="28"/>
          <w:szCs w:val="28"/>
          <w:lang w:val="uk-UA"/>
        </w:rPr>
      </w:pPr>
    </w:p>
    <w:p w:rsidR="00541A28" w:rsidRPr="00541A28" w:rsidRDefault="00541A28" w:rsidP="006D4856">
      <w:pPr>
        <w:tabs>
          <w:tab w:val="num" w:pos="0"/>
        </w:tabs>
        <w:suppressAutoHyphens w:val="0"/>
        <w:autoSpaceDE w:val="0"/>
        <w:autoSpaceDN w:val="0"/>
        <w:ind w:firstLine="567"/>
        <w:jc w:val="both"/>
        <w:rPr>
          <w:b/>
          <w:bCs/>
          <w:sz w:val="28"/>
          <w:szCs w:val="28"/>
          <w:lang w:val="uk-UA" w:eastAsia="uk-UA"/>
        </w:rPr>
      </w:pPr>
      <w:r w:rsidRPr="00541A28">
        <w:rPr>
          <w:b/>
          <w:bCs/>
          <w:sz w:val="28"/>
          <w:szCs w:val="28"/>
          <w:lang w:val="uk-UA" w:eastAsia="uk-UA"/>
        </w:rPr>
        <w:t xml:space="preserve">5. </w:t>
      </w:r>
      <w:r w:rsidRPr="00541A28">
        <w:rPr>
          <w:b/>
          <w:bCs/>
          <w:sz w:val="28"/>
          <w:szCs w:val="28"/>
          <w:lang w:val="hr-HR" w:eastAsia="uk-UA"/>
        </w:rPr>
        <w:t xml:space="preserve">Фінансово-економічне обгрунтування </w:t>
      </w:r>
    </w:p>
    <w:p w:rsidR="00541A28" w:rsidRPr="00541A28" w:rsidRDefault="00541A28" w:rsidP="006D4856">
      <w:pPr>
        <w:tabs>
          <w:tab w:val="num" w:pos="0"/>
        </w:tabs>
        <w:suppressAutoHyphens w:val="0"/>
        <w:ind w:firstLine="567"/>
        <w:jc w:val="both"/>
        <w:rPr>
          <w:sz w:val="28"/>
          <w:szCs w:val="28"/>
          <w:lang w:val="uk-UA" w:eastAsia="uk-UA"/>
        </w:rPr>
      </w:pPr>
      <w:r w:rsidRPr="00541A28">
        <w:rPr>
          <w:sz w:val="28"/>
          <w:szCs w:val="28"/>
          <w:lang w:val="hr-HR" w:eastAsia="uk-UA"/>
        </w:rPr>
        <w:t>На момент внесення проект не потребує додаткових витрат Державного бюджету України.</w:t>
      </w:r>
    </w:p>
    <w:p w:rsidR="00F01A9F" w:rsidRPr="007847EC" w:rsidRDefault="00F01A9F" w:rsidP="006D4856">
      <w:pPr>
        <w:widowControl w:val="0"/>
        <w:autoSpaceDE w:val="0"/>
        <w:ind w:right="-6"/>
        <w:rPr>
          <w:b/>
          <w:bCs/>
          <w:sz w:val="28"/>
          <w:szCs w:val="28"/>
          <w:lang w:val="uk-UA"/>
        </w:rPr>
      </w:pPr>
    </w:p>
    <w:p w:rsidR="00541A28" w:rsidRPr="00541A28" w:rsidRDefault="00541A28" w:rsidP="006D4856">
      <w:pPr>
        <w:tabs>
          <w:tab w:val="num" w:pos="0"/>
        </w:tabs>
        <w:suppressAutoHyphens w:val="0"/>
        <w:autoSpaceDE w:val="0"/>
        <w:autoSpaceDN w:val="0"/>
        <w:ind w:firstLine="567"/>
        <w:jc w:val="both"/>
        <w:rPr>
          <w:b/>
          <w:bCs/>
          <w:sz w:val="28"/>
          <w:szCs w:val="28"/>
          <w:lang w:val="uk-UA" w:eastAsia="uk-UA"/>
        </w:rPr>
      </w:pPr>
      <w:r w:rsidRPr="00541A28">
        <w:rPr>
          <w:b/>
          <w:bCs/>
          <w:sz w:val="28"/>
          <w:szCs w:val="28"/>
          <w:lang w:val="uk-UA" w:eastAsia="uk-UA"/>
        </w:rPr>
        <w:t xml:space="preserve">6. </w:t>
      </w:r>
      <w:r w:rsidRPr="00541A28">
        <w:rPr>
          <w:b/>
          <w:bCs/>
          <w:sz w:val="28"/>
          <w:szCs w:val="28"/>
          <w:lang w:val="hr-HR" w:eastAsia="uk-UA"/>
        </w:rPr>
        <w:t xml:space="preserve">Прогноз соціально-економічних та інших наслідків прийняття </w:t>
      </w:r>
      <w:r w:rsidRPr="00541A28">
        <w:rPr>
          <w:b/>
          <w:bCs/>
          <w:sz w:val="28"/>
          <w:szCs w:val="28"/>
          <w:lang w:val="uk-UA" w:eastAsia="uk-UA"/>
        </w:rPr>
        <w:t>законопроекту</w:t>
      </w:r>
    </w:p>
    <w:p w:rsidR="008718BB" w:rsidRDefault="00541A28" w:rsidP="002A0B2D">
      <w:pPr>
        <w:widowControl w:val="0"/>
        <w:autoSpaceDE w:val="0"/>
        <w:ind w:right="-6" w:firstLine="567"/>
        <w:jc w:val="both"/>
        <w:rPr>
          <w:bCs/>
          <w:sz w:val="28"/>
          <w:szCs w:val="28"/>
          <w:lang w:val="uk-UA"/>
        </w:rPr>
      </w:pPr>
      <w:r w:rsidRPr="00541A28">
        <w:rPr>
          <w:rFonts w:cs="Antiqua"/>
          <w:sz w:val="28"/>
          <w:szCs w:val="28"/>
          <w:lang w:val="hr-HR" w:eastAsia="uk-UA"/>
        </w:rPr>
        <w:t>Прийняття законопроекту сприятиме</w:t>
      </w:r>
      <w:r w:rsidR="003A4EBC" w:rsidRPr="00705FAD">
        <w:rPr>
          <w:lang w:val="uk-UA"/>
        </w:rPr>
        <w:t xml:space="preserve"> </w:t>
      </w:r>
      <w:r w:rsidR="003A4EBC" w:rsidRPr="003A4EBC">
        <w:rPr>
          <w:rFonts w:cs="Antiqua"/>
          <w:sz w:val="28"/>
          <w:szCs w:val="28"/>
          <w:lang w:val="hr-HR" w:eastAsia="uk-UA"/>
        </w:rPr>
        <w:t>економії коштів державних компаній</w:t>
      </w:r>
      <w:r w:rsidR="003A4EBC" w:rsidRPr="00705FAD">
        <w:rPr>
          <w:lang w:val="uk-UA"/>
        </w:rPr>
        <w:t xml:space="preserve"> </w:t>
      </w:r>
      <w:r w:rsidR="003A4EBC" w:rsidRPr="00FD7278">
        <w:rPr>
          <w:sz w:val="28"/>
          <w:szCs w:val="28"/>
          <w:lang w:val="uk-UA"/>
        </w:rPr>
        <w:t xml:space="preserve">та </w:t>
      </w:r>
      <w:r w:rsidR="003A4EBC" w:rsidRPr="003A4EBC">
        <w:rPr>
          <w:rFonts w:cs="Antiqua"/>
          <w:sz w:val="28"/>
          <w:szCs w:val="28"/>
          <w:lang w:val="hr-HR" w:eastAsia="uk-UA"/>
        </w:rPr>
        <w:t xml:space="preserve">дозволить визначити економічно і логічно обґрунтований рівень оплати праці </w:t>
      </w:r>
      <w:r w:rsidR="00FD7278">
        <w:rPr>
          <w:rFonts w:cs="Antiqua"/>
          <w:sz w:val="28"/>
          <w:szCs w:val="28"/>
          <w:lang w:val="uk-UA" w:eastAsia="uk-UA"/>
        </w:rPr>
        <w:t>членів наглядових рад</w:t>
      </w:r>
      <w:r w:rsidR="003A4EBC" w:rsidRPr="003A4EBC">
        <w:rPr>
          <w:rFonts w:cs="Antiqua"/>
          <w:sz w:val="28"/>
          <w:szCs w:val="28"/>
          <w:lang w:val="hr-HR" w:eastAsia="uk-UA"/>
        </w:rPr>
        <w:t xml:space="preserve"> суб’єктів господарської діяльності державного сектору економіки</w:t>
      </w:r>
      <w:r w:rsidR="00870DE3">
        <w:rPr>
          <w:bCs/>
          <w:sz w:val="28"/>
          <w:szCs w:val="28"/>
          <w:lang w:val="uk-UA"/>
        </w:rPr>
        <w:t>.</w:t>
      </w:r>
    </w:p>
    <w:p w:rsidR="00220F47" w:rsidRPr="008718BB" w:rsidRDefault="00220F47" w:rsidP="002A0B2D">
      <w:pPr>
        <w:widowControl w:val="0"/>
        <w:autoSpaceDE w:val="0"/>
        <w:ind w:right="-6" w:firstLine="567"/>
        <w:jc w:val="both"/>
        <w:rPr>
          <w:sz w:val="12"/>
          <w:szCs w:val="12"/>
          <w:lang w:val="uk-UA"/>
        </w:rPr>
      </w:pPr>
    </w:p>
    <w:p w:rsidR="008718BB" w:rsidRDefault="008718BB" w:rsidP="006D4856">
      <w:pPr>
        <w:suppressAutoHyphens w:val="0"/>
        <w:jc w:val="both"/>
        <w:rPr>
          <w:b/>
          <w:sz w:val="28"/>
          <w:szCs w:val="28"/>
          <w:lang w:val="uk-UA" w:eastAsia="uk-UA"/>
        </w:rPr>
      </w:pPr>
    </w:p>
    <w:p w:rsidR="00F66577" w:rsidRPr="00F66577" w:rsidRDefault="00F66577" w:rsidP="006D4856">
      <w:pPr>
        <w:suppressAutoHyphens w:val="0"/>
        <w:jc w:val="both"/>
        <w:rPr>
          <w:b/>
          <w:sz w:val="28"/>
          <w:szCs w:val="28"/>
          <w:lang w:val="uk-UA" w:eastAsia="uk-UA"/>
        </w:rPr>
      </w:pPr>
      <w:r w:rsidRPr="00F66577">
        <w:rPr>
          <w:b/>
          <w:sz w:val="28"/>
          <w:szCs w:val="28"/>
          <w:lang w:val="hr-HR" w:eastAsia="uk-UA"/>
        </w:rPr>
        <w:t>Народн</w:t>
      </w:r>
      <w:r w:rsidRPr="00F66577">
        <w:rPr>
          <w:b/>
          <w:sz w:val="28"/>
          <w:szCs w:val="28"/>
          <w:lang w:val="uk-UA" w:eastAsia="uk-UA"/>
        </w:rPr>
        <w:t xml:space="preserve">ий </w:t>
      </w:r>
      <w:r w:rsidRPr="00F66577">
        <w:rPr>
          <w:b/>
          <w:sz w:val="28"/>
          <w:szCs w:val="28"/>
          <w:lang w:val="hr-HR" w:eastAsia="uk-UA"/>
        </w:rPr>
        <w:t>депутат України</w:t>
      </w:r>
      <w:r w:rsidRPr="00F66577">
        <w:rPr>
          <w:b/>
          <w:sz w:val="28"/>
          <w:szCs w:val="28"/>
          <w:lang w:val="uk-UA" w:eastAsia="uk-UA"/>
        </w:rPr>
        <w:t xml:space="preserve">                                                      </w:t>
      </w:r>
      <w:r w:rsidR="000C15BC" w:rsidRPr="000C15BC">
        <w:rPr>
          <w:b/>
          <w:bCs/>
          <w:sz w:val="28"/>
          <w:szCs w:val="28"/>
          <w:lang w:val="hr-HR" w:eastAsia="uk-UA"/>
        </w:rPr>
        <w:t>А.</w:t>
      </w:r>
      <w:r w:rsidR="00705FAD">
        <w:rPr>
          <w:b/>
          <w:bCs/>
          <w:sz w:val="28"/>
          <w:szCs w:val="28"/>
          <w:lang w:val="uk-UA" w:eastAsia="uk-UA"/>
        </w:rPr>
        <w:t xml:space="preserve"> </w:t>
      </w:r>
      <w:r w:rsidR="000C15BC" w:rsidRPr="000C15BC">
        <w:rPr>
          <w:b/>
          <w:bCs/>
          <w:sz w:val="28"/>
          <w:szCs w:val="28"/>
          <w:lang w:val="hr-HR" w:eastAsia="uk-UA"/>
        </w:rPr>
        <w:t>Е. Поляков</w:t>
      </w:r>
    </w:p>
    <w:sectPr w:rsidR="00F66577" w:rsidRPr="00F66577" w:rsidSect="00C868B9">
      <w:headerReference w:type="even" r:id="rId11"/>
      <w:headerReference w:type="default" r:id="rId12"/>
      <w:pgSz w:w="11906" w:h="16838"/>
      <w:pgMar w:top="1121" w:right="851" w:bottom="1043" w:left="1418" w:header="516" w:footer="958" w:gutter="0"/>
      <w:cols w:space="720"/>
      <w:titlePg/>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EF8" w:rsidRDefault="00654EF8">
      <w:r>
        <w:separator/>
      </w:r>
    </w:p>
  </w:endnote>
  <w:endnote w:type="continuationSeparator" w:id="0">
    <w:p w:rsidR="00654EF8" w:rsidRDefault="00654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Helvetica Neue">
    <w:altName w:val="Corbel"/>
    <w:charset w:val="00"/>
    <w:family w:val="auto"/>
    <w:pitch w:val="variable"/>
    <w:sig w:usb0="E50002FF" w:usb1="500079DB" w:usb2="00000010" w:usb3="00000000" w:csb0="00000001" w:csb1="00000000"/>
  </w:font>
  <w:font w:name="Arial Unicode MS">
    <w:panose1 w:val="020B0604020202020204"/>
    <w:charset w:val="00"/>
    <w:family w:val="roman"/>
    <w:pitch w:val="variable"/>
    <w:sig w:usb0="00000003" w:usb1="00000000" w:usb2="00000000" w:usb3="00000000" w:csb0="00000001" w:csb1="00000000"/>
  </w:font>
  <w:font w:name="TimesNewRomanPSMT">
    <w:charset w:val="00"/>
    <w:family w:val="auto"/>
    <w:pitch w:val="variable"/>
    <w:sig w:usb0="E0002AEF" w:usb1="C0007841"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ntiqua">
    <w:altName w:val="Myriad Pro"/>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EF8" w:rsidRDefault="00654EF8">
      <w:r>
        <w:separator/>
      </w:r>
    </w:p>
  </w:footnote>
  <w:footnote w:type="continuationSeparator" w:id="0">
    <w:p w:rsidR="00654EF8" w:rsidRDefault="00654E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8B9" w:rsidRDefault="00C868B9" w:rsidP="002C332D">
    <w:pPr>
      <w:pStyle w:val="a9"/>
      <w:framePr w:wrap="none" w:vAnchor="text" w:hAnchor="margin" w:xAlign="center" w:y="1"/>
      <w:rPr>
        <w:rStyle w:val="a4"/>
      </w:rPr>
    </w:pPr>
    <w:r>
      <w:rPr>
        <w:rStyle w:val="a4"/>
      </w:rPr>
      <w:fldChar w:fldCharType="begin"/>
    </w:r>
    <w:r>
      <w:rPr>
        <w:rStyle w:val="a4"/>
      </w:rPr>
      <w:instrText xml:space="preserve">PAGE  </w:instrText>
    </w:r>
    <w:r>
      <w:rPr>
        <w:rStyle w:val="a4"/>
      </w:rPr>
      <w:fldChar w:fldCharType="end"/>
    </w:r>
  </w:p>
  <w:p w:rsidR="00C868B9" w:rsidRDefault="00C868B9">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8B9" w:rsidRPr="00C868B9" w:rsidRDefault="00C868B9" w:rsidP="002C332D">
    <w:pPr>
      <w:pStyle w:val="a9"/>
      <w:framePr w:wrap="none" w:vAnchor="text" w:hAnchor="margin" w:xAlign="center" w:y="1"/>
      <w:rPr>
        <w:rStyle w:val="a4"/>
        <w:sz w:val="28"/>
        <w:szCs w:val="28"/>
      </w:rPr>
    </w:pPr>
    <w:r w:rsidRPr="00C868B9">
      <w:rPr>
        <w:rStyle w:val="a4"/>
        <w:sz w:val="28"/>
        <w:szCs w:val="28"/>
      </w:rPr>
      <w:fldChar w:fldCharType="begin"/>
    </w:r>
    <w:r w:rsidRPr="00C868B9">
      <w:rPr>
        <w:rStyle w:val="a4"/>
        <w:sz w:val="28"/>
        <w:szCs w:val="28"/>
      </w:rPr>
      <w:instrText xml:space="preserve">PAGE  </w:instrText>
    </w:r>
    <w:r w:rsidRPr="00C868B9">
      <w:rPr>
        <w:rStyle w:val="a4"/>
        <w:sz w:val="28"/>
        <w:szCs w:val="28"/>
      </w:rPr>
      <w:fldChar w:fldCharType="separate"/>
    </w:r>
    <w:r w:rsidR="00F23D48">
      <w:rPr>
        <w:rStyle w:val="a4"/>
        <w:noProof/>
        <w:sz w:val="28"/>
        <w:szCs w:val="28"/>
      </w:rPr>
      <w:t>2</w:t>
    </w:r>
    <w:r w:rsidRPr="00C868B9">
      <w:rPr>
        <w:rStyle w:val="a4"/>
        <w:sz w:val="28"/>
        <w:szCs w:val="28"/>
      </w:rPr>
      <w:fldChar w:fldCharType="end"/>
    </w:r>
  </w:p>
  <w:p w:rsidR="00FE3C49" w:rsidRDefault="00FE3C49">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ascii="Times New Roman" w:eastAsia="Times New Roman" w:hAnsi="Times New Roman" w:cs="Times New Roman" w:hint="default"/>
        <w:sz w:val="28"/>
        <w:szCs w:val="28"/>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7F61350"/>
    <w:multiLevelType w:val="hybridMultilevel"/>
    <w:tmpl w:val="2BE07D9C"/>
    <w:lvl w:ilvl="0" w:tplc="95D6AAA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18A77ECD"/>
    <w:multiLevelType w:val="hybridMultilevel"/>
    <w:tmpl w:val="D0FAC142"/>
    <w:lvl w:ilvl="0" w:tplc="76DC6056">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15:restartNumberingAfterBreak="0">
    <w:nsid w:val="72A04667"/>
    <w:multiLevelType w:val="hybridMultilevel"/>
    <w:tmpl w:val="18E43AE0"/>
    <w:lvl w:ilvl="0" w:tplc="B62890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F6B"/>
    <w:rsid w:val="0002220C"/>
    <w:rsid w:val="0003134B"/>
    <w:rsid w:val="000360B0"/>
    <w:rsid w:val="00037DEA"/>
    <w:rsid w:val="00047466"/>
    <w:rsid w:val="00050C97"/>
    <w:rsid w:val="000770E8"/>
    <w:rsid w:val="00081953"/>
    <w:rsid w:val="000B1B35"/>
    <w:rsid w:val="000C15BC"/>
    <w:rsid w:val="000E053B"/>
    <w:rsid w:val="000F75F4"/>
    <w:rsid w:val="00102D76"/>
    <w:rsid w:val="00112864"/>
    <w:rsid w:val="001130F2"/>
    <w:rsid w:val="001369C1"/>
    <w:rsid w:val="00146805"/>
    <w:rsid w:val="001548D4"/>
    <w:rsid w:val="001639A4"/>
    <w:rsid w:val="001844F1"/>
    <w:rsid w:val="00187822"/>
    <w:rsid w:val="00193DC9"/>
    <w:rsid w:val="001B0D77"/>
    <w:rsid w:val="001D0E12"/>
    <w:rsid w:val="001D5041"/>
    <w:rsid w:val="001F2310"/>
    <w:rsid w:val="00210E05"/>
    <w:rsid w:val="00220F47"/>
    <w:rsid w:val="00224774"/>
    <w:rsid w:val="00271B83"/>
    <w:rsid w:val="002757E0"/>
    <w:rsid w:val="002A0B2D"/>
    <w:rsid w:val="002C332D"/>
    <w:rsid w:val="002C3D76"/>
    <w:rsid w:val="002D19AB"/>
    <w:rsid w:val="002E40E1"/>
    <w:rsid w:val="00312243"/>
    <w:rsid w:val="00347F6B"/>
    <w:rsid w:val="00363590"/>
    <w:rsid w:val="00377822"/>
    <w:rsid w:val="003804F7"/>
    <w:rsid w:val="003A4EBC"/>
    <w:rsid w:val="003B34F4"/>
    <w:rsid w:val="00410F77"/>
    <w:rsid w:val="00412C4C"/>
    <w:rsid w:val="00431501"/>
    <w:rsid w:val="00490A60"/>
    <w:rsid w:val="004B35CA"/>
    <w:rsid w:val="004E0298"/>
    <w:rsid w:val="004E5871"/>
    <w:rsid w:val="004F3AA1"/>
    <w:rsid w:val="004F5770"/>
    <w:rsid w:val="004F7116"/>
    <w:rsid w:val="00535E57"/>
    <w:rsid w:val="00541A28"/>
    <w:rsid w:val="005472A7"/>
    <w:rsid w:val="0055129E"/>
    <w:rsid w:val="005565B4"/>
    <w:rsid w:val="005631B9"/>
    <w:rsid w:val="0058498B"/>
    <w:rsid w:val="00597AE2"/>
    <w:rsid w:val="005C4458"/>
    <w:rsid w:val="005F5F76"/>
    <w:rsid w:val="00600807"/>
    <w:rsid w:val="00613B40"/>
    <w:rsid w:val="0062409A"/>
    <w:rsid w:val="00654EF8"/>
    <w:rsid w:val="006744F6"/>
    <w:rsid w:val="0069785F"/>
    <w:rsid w:val="006C12C9"/>
    <w:rsid w:val="006D4856"/>
    <w:rsid w:val="006E791E"/>
    <w:rsid w:val="006F0F81"/>
    <w:rsid w:val="006F2773"/>
    <w:rsid w:val="006F2DD9"/>
    <w:rsid w:val="00705FAD"/>
    <w:rsid w:val="007502AF"/>
    <w:rsid w:val="00774888"/>
    <w:rsid w:val="007847EC"/>
    <w:rsid w:val="007A11AB"/>
    <w:rsid w:val="007A16F5"/>
    <w:rsid w:val="007D485B"/>
    <w:rsid w:val="007D58B4"/>
    <w:rsid w:val="00824DC2"/>
    <w:rsid w:val="00847F57"/>
    <w:rsid w:val="0085732F"/>
    <w:rsid w:val="00870DE3"/>
    <w:rsid w:val="008718BB"/>
    <w:rsid w:val="008766EC"/>
    <w:rsid w:val="008811B7"/>
    <w:rsid w:val="008C6241"/>
    <w:rsid w:val="008C712B"/>
    <w:rsid w:val="008F7B48"/>
    <w:rsid w:val="00927517"/>
    <w:rsid w:val="00981B94"/>
    <w:rsid w:val="00984479"/>
    <w:rsid w:val="00984A59"/>
    <w:rsid w:val="00990D6D"/>
    <w:rsid w:val="0099281E"/>
    <w:rsid w:val="009A7F3E"/>
    <w:rsid w:val="009B4CBC"/>
    <w:rsid w:val="00A17A64"/>
    <w:rsid w:val="00A40FFB"/>
    <w:rsid w:val="00A41DAA"/>
    <w:rsid w:val="00A612B3"/>
    <w:rsid w:val="00A617EE"/>
    <w:rsid w:val="00A627E3"/>
    <w:rsid w:val="00A913E7"/>
    <w:rsid w:val="00A940B7"/>
    <w:rsid w:val="00AA7EA5"/>
    <w:rsid w:val="00AD74F9"/>
    <w:rsid w:val="00AE294B"/>
    <w:rsid w:val="00AF0AB0"/>
    <w:rsid w:val="00B011D7"/>
    <w:rsid w:val="00B34D83"/>
    <w:rsid w:val="00B369DA"/>
    <w:rsid w:val="00B5218F"/>
    <w:rsid w:val="00B705F2"/>
    <w:rsid w:val="00B90025"/>
    <w:rsid w:val="00B937FD"/>
    <w:rsid w:val="00BA1956"/>
    <w:rsid w:val="00BA362E"/>
    <w:rsid w:val="00BA7610"/>
    <w:rsid w:val="00BB0372"/>
    <w:rsid w:val="00BC3AE5"/>
    <w:rsid w:val="00BF0899"/>
    <w:rsid w:val="00BF1032"/>
    <w:rsid w:val="00C00D53"/>
    <w:rsid w:val="00C52FAB"/>
    <w:rsid w:val="00C63CBB"/>
    <w:rsid w:val="00C868B9"/>
    <w:rsid w:val="00CA01A4"/>
    <w:rsid w:val="00CE1CB3"/>
    <w:rsid w:val="00D224CB"/>
    <w:rsid w:val="00D77DBC"/>
    <w:rsid w:val="00DA07C6"/>
    <w:rsid w:val="00DC3D10"/>
    <w:rsid w:val="00DD0EA8"/>
    <w:rsid w:val="00DD781D"/>
    <w:rsid w:val="00DE2AC0"/>
    <w:rsid w:val="00DF53AB"/>
    <w:rsid w:val="00E34E6D"/>
    <w:rsid w:val="00E85D64"/>
    <w:rsid w:val="00E92DE5"/>
    <w:rsid w:val="00E962AE"/>
    <w:rsid w:val="00EB3E99"/>
    <w:rsid w:val="00EC01A8"/>
    <w:rsid w:val="00EE6438"/>
    <w:rsid w:val="00F01A9F"/>
    <w:rsid w:val="00F23D48"/>
    <w:rsid w:val="00F57C60"/>
    <w:rsid w:val="00F619A9"/>
    <w:rsid w:val="00F63A31"/>
    <w:rsid w:val="00F65D55"/>
    <w:rsid w:val="00F66577"/>
    <w:rsid w:val="00F7577B"/>
    <w:rsid w:val="00F863F9"/>
    <w:rsid w:val="00F9559E"/>
    <w:rsid w:val="00F97621"/>
    <w:rsid w:val="00FA29B8"/>
    <w:rsid w:val="00FA55EA"/>
    <w:rsid w:val="00FD5F60"/>
    <w:rsid w:val="00FD7278"/>
    <w:rsid w:val="00FE3C49"/>
    <w:rsid w:val="00FE76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13CC5ED2-92F0-401E-8D14-CE67EE0C3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style>
  <w:style w:type="paragraph" w:styleId="1">
    <w:name w:val="heading 1"/>
    <w:basedOn w:val="a"/>
    <w:next w:val="a0"/>
    <w:qFormat/>
    <w:pPr>
      <w:numPr>
        <w:numId w:val="1"/>
      </w:numPr>
      <w:spacing w:before="280" w:after="280"/>
      <w:outlineLv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rPr>
      <w:rFonts w:cs="Times New Roman"/>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10">
    <w:name w:val="Шрифт абзацу за промовчанням1"/>
  </w:style>
  <w:style w:type="character" w:customStyle="1" w:styleId="Heading1Char">
    <w:name w:val="Heading 1 Char"/>
  </w:style>
  <w:style w:type="character" w:customStyle="1" w:styleId="FooterChar">
    <w:name w:val="Footer Char"/>
  </w:style>
  <w:style w:type="character" w:styleId="a4">
    <w:name w:val="page number"/>
    <w:rPr>
      <w:rFonts w:cs="Times New Roman"/>
    </w:rPr>
  </w:style>
  <w:style w:type="character" w:customStyle="1" w:styleId="HeaderChar">
    <w:name w:val="Header Char"/>
  </w:style>
  <w:style w:type="character" w:customStyle="1" w:styleId="a5">
    <w:name w:val="Символ нумерации"/>
  </w:style>
  <w:style w:type="character" w:customStyle="1" w:styleId="a6">
    <w:name w:val="Маркеры списка"/>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paragraph" w:customStyle="1" w:styleId="11">
    <w:name w:val="Заголовок1"/>
    <w:basedOn w:val="a"/>
    <w:next w:val="a0"/>
    <w:pPr>
      <w:keepNext/>
      <w:spacing w:before="240" w:after="120"/>
    </w:pPr>
  </w:style>
  <w:style w:type="paragraph" w:styleId="a0">
    <w:name w:val="Body Text"/>
    <w:basedOn w:val="a"/>
    <w:pPr>
      <w:spacing w:after="120"/>
    </w:pPr>
  </w:style>
  <w:style w:type="paragraph" w:styleId="a7">
    <w:name w:val="List"/>
    <w:basedOn w:val="a0"/>
    <w:rPr>
      <w:rFonts w:cs="Lucida Sans"/>
    </w:rPr>
  </w:style>
  <w:style w:type="paragraph" w:customStyle="1" w:styleId="12">
    <w:name w:val="Название1"/>
    <w:basedOn w:val="a"/>
    <w:pPr>
      <w:suppressLineNumbers/>
      <w:spacing w:before="120" w:after="120"/>
    </w:pPr>
  </w:style>
  <w:style w:type="paragraph" w:customStyle="1" w:styleId="13">
    <w:name w:val="Указатель1"/>
    <w:basedOn w:val="a"/>
    <w:pPr>
      <w:suppressLineNumbers/>
    </w:pPr>
    <w:rPr>
      <w:rFonts w:cs="Lucida Sans"/>
    </w:rPr>
  </w:style>
  <w:style w:type="paragraph" w:customStyle="1" w:styleId="21">
    <w:name w:val="Середня сітка 21"/>
    <w:qFormat/>
    <w:pPr>
      <w:suppressAutoHyphens/>
    </w:pPr>
  </w:style>
  <w:style w:type="paragraph" w:styleId="a8">
    <w:name w:val="footer"/>
    <w:basedOn w:val="a"/>
    <w:pPr>
      <w:tabs>
        <w:tab w:val="center" w:pos="4819"/>
        <w:tab w:val="right" w:pos="9639"/>
      </w:tabs>
    </w:pPr>
  </w:style>
  <w:style w:type="paragraph" w:styleId="a9">
    <w:name w:val="header"/>
    <w:basedOn w:val="a"/>
    <w:pPr>
      <w:tabs>
        <w:tab w:val="center" w:pos="4819"/>
        <w:tab w:val="right" w:pos="9639"/>
      </w:tabs>
    </w:pPr>
  </w:style>
  <w:style w:type="paragraph" w:customStyle="1" w:styleId="14">
    <w:name w:val="Звичайний (веб)1"/>
    <w:basedOn w:val="a"/>
    <w:pPr>
      <w:spacing w:before="280" w:after="119"/>
    </w:pPr>
  </w:style>
  <w:style w:type="paragraph" w:customStyle="1" w:styleId="aa">
    <w:name w:val="Содержимое врезки"/>
    <w:basedOn w:val="a0"/>
  </w:style>
  <w:style w:type="character" w:customStyle="1" w:styleId="apple-converted-space">
    <w:name w:val="apple-converted-space"/>
    <w:rsid w:val="00CE1CB3"/>
  </w:style>
  <w:style w:type="character" w:styleId="ab">
    <w:name w:val="Hyperlink"/>
    <w:uiPriority w:val="99"/>
    <w:semiHidden/>
    <w:unhideWhenUsed/>
    <w:rsid w:val="00CE1CB3"/>
    <w:rPr>
      <w:color w:val="0000FF"/>
      <w:u w:val="single"/>
    </w:rPr>
  </w:style>
  <w:style w:type="paragraph" w:customStyle="1" w:styleId="ac">
    <w:name w:val="Стандартний"/>
    <w:rsid w:val="00193DC9"/>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ad">
    <w:name w:val="Немає"/>
    <w:rsid w:val="00FA55EA"/>
  </w:style>
  <w:style w:type="paragraph" w:styleId="ae">
    <w:name w:val="Normal (Web)"/>
    <w:basedOn w:val="a"/>
    <w:uiPriority w:val="99"/>
    <w:unhideWhenUsed/>
    <w:rsid w:val="001D0E12"/>
    <w:pPr>
      <w:suppressAutoHyphens w:val="0"/>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978114">
      <w:bodyDiv w:val="1"/>
      <w:marLeft w:val="0"/>
      <w:marRight w:val="0"/>
      <w:marTop w:val="0"/>
      <w:marBottom w:val="0"/>
      <w:divBdr>
        <w:top w:val="none" w:sz="0" w:space="0" w:color="auto"/>
        <w:left w:val="none" w:sz="0" w:space="0" w:color="auto"/>
        <w:bottom w:val="none" w:sz="0" w:space="0" w:color="auto"/>
        <w:right w:val="none" w:sz="0" w:space="0" w:color="auto"/>
      </w:divBdr>
    </w:div>
    <w:div w:id="586696348">
      <w:bodyDiv w:val="1"/>
      <w:marLeft w:val="0"/>
      <w:marRight w:val="0"/>
      <w:marTop w:val="0"/>
      <w:marBottom w:val="0"/>
      <w:divBdr>
        <w:top w:val="none" w:sz="0" w:space="0" w:color="auto"/>
        <w:left w:val="none" w:sz="0" w:space="0" w:color="auto"/>
        <w:bottom w:val="none" w:sz="0" w:space="0" w:color="auto"/>
        <w:right w:val="none" w:sz="0" w:space="0" w:color="auto"/>
      </w:divBdr>
    </w:div>
    <w:div w:id="889343950">
      <w:bodyDiv w:val="1"/>
      <w:marLeft w:val="0"/>
      <w:marRight w:val="0"/>
      <w:marTop w:val="0"/>
      <w:marBottom w:val="0"/>
      <w:divBdr>
        <w:top w:val="none" w:sz="0" w:space="0" w:color="auto"/>
        <w:left w:val="none" w:sz="0" w:space="0" w:color="auto"/>
        <w:bottom w:val="none" w:sz="0" w:space="0" w:color="auto"/>
        <w:right w:val="none" w:sz="0" w:space="0" w:color="auto"/>
      </w:divBdr>
    </w:div>
    <w:div w:id="146034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78003-1F09-4DDA-BC3B-BCCA281881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654C5D-B976-4418-AF69-E14273E7FF1A}">
  <ds:schemaRefs>
    <ds:schemaRef ds:uri="http://schemas.microsoft.com/sharepoint/v3/contenttype/forms"/>
  </ds:schemaRefs>
</ds:datastoreItem>
</file>

<file path=customXml/itemProps3.xml><?xml version="1.0" encoding="utf-8"?>
<ds:datastoreItem xmlns:ds="http://schemas.openxmlformats.org/officeDocument/2006/customXml" ds:itemID="{03B5CAD1-3FAA-4569-8838-2F769F617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D4F377-925D-4EC9-85E4-825437455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2778</Words>
  <Characters>1584</Characters>
  <Application>Microsoft Office Word</Application>
  <DocSecurity>0</DocSecurity>
  <Lines>13</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ПОЯСНЮВАЛЬНА ЗАПИСКА</vt:lpstr>
    </vt:vector>
  </TitlesOfParts>
  <Company/>
  <LinksUpToDate>false</LinksUpToDate>
  <CharactersWithSpaces>4354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cp:lastModifiedBy>Павлюк Павло Петрович</cp:lastModifiedBy>
  <cp:revision>2</cp:revision>
  <dcterms:created xsi:type="dcterms:W3CDTF">2020-07-17T07:32:00Z</dcterms:created>
  <dcterms:modified xsi:type="dcterms:W3CDTF">2020-07-17T07:32:00Z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