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085FD2" w:rsidRPr="00085FD2" w:rsidTr="00085FD2">
        <w:tc>
          <w:tcPr>
            <w:tcW w:w="11341" w:type="dxa"/>
            <w:tcBorders>
              <w:top w:val="nil"/>
              <w:left w:val="nil"/>
              <w:bottom w:val="nil"/>
              <w:right w:val="nil"/>
            </w:tcBorders>
          </w:tcPr>
          <w:p w:rsidR="00085FD2" w:rsidRPr="00085FD2" w:rsidRDefault="00085FD2" w:rsidP="00085FD2">
            <w:pPr>
              <w:rPr>
                <w:color w:val="002060"/>
                <w:sz w:val="32"/>
                <w:szCs w:val="32"/>
                <w:lang w:val="ru-RU" w:eastAsia="en-US"/>
              </w:rPr>
            </w:pPr>
          </w:p>
          <w:p w:rsidR="00085FD2" w:rsidRPr="00085FD2" w:rsidRDefault="00085FD2" w:rsidP="00085FD2">
            <w:pPr>
              <w:rPr>
                <w:color w:val="002060"/>
                <w:sz w:val="32"/>
                <w:szCs w:val="32"/>
                <w:lang w:val="ru-RU" w:eastAsia="en-US"/>
              </w:rPr>
            </w:pPr>
          </w:p>
          <w:p w:rsidR="00085FD2" w:rsidRPr="00085FD2" w:rsidRDefault="00085FD2" w:rsidP="00085FD2">
            <w:pPr>
              <w:rPr>
                <w:color w:val="002060"/>
                <w:sz w:val="32"/>
                <w:szCs w:val="32"/>
                <w:lang w:val="ru-RU" w:eastAsia="en-US"/>
              </w:rPr>
            </w:pPr>
          </w:p>
          <w:p w:rsidR="00085FD2" w:rsidRPr="00085FD2" w:rsidRDefault="00FA5C65" w:rsidP="00085FD2">
            <w:pPr>
              <w:spacing w:before="80"/>
              <w:jc w:val="center"/>
              <w:rPr>
                <w:color w:val="1829A8"/>
                <w:spacing w:val="20"/>
                <w:sz w:val="34"/>
                <w:szCs w:val="34"/>
                <w:lang w:val="ru-RU"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s1026" type="#_x0000_t75" style="position:absolute;left:0;text-align:left;margin-left:273.55pt;margin-top:-63.1pt;width:36.3pt;height:50.15pt;z-index:1;visibility:visible;mso-wrap-distance-top:28.35pt;mso-position-horizontal-relative:margin">
                  <v:imagedata r:id="rId5" o:title=""/>
                  <w10:wrap type="square" anchorx="margin"/>
                </v:shape>
              </w:pict>
            </w:r>
            <w:r w:rsidR="00085FD2" w:rsidRPr="00085FD2">
              <w:rPr>
                <w:color w:val="1829A8"/>
                <w:spacing w:val="20"/>
                <w:sz w:val="34"/>
                <w:szCs w:val="34"/>
                <w:lang w:eastAsia="en-US"/>
              </w:rPr>
              <w:t>ВЕРХОВНА РАДА УКРАЇНИ</w:t>
            </w:r>
          </w:p>
          <w:p w:rsidR="00085FD2" w:rsidRPr="00085FD2" w:rsidRDefault="00085FD2" w:rsidP="00085FD2">
            <w:pPr>
              <w:spacing w:before="100"/>
              <w:jc w:val="center"/>
              <w:rPr>
                <w:b/>
                <w:color w:val="1829A8"/>
                <w:spacing w:val="20"/>
                <w:sz w:val="24"/>
                <w:lang w:eastAsia="en-US"/>
              </w:rPr>
            </w:pPr>
            <w:r w:rsidRPr="00085FD2">
              <w:rPr>
                <w:b/>
                <w:color w:val="1829A8"/>
                <w:spacing w:val="20"/>
                <w:sz w:val="24"/>
                <w:lang w:eastAsia="en-US"/>
              </w:rPr>
              <w:t>Комітет з питань бюджету</w:t>
            </w:r>
          </w:p>
          <w:p w:rsidR="00085FD2" w:rsidRPr="00085FD2" w:rsidRDefault="00085FD2" w:rsidP="00085FD2">
            <w:pPr>
              <w:spacing w:before="160" w:after="60"/>
              <w:jc w:val="center"/>
              <w:rPr>
                <w:rFonts w:ascii="Calibri" w:hAnsi="Calibri"/>
                <w:color w:val="002060"/>
                <w:sz w:val="20"/>
                <w:szCs w:val="20"/>
                <w:lang w:val="ru-RU" w:eastAsia="en-US"/>
              </w:rPr>
            </w:pPr>
            <w:r w:rsidRPr="00085FD2">
              <w:rPr>
                <w:color w:val="1829A8"/>
                <w:sz w:val="20"/>
                <w:szCs w:val="20"/>
                <w:lang w:eastAsia="en-US"/>
              </w:rPr>
              <w:t>01008, м.Київ-8, вул. М. Грушевського, 5, тел.: 255-40-29, 255-43-61, факс: 255-41-23</w:t>
            </w:r>
          </w:p>
        </w:tc>
      </w:tr>
    </w:tbl>
    <w:p w:rsidR="003F6D11" w:rsidRPr="003F6D11" w:rsidRDefault="003F6D11" w:rsidP="003F6D11">
      <w:pPr>
        <w:rPr>
          <w:vanish/>
        </w:rPr>
      </w:pPr>
    </w:p>
    <w:tbl>
      <w:tblPr>
        <w:tblW w:w="12426" w:type="dxa"/>
        <w:tblInd w:w="-1680" w:type="dxa"/>
        <w:tblBorders>
          <w:top w:val="thinThickMediumGap" w:sz="12" w:space="0" w:color="0033CC"/>
        </w:tblBorders>
        <w:tblLook w:val="04A0" w:firstRow="1" w:lastRow="0" w:firstColumn="1" w:lastColumn="0" w:noHBand="0" w:noVBand="1"/>
      </w:tblPr>
      <w:tblGrid>
        <w:gridCol w:w="795"/>
        <w:gridCol w:w="11342"/>
        <w:gridCol w:w="289"/>
      </w:tblGrid>
      <w:tr w:rsidR="003F6D11" w:rsidRPr="00085FD2" w:rsidTr="003F6D11">
        <w:trPr>
          <w:trHeight w:val="20"/>
        </w:trPr>
        <w:tc>
          <w:tcPr>
            <w:tcW w:w="795" w:type="dxa"/>
            <w:tcBorders>
              <w:top w:val="nil"/>
            </w:tcBorders>
            <w:shd w:val="clear" w:color="auto" w:fill="auto"/>
          </w:tcPr>
          <w:p w:rsidR="00085FD2" w:rsidRPr="00085FD2" w:rsidRDefault="00085FD2" w:rsidP="003F6D11">
            <w:pPr>
              <w:rPr>
                <w:rFonts w:ascii="Calibri" w:hAnsi="Calibri"/>
                <w:color w:val="002060"/>
                <w:sz w:val="20"/>
                <w:szCs w:val="20"/>
                <w:lang w:eastAsia="en-US"/>
              </w:rPr>
            </w:pPr>
          </w:p>
        </w:tc>
        <w:tc>
          <w:tcPr>
            <w:tcW w:w="11342" w:type="dxa"/>
            <w:shd w:val="clear" w:color="auto" w:fill="auto"/>
          </w:tcPr>
          <w:p w:rsidR="00085FD2" w:rsidRPr="00085FD2" w:rsidRDefault="00085FD2" w:rsidP="003F6D11">
            <w:pPr>
              <w:rPr>
                <w:rFonts w:ascii="Calibri" w:hAnsi="Calibri"/>
                <w:color w:val="002060"/>
                <w:sz w:val="20"/>
                <w:szCs w:val="20"/>
                <w:lang w:eastAsia="en-US"/>
              </w:rPr>
            </w:pPr>
          </w:p>
        </w:tc>
        <w:tc>
          <w:tcPr>
            <w:tcW w:w="289" w:type="dxa"/>
            <w:tcBorders>
              <w:top w:val="nil"/>
            </w:tcBorders>
            <w:shd w:val="clear" w:color="auto" w:fill="auto"/>
          </w:tcPr>
          <w:p w:rsidR="00085FD2" w:rsidRPr="00085FD2" w:rsidRDefault="00085FD2" w:rsidP="003F6D11">
            <w:pPr>
              <w:rPr>
                <w:rFonts w:ascii="Calibri" w:hAnsi="Calibri"/>
                <w:color w:val="002060"/>
                <w:sz w:val="20"/>
                <w:szCs w:val="20"/>
                <w:lang w:eastAsia="en-US"/>
              </w:rPr>
            </w:pPr>
          </w:p>
        </w:tc>
      </w:tr>
    </w:tbl>
    <w:p w:rsidR="000B1256" w:rsidRDefault="000B1256" w:rsidP="00D34A5A">
      <w:pPr>
        <w:ind w:left="5245"/>
        <w:jc w:val="both"/>
        <w:rPr>
          <w:b/>
          <w:bCs/>
          <w:szCs w:val="28"/>
        </w:rPr>
      </w:pPr>
      <w:r w:rsidRPr="00E03EB1">
        <w:rPr>
          <w:b/>
          <w:bCs/>
          <w:szCs w:val="28"/>
        </w:rPr>
        <w:t xml:space="preserve">Комітет Верховної Ради України з питань </w:t>
      </w:r>
      <w:r>
        <w:rPr>
          <w:b/>
          <w:bCs/>
          <w:szCs w:val="28"/>
        </w:rPr>
        <w:t xml:space="preserve">правоохоронної діяльності </w:t>
      </w:r>
    </w:p>
    <w:p w:rsidR="00AD7F7E" w:rsidRPr="00085FD2" w:rsidRDefault="00FC0092" w:rsidP="008E19C2">
      <w:pPr>
        <w:outlineLvl w:val="0"/>
        <w:rPr>
          <w:bCs/>
          <w:i/>
          <w:iCs/>
          <w:szCs w:val="28"/>
        </w:rPr>
      </w:pPr>
      <w:r w:rsidRPr="00085FD2">
        <w:rPr>
          <w:bCs/>
          <w:i/>
          <w:iCs/>
          <w:szCs w:val="28"/>
        </w:rPr>
        <w:t>До розгляду законопроекту</w:t>
      </w:r>
    </w:p>
    <w:p w:rsidR="00AD7F7E" w:rsidRDefault="00724167" w:rsidP="008E19C2">
      <w:pPr>
        <w:outlineLvl w:val="0"/>
        <w:rPr>
          <w:bCs/>
          <w:i/>
          <w:szCs w:val="28"/>
        </w:rPr>
      </w:pPr>
      <w:r>
        <w:rPr>
          <w:bCs/>
          <w:i/>
          <w:szCs w:val="28"/>
        </w:rPr>
        <w:t xml:space="preserve">за </w:t>
      </w:r>
      <w:r w:rsidR="00AD7F7E" w:rsidRPr="00085FD2">
        <w:rPr>
          <w:bCs/>
          <w:i/>
          <w:szCs w:val="28"/>
        </w:rPr>
        <w:t>реєстр. №</w:t>
      </w:r>
      <w:r w:rsidR="00085FD2" w:rsidRPr="00085FD2">
        <w:rPr>
          <w:bCs/>
          <w:i/>
          <w:szCs w:val="28"/>
        </w:rPr>
        <w:t>3</w:t>
      </w:r>
      <w:r w:rsidR="002B1F00">
        <w:rPr>
          <w:bCs/>
          <w:i/>
          <w:szCs w:val="28"/>
        </w:rPr>
        <w:t>926</w:t>
      </w:r>
    </w:p>
    <w:p w:rsidR="008E19C2" w:rsidRDefault="008E19C2" w:rsidP="00256536">
      <w:pPr>
        <w:ind w:firstLine="851"/>
        <w:jc w:val="both"/>
        <w:rPr>
          <w:bCs/>
          <w:i/>
          <w:szCs w:val="28"/>
        </w:rPr>
      </w:pPr>
    </w:p>
    <w:p w:rsidR="000B1256" w:rsidRDefault="000B1256" w:rsidP="002B1F00">
      <w:pPr>
        <w:spacing w:before="120"/>
        <w:ind w:firstLine="851"/>
        <w:jc w:val="both"/>
      </w:pPr>
      <w:r w:rsidRPr="00085FD2">
        <w:t>Комітет Верховної Ради України з питань бюджету на своєму засіданні</w:t>
      </w:r>
      <w:r w:rsidR="005A1383" w:rsidRPr="00085FD2">
        <w:t xml:space="preserve">                </w:t>
      </w:r>
      <w:r w:rsidRPr="00085FD2">
        <w:t xml:space="preserve"> </w:t>
      </w:r>
      <w:r w:rsidR="003524F9" w:rsidRPr="00085FD2">
        <w:t xml:space="preserve">  </w:t>
      </w:r>
      <w:r w:rsidR="005911DD" w:rsidRPr="005911DD">
        <w:t>1</w:t>
      </w:r>
      <w:r w:rsidR="0010656F">
        <w:t>6</w:t>
      </w:r>
      <w:r w:rsidR="005911DD" w:rsidRPr="005911DD">
        <w:t xml:space="preserve"> </w:t>
      </w:r>
      <w:r w:rsidR="0010656F">
        <w:t>вересня</w:t>
      </w:r>
      <w:r w:rsidR="005F7D8B" w:rsidRPr="00085FD2">
        <w:t xml:space="preserve"> 2020 року (</w:t>
      </w:r>
      <w:r w:rsidRPr="00085FD2">
        <w:t>протокол №</w:t>
      </w:r>
      <w:r w:rsidR="00FA5C65" w:rsidRPr="00FA5C65">
        <w:t>5</w:t>
      </w:r>
      <w:r w:rsidR="00FA5C65">
        <w:rPr>
          <w:lang w:val="ru-RU"/>
        </w:rPr>
        <w:t>4</w:t>
      </w:r>
      <w:bookmarkStart w:id="0" w:name="_GoBack"/>
      <w:bookmarkEnd w:id="0"/>
      <w:r w:rsidRPr="00085FD2">
        <w:t xml:space="preserve">) </w:t>
      </w:r>
      <w:r w:rsidRPr="00085FD2">
        <w:rPr>
          <w:szCs w:val="28"/>
        </w:rPr>
        <w:t xml:space="preserve">відповідно до статей 27 і 109 Бюджетного кодексу України та статті 93 Регламенту Верховної Ради України розглянув </w:t>
      </w:r>
      <w:r w:rsidRPr="00085FD2">
        <w:t xml:space="preserve">проект Закону </w:t>
      </w:r>
      <w:r w:rsidR="00F50A39">
        <w:rPr>
          <w:szCs w:val="28"/>
        </w:rPr>
        <w:t xml:space="preserve">про </w:t>
      </w:r>
      <w:r w:rsidR="002B1F00" w:rsidRPr="00731E34">
        <w:rPr>
          <w:szCs w:val="28"/>
        </w:rPr>
        <w:t>внесення змін до ст</w:t>
      </w:r>
      <w:r w:rsidR="002B1F00">
        <w:rPr>
          <w:szCs w:val="28"/>
        </w:rPr>
        <w:t>атті</w:t>
      </w:r>
      <w:r w:rsidR="002B1F00" w:rsidRPr="00731E34">
        <w:rPr>
          <w:szCs w:val="28"/>
        </w:rPr>
        <w:t xml:space="preserve"> 83 Кодексу України про адміністративні правопорушення щодо підвищення відповідальності за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r w:rsidR="002B1F00">
        <w:rPr>
          <w:szCs w:val="28"/>
        </w:rPr>
        <w:t xml:space="preserve"> (</w:t>
      </w:r>
      <w:r w:rsidR="002B1F00" w:rsidRPr="00505343">
        <w:rPr>
          <w:szCs w:val="28"/>
        </w:rPr>
        <w:t>реєстр. № </w:t>
      </w:r>
      <w:r w:rsidR="002B1F00">
        <w:rPr>
          <w:szCs w:val="28"/>
        </w:rPr>
        <w:t xml:space="preserve">3926 </w:t>
      </w:r>
      <w:r w:rsidR="002B1F00" w:rsidRPr="00505343">
        <w:rPr>
          <w:szCs w:val="28"/>
        </w:rPr>
        <w:t xml:space="preserve">від </w:t>
      </w:r>
      <w:r w:rsidR="002B1F00">
        <w:rPr>
          <w:szCs w:val="28"/>
        </w:rPr>
        <w:t>22.07</w:t>
      </w:r>
      <w:r w:rsidR="002B1F00" w:rsidRPr="00505343">
        <w:rPr>
          <w:szCs w:val="28"/>
        </w:rPr>
        <w:t>.20</w:t>
      </w:r>
      <w:r w:rsidR="002B1F00">
        <w:rPr>
          <w:szCs w:val="28"/>
        </w:rPr>
        <w:t>20)</w:t>
      </w:r>
      <w:r w:rsidR="002B1F00" w:rsidRPr="00505343">
        <w:rPr>
          <w:szCs w:val="28"/>
        </w:rPr>
        <w:t>,</w:t>
      </w:r>
      <w:r w:rsidR="002B1F00" w:rsidRPr="00505343">
        <w:t xml:space="preserve"> </w:t>
      </w:r>
      <w:r w:rsidR="002B1F00" w:rsidRPr="00505343">
        <w:rPr>
          <w:bCs/>
        </w:rPr>
        <w:t xml:space="preserve">поданий </w:t>
      </w:r>
      <w:r w:rsidR="002B1F00" w:rsidRPr="00B95ED3">
        <w:rPr>
          <w:szCs w:val="28"/>
        </w:rPr>
        <w:t>народним депутат</w:t>
      </w:r>
      <w:r w:rsidR="002B1F00">
        <w:rPr>
          <w:szCs w:val="28"/>
        </w:rPr>
        <w:t>о</w:t>
      </w:r>
      <w:r w:rsidR="002B1F00" w:rsidRPr="00B95ED3">
        <w:rPr>
          <w:szCs w:val="28"/>
        </w:rPr>
        <w:t>м України</w:t>
      </w:r>
      <w:r w:rsidR="002B1F00" w:rsidRPr="00B95ED3">
        <w:t xml:space="preserve"> </w:t>
      </w:r>
      <w:r w:rsidR="002B1F00">
        <w:t>Мельником П.В.</w:t>
      </w:r>
      <w:r w:rsidR="00F50A39">
        <w:rPr>
          <w:szCs w:val="28"/>
        </w:rPr>
        <w:t xml:space="preserve">, </w:t>
      </w:r>
      <w:r w:rsidRPr="00085FD2">
        <w:t>і повідомляє наступне.</w:t>
      </w:r>
    </w:p>
    <w:p w:rsidR="002B1F00" w:rsidRDefault="002B1F00" w:rsidP="002B1F00">
      <w:pPr>
        <w:widowControl w:val="0"/>
        <w:autoSpaceDE w:val="0"/>
        <w:autoSpaceDN w:val="0"/>
        <w:adjustRightInd w:val="0"/>
        <w:ind w:firstLine="851"/>
        <w:jc w:val="both"/>
        <w:rPr>
          <w:bCs/>
          <w:szCs w:val="28"/>
        </w:rPr>
      </w:pPr>
      <w:r>
        <w:rPr>
          <w:szCs w:val="28"/>
        </w:rPr>
        <w:t>Метою з</w:t>
      </w:r>
      <w:r w:rsidRPr="00A669F2">
        <w:rPr>
          <w:szCs w:val="28"/>
        </w:rPr>
        <w:t>аконопроект</w:t>
      </w:r>
      <w:r>
        <w:rPr>
          <w:szCs w:val="28"/>
        </w:rPr>
        <w:t>у, як зазначено у пояснювальній записці до нього є</w:t>
      </w:r>
      <w:r w:rsidRPr="00731E34">
        <w:rPr>
          <w:bCs/>
          <w:szCs w:val="28"/>
        </w:rPr>
        <w:t xml:space="preserve"> </w:t>
      </w:r>
      <w:r w:rsidRPr="00B914C5">
        <w:rPr>
          <w:bCs/>
          <w:szCs w:val="28"/>
        </w:rPr>
        <w:t>підвищення відповідальності за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пропонується внести зміни до ст</w:t>
      </w:r>
      <w:r>
        <w:rPr>
          <w:bCs/>
          <w:szCs w:val="28"/>
        </w:rPr>
        <w:t>атті</w:t>
      </w:r>
      <w:r w:rsidRPr="00B914C5">
        <w:rPr>
          <w:bCs/>
          <w:szCs w:val="28"/>
        </w:rPr>
        <w:t xml:space="preserve"> 83 </w:t>
      </w:r>
      <w:r w:rsidRPr="00731E34">
        <w:rPr>
          <w:szCs w:val="28"/>
        </w:rPr>
        <w:t>Кодексу України про адміністративні правопорушення</w:t>
      </w:r>
      <w:r>
        <w:rPr>
          <w:szCs w:val="28"/>
        </w:rPr>
        <w:t xml:space="preserve"> (далі –</w:t>
      </w:r>
      <w:r w:rsidRPr="00B914C5">
        <w:rPr>
          <w:bCs/>
          <w:szCs w:val="28"/>
        </w:rPr>
        <w:t xml:space="preserve"> </w:t>
      </w:r>
      <w:r>
        <w:rPr>
          <w:szCs w:val="28"/>
        </w:rPr>
        <w:t>КупАП)</w:t>
      </w:r>
      <w:r w:rsidRPr="00B914C5">
        <w:rPr>
          <w:bCs/>
          <w:szCs w:val="28"/>
        </w:rPr>
        <w:t xml:space="preserve"> та збільшення відповідальності за такі порушення</w:t>
      </w:r>
      <w:r>
        <w:rPr>
          <w:bCs/>
          <w:szCs w:val="28"/>
        </w:rPr>
        <w:t xml:space="preserve">. </w:t>
      </w:r>
    </w:p>
    <w:p w:rsidR="002B1F00" w:rsidRPr="000537C4" w:rsidRDefault="002B1F00" w:rsidP="002B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contextualSpacing/>
        <w:jc w:val="both"/>
        <w:textAlignment w:val="baseline"/>
        <w:rPr>
          <w:szCs w:val="28"/>
        </w:rPr>
      </w:pPr>
      <w:r>
        <w:rPr>
          <w:bCs/>
          <w:szCs w:val="28"/>
        </w:rPr>
        <w:t xml:space="preserve">Зокрема, в назві статті 83 </w:t>
      </w:r>
      <w:r>
        <w:rPr>
          <w:szCs w:val="28"/>
        </w:rPr>
        <w:t xml:space="preserve">КупАП пропонується замінити слова </w:t>
      </w:r>
      <w:r w:rsidRPr="001A6800">
        <w:rPr>
          <w:szCs w:val="28"/>
        </w:rPr>
        <w:t>«інших препаратів»</w:t>
      </w:r>
      <w:r w:rsidRPr="001A6800">
        <w:rPr>
          <w:bCs/>
          <w:szCs w:val="28"/>
        </w:rPr>
        <w:t xml:space="preserve"> словами «</w:t>
      </w:r>
      <w:r w:rsidRPr="001A6800">
        <w:rPr>
          <w:szCs w:val="28"/>
        </w:rPr>
        <w:t>токсичних хімічних речовин»</w:t>
      </w:r>
      <w:r w:rsidRPr="001A6800">
        <w:rPr>
          <w:bCs/>
          <w:szCs w:val="28"/>
        </w:rPr>
        <w:t xml:space="preserve"> </w:t>
      </w:r>
      <w:r>
        <w:rPr>
          <w:bCs/>
          <w:szCs w:val="28"/>
        </w:rPr>
        <w:t>та передбачається збільшити штрафи за п</w:t>
      </w:r>
      <w:r w:rsidRPr="009C567E">
        <w:rPr>
          <w:szCs w:val="28"/>
        </w:rPr>
        <w:t>орушення правил застосування, зберігання, транспортування, знешкодження, ліквід</w:t>
      </w:r>
      <w:r>
        <w:rPr>
          <w:szCs w:val="28"/>
        </w:rPr>
        <w:t>ації та захоронення пестицидів</w:t>
      </w:r>
      <w:r w:rsidRPr="00202956">
        <w:rPr>
          <w:b/>
          <w:szCs w:val="28"/>
        </w:rPr>
        <w:t>,</w:t>
      </w:r>
      <w:r w:rsidRPr="009C567E">
        <w:rPr>
          <w:szCs w:val="28"/>
        </w:rPr>
        <w:t xml:space="preserve"> агрохіміка</w:t>
      </w:r>
      <w:r>
        <w:rPr>
          <w:szCs w:val="28"/>
        </w:rPr>
        <w:t xml:space="preserve">тів </w:t>
      </w:r>
      <w:r w:rsidRPr="00C32B9E">
        <w:rPr>
          <w:szCs w:val="28"/>
        </w:rPr>
        <w:t>та</w:t>
      </w:r>
      <w:r>
        <w:rPr>
          <w:szCs w:val="28"/>
        </w:rPr>
        <w:t xml:space="preserve"> токсичних хімічних речовин, встановивши їх у розмірі </w:t>
      </w:r>
      <w:r w:rsidRPr="00565C0A">
        <w:rPr>
          <w:szCs w:val="28"/>
        </w:rPr>
        <w:t xml:space="preserve">на громадян від </w:t>
      </w:r>
      <w:r w:rsidRPr="00C32B9E">
        <w:rPr>
          <w:szCs w:val="28"/>
        </w:rPr>
        <w:t>дев’яноста до двохсот сімдесяти неоподатковуваних мінімумів доходів громадян і на посадових осіб - від двохсот сімдесяти до дев’ятисот неоподатковуваних мінімумів доходів громадян</w:t>
      </w:r>
      <w:r w:rsidRPr="00C32B9E">
        <w:rPr>
          <w:i/>
          <w:szCs w:val="28"/>
        </w:rPr>
        <w:t xml:space="preserve"> (чинна норма </w:t>
      </w:r>
      <w:r>
        <w:rPr>
          <w:i/>
          <w:szCs w:val="28"/>
        </w:rPr>
        <w:t xml:space="preserve">- </w:t>
      </w:r>
      <w:r w:rsidRPr="00C32B9E">
        <w:rPr>
          <w:i/>
          <w:szCs w:val="28"/>
        </w:rPr>
        <w:t>штраф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r>
        <w:rPr>
          <w:szCs w:val="28"/>
        </w:rPr>
        <w:t>.</w:t>
      </w:r>
    </w:p>
    <w:p w:rsidR="002B1F00" w:rsidRPr="000D7E30" w:rsidRDefault="002B1F00" w:rsidP="002B1F00">
      <w:pPr>
        <w:widowControl w:val="0"/>
        <w:autoSpaceDE w:val="0"/>
        <w:autoSpaceDN w:val="0"/>
        <w:adjustRightInd w:val="0"/>
        <w:ind w:firstLine="851"/>
        <w:jc w:val="both"/>
        <w:rPr>
          <w:i/>
          <w:szCs w:val="28"/>
        </w:rPr>
      </w:pPr>
      <w:r>
        <w:rPr>
          <w:bCs/>
          <w:szCs w:val="28"/>
        </w:rPr>
        <w:t xml:space="preserve">Також передбачається встановити адміністративну відповідальність за повторне вчинення такого правопорушення </w:t>
      </w:r>
      <w:r w:rsidRPr="00C32B9E">
        <w:rPr>
          <w:szCs w:val="28"/>
        </w:rPr>
        <w:t xml:space="preserve">особою, яку протягом року було піддано адміністративному стягненню за одне з порушень, передбачених частиною першою </w:t>
      </w:r>
      <w:r>
        <w:rPr>
          <w:szCs w:val="28"/>
        </w:rPr>
        <w:t>83</w:t>
      </w:r>
      <w:r w:rsidRPr="00C32B9E">
        <w:rPr>
          <w:szCs w:val="28"/>
        </w:rPr>
        <w:t xml:space="preserve"> статті</w:t>
      </w:r>
      <w:r>
        <w:rPr>
          <w:szCs w:val="28"/>
        </w:rPr>
        <w:t>,</w:t>
      </w:r>
      <w:r>
        <w:rPr>
          <w:bCs/>
          <w:szCs w:val="28"/>
        </w:rPr>
        <w:t xml:space="preserve"> у вигляді </w:t>
      </w:r>
      <w:r w:rsidRPr="00C32B9E">
        <w:rPr>
          <w:szCs w:val="28"/>
        </w:rPr>
        <w:t xml:space="preserve">штрафу на громадян від двохсот </w:t>
      </w:r>
      <w:r w:rsidRPr="00C32B9E">
        <w:rPr>
          <w:szCs w:val="28"/>
        </w:rPr>
        <w:lastRenderedPageBreak/>
        <w:t>сімдесяти неоподатковуваних мінімумів доходів громадян до дев’ятисот неоподатковуваних мінімумів доходів громадян і на посадових осіб - від дев’ятисот до двох тисяч неоподатковуваних мінімумів доходів громадян</w:t>
      </w:r>
      <w:r>
        <w:rPr>
          <w:szCs w:val="28"/>
        </w:rPr>
        <w:t xml:space="preserve"> </w:t>
      </w:r>
      <w:r w:rsidRPr="000D7E30">
        <w:rPr>
          <w:i/>
          <w:szCs w:val="28"/>
        </w:rPr>
        <w:t>(нова</w:t>
      </w:r>
      <w:r>
        <w:rPr>
          <w:i/>
          <w:szCs w:val="28"/>
        </w:rPr>
        <w:t xml:space="preserve"> частина друга </w:t>
      </w:r>
      <w:r w:rsidRPr="000D7E30">
        <w:rPr>
          <w:i/>
          <w:szCs w:val="28"/>
        </w:rPr>
        <w:t>статт</w:t>
      </w:r>
      <w:r>
        <w:rPr>
          <w:i/>
          <w:szCs w:val="28"/>
        </w:rPr>
        <w:t>і</w:t>
      </w:r>
      <w:r w:rsidRPr="000D7E30">
        <w:rPr>
          <w:i/>
          <w:szCs w:val="28"/>
        </w:rPr>
        <w:t xml:space="preserve"> </w:t>
      </w:r>
      <w:r>
        <w:rPr>
          <w:i/>
          <w:szCs w:val="28"/>
        </w:rPr>
        <w:t>83).</w:t>
      </w:r>
    </w:p>
    <w:p w:rsidR="007D3411" w:rsidRDefault="002B1F00" w:rsidP="002B1F00">
      <w:pPr>
        <w:shd w:val="clear" w:color="auto" w:fill="FFFFFF"/>
        <w:tabs>
          <w:tab w:val="left" w:pos="974"/>
        </w:tabs>
        <w:ind w:firstLine="851"/>
        <w:contextualSpacing/>
        <w:jc w:val="both"/>
      </w:pPr>
      <w:r w:rsidRPr="00ED39CB">
        <w:rPr>
          <w:spacing w:val="-1"/>
        </w:rPr>
        <w:t xml:space="preserve">Реалізація таких положень законопроекту </w:t>
      </w:r>
      <w:r>
        <w:rPr>
          <w:spacing w:val="-1"/>
        </w:rPr>
        <w:t xml:space="preserve">у зв’язку із значним збільшенням розмірів штрафів загалом </w:t>
      </w:r>
      <w:r w:rsidRPr="00ED39CB">
        <w:rPr>
          <w:spacing w:val="-1"/>
        </w:rPr>
        <w:t xml:space="preserve">може призвести </w:t>
      </w:r>
      <w:r w:rsidRPr="00ED39CB">
        <w:t xml:space="preserve">до збільшення </w:t>
      </w:r>
      <w:r w:rsidRPr="00ED39CB">
        <w:rPr>
          <w:spacing w:val="-1"/>
        </w:rPr>
        <w:t xml:space="preserve">доходів державного та місцевих бюджетів </w:t>
      </w:r>
      <w:r w:rsidRPr="00ED39CB">
        <w:rPr>
          <w:bCs/>
        </w:rPr>
        <w:t>від сплати штрафних санкцій, оскільки такі надходження відповідно до положень статей 29, 64, 66 та 69 Бюджетного кодексу України віднесено до доходів загального фонду державного та місцевих бюджетів.</w:t>
      </w:r>
      <w:r w:rsidRPr="00ED39CB">
        <w:t xml:space="preserve"> </w:t>
      </w:r>
    </w:p>
    <w:p w:rsidR="002B1F00" w:rsidRDefault="002B1F00" w:rsidP="002B1F00">
      <w:pPr>
        <w:shd w:val="clear" w:color="auto" w:fill="FFFFFF"/>
        <w:tabs>
          <w:tab w:val="left" w:pos="974"/>
        </w:tabs>
        <w:ind w:firstLine="851"/>
        <w:contextualSpacing/>
        <w:jc w:val="both"/>
      </w:pPr>
      <w:r w:rsidRPr="00ED39CB">
        <w:t xml:space="preserve">Міністерство фінансів України у експертному висновку до законопроекту </w:t>
      </w:r>
      <w:r>
        <w:t>звертає увагу, що зміни у назві статті 83</w:t>
      </w:r>
      <w:r w:rsidRPr="00E23EFF">
        <w:rPr>
          <w:szCs w:val="28"/>
        </w:rPr>
        <w:t xml:space="preserve"> </w:t>
      </w:r>
      <w:r>
        <w:rPr>
          <w:szCs w:val="28"/>
        </w:rPr>
        <w:t xml:space="preserve">КупАП зумовлюють звуження випадків, коли настає адміністративна відповідальність за такі правопорушення, що може призвести до зменшення бюджетних надходжень, водночас вартісна величина впливу законопроекту залежатиме від кількості встановлених правопорушень та накладених стягнень.  </w:t>
      </w:r>
      <w:r>
        <w:t xml:space="preserve"> </w:t>
      </w:r>
    </w:p>
    <w:p w:rsidR="002B1F00" w:rsidRPr="000B3E84" w:rsidRDefault="002B1F00" w:rsidP="002B1F00">
      <w:pPr>
        <w:tabs>
          <w:tab w:val="left" w:pos="0"/>
        </w:tabs>
        <w:ind w:firstLine="851"/>
        <w:jc w:val="both"/>
      </w:pPr>
      <w:r w:rsidRPr="00ED39CB">
        <w:t>Тому, відповідно до вимог частини першої статті 27 Бюджетного кодексу України та</w:t>
      </w:r>
      <w:r w:rsidRPr="000B3E84">
        <w:t xml:space="preserve"> частини третьої статті 91 Регламенту Верховної Ради України суб’єкту права законодавчої ініціативи належало надати до законопроекту фінансово-економічн</w:t>
      </w:r>
      <w:r>
        <w:t>е</w:t>
      </w:r>
      <w:r w:rsidRPr="000B3E84">
        <w:t xml:space="preserve"> обґрунтування (включаючи відповідні розрахунки). </w:t>
      </w:r>
    </w:p>
    <w:p w:rsidR="002B1F00" w:rsidRPr="001E537C" w:rsidRDefault="00F50906" w:rsidP="002B1F00">
      <w:pPr>
        <w:spacing w:before="120"/>
        <w:ind w:firstLine="851"/>
        <w:jc w:val="both"/>
      </w:pPr>
      <w:r w:rsidRPr="00085FD2">
        <w:rPr>
          <w:szCs w:val="28"/>
        </w:rPr>
        <w:t xml:space="preserve">За наслідками розгляду Комітет ухвалив рішення, що </w:t>
      </w:r>
      <w:r w:rsidR="004C172B">
        <w:t>п</w:t>
      </w:r>
      <w:r w:rsidR="004C172B" w:rsidRPr="00B32517">
        <w:t xml:space="preserve">роект Закону </w:t>
      </w:r>
      <w:r w:rsidR="002B1F00" w:rsidRPr="00592789">
        <w:t xml:space="preserve">про </w:t>
      </w:r>
      <w:r w:rsidR="002B1F00" w:rsidRPr="00731E34">
        <w:rPr>
          <w:szCs w:val="28"/>
        </w:rPr>
        <w:t>внесення змін до ст. 83 Кодексу України про адміністративні правопорушення щодо підвищення відповідальності за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r w:rsidR="002B1F00">
        <w:rPr>
          <w:szCs w:val="28"/>
        </w:rPr>
        <w:t xml:space="preserve"> (</w:t>
      </w:r>
      <w:r w:rsidR="002B1F00" w:rsidRPr="00505343">
        <w:rPr>
          <w:szCs w:val="28"/>
        </w:rPr>
        <w:t>реєстр. № </w:t>
      </w:r>
      <w:r w:rsidR="002B1F00">
        <w:rPr>
          <w:szCs w:val="28"/>
        </w:rPr>
        <w:t xml:space="preserve">3926 </w:t>
      </w:r>
      <w:r w:rsidR="002B1F00" w:rsidRPr="00505343">
        <w:rPr>
          <w:szCs w:val="28"/>
        </w:rPr>
        <w:t xml:space="preserve">від </w:t>
      </w:r>
      <w:r w:rsidR="002B1F00">
        <w:rPr>
          <w:szCs w:val="28"/>
        </w:rPr>
        <w:t>22.07</w:t>
      </w:r>
      <w:r w:rsidR="002B1F00" w:rsidRPr="00505343">
        <w:rPr>
          <w:szCs w:val="28"/>
        </w:rPr>
        <w:t>.20</w:t>
      </w:r>
      <w:r w:rsidR="002B1F00">
        <w:rPr>
          <w:szCs w:val="28"/>
        </w:rPr>
        <w:t>20)</w:t>
      </w:r>
      <w:r w:rsidR="002B1F00" w:rsidRPr="00505343">
        <w:rPr>
          <w:szCs w:val="28"/>
        </w:rPr>
        <w:t>,</w:t>
      </w:r>
      <w:r w:rsidR="002B1F00" w:rsidRPr="00505343">
        <w:t xml:space="preserve"> </w:t>
      </w:r>
      <w:r w:rsidR="002B1F00" w:rsidRPr="00505343">
        <w:rPr>
          <w:bCs/>
        </w:rPr>
        <w:t xml:space="preserve">поданий </w:t>
      </w:r>
      <w:r w:rsidR="002B1F00" w:rsidRPr="00B95ED3">
        <w:rPr>
          <w:szCs w:val="28"/>
        </w:rPr>
        <w:t>народним депутат</w:t>
      </w:r>
      <w:r w:rsidR="002B1F00">
        <w:rPr>
          <w:szCs w:val="28"/>
        </w:rPr>
        <w:t>о</w:t>
      </w:r>
      <w:r w:rsidR="002B1F00" w:rsidRPr="00B95ED3">
        <w:rPr>
          <w:szCs w:val="28"/>
        </w:rPr>
        <w:t>м України</w:t>
      </w:r>
      <w:r w:rsidR="002B1F00" w:rsidRPr="00B95ED3">
        <w:t xml:space="preserve"> </w:t>
      </w:r>
      <w:r w:rsidR="002B1F00">
        <w:t xml:space="preserve">Мельником П.В, </w:t>
      </w:r>
      <w:r w:rsidR="002B1F00" w:rsidRPr="00345C98">
        <w:t>ма</w:t>
      </w:r>
      <w:r w:rsidR="002B1F00">
        <w:t>є</w:t>
      </w:r>
      <w:r w:rsidR="002B1F00" w:rsidRPr="00345C98">
        <w:t xml:space="preserve"> опосередкований вплив</w:t>
      </w:r>
      <w:r w:rsidR="002B1F00">
        <w:rPr>
          <w:b/>
        </w:rPr>
        <w:t xml:space="preserve"> </w:t>
      </w:r>
      <w:r w:rsidR="002B1F00" w:rsidRPr="00555D15">
        <w:t>на показники державного</w:t>
      </w:r>
      <w:r w:rsidR="002B1F00">
        <w:t xml:space="preserve"> та місцевих</w:t>
      </w:r>
      <w:r w:rsidR="002B1F00" w:rsidRPr="00555D15">
        <w:t xml:space="preserve"> бюджет</w:t>
      </w:r>
      <w:r w:rsidR="002B1F00">
        <w:t>ів</w:t>
      </w:r>
      <w:r w:rsidR="002B1F00" w:rsidRPr="00555D15">
        <w:t xml:space="preserve"> (може призвести до збільшення доходів залежно від виявлених правопорушень). У разі прийняття відповідного закону він може набирати чинності згідно із законодавством.</w:t>
      </w:r>
    </w:p>
    <w:p w:rsidR="00757757" w:rsidRDefault="00757757" w:rsidP="002B1F00">
      <w:pPr>
        <w:ind w:firstLine="851"/>
        <w:jc w:val="both"/>
        <w:rPr>
          <w:szCs w:val="28"/>
        </w:rPr>
      </w:pPr>
    </w:p>
    <w:p w:rsidR="00757757" w:rsidRDefault="00757757" w:rsidP="002B1F00">
      <w:pPr>
        <w:ind w:firstLine="851"/>
        <w:jc w:val="both"/>
        <w:rPr>
          <w:szCs w:val="28"/>
        </w:rPr>
      </w:pPr>
    </w:p>
    <w:p w:rsidR="00757757" w:rsidRDefault="00757757" w:rsidP="002B1F00">
      <w:pPr>
        <w:ind w:firstLine="851"/>
        <w:jc w:val="both"/>
        <w:rPr>
          <w:szCs w:val="28"/>
        </w:rPr>
      </w:pPr>
    </w:p>
    <w:p w:rsidR="000142D1" w:rsidRPr="00757757" w:rsidRDefault="000142D1" w:rsidP="00757757">
      <w:pPr>
        <w:jc w:val="both"/>
        <w:rPr>
          <w:b/>
          <w:sz w:val="12"/>
          <w:szCs w:val="12"/>
        </w:rPr>
      </w:pPr>
      <w:r w:rsidRPr="00757757">
        <w:rPr>
          <w:b/>
          <w:szCs w:val="28"/>
        </w:rPr>
        <w:t>Голова Комітету</w:t>
      </w:r>
      <w:r w:rsidRPr="00757757">
        <w:rPr>
          <w:b/>
          <w:szCs w:val="28"/>
        </w:rPr>
        <w:tab/>
      </w:r>
      <w:r w:rsidRPr="00757757">
        <w:rPr>
          <w:b/>
          <w:szCs w:val="28"/>
        </w:rPr>
        <w:tab/>
      </w:r>
      <w:r w:rsidRPr="00757757">
        <w:rPr>
          <w:b/>
          <w:szCs w:val="28"/>
        </w:rPr>
        <w:tab/>
      </w:r>
      <w:r w:rsidRPr="00757757">
        <w:rPr>
          <w:b/>
          <w:szCs w:val="28"/>
        </w:rPr>
        <w:tab/>
        <w:t xml:space="preserve">                    </w:t>
      </w:r>
      <w:r w:rsidRPr="00757757">
        <w:rPr>
          <w:b/>
          <w:szCs w:val="28"/>
        </w:rPr>
        <w:tab/>
      </w:r>
      <w:r w:rsidRPr="00757757">
        <w:rPr>
          <w:b/>
          <w:szCs w:val="28"/>
        </w:rPr>
        <w:tab/>
      </w:r>
      <w:r w:rsidR="00757757">
        <w:rPr>
          <w:b/>
          <w:szCs w:val="28"/>
        </w:rPr>
        <w:t xml:space="preserve">    </w:t>
      </w:r>
      <w:r w:rsidR="005A1383" w:rsidRPr="00757757">
        <w:rPr>
          <w:b/>
          <w:szCs w:val="28"/>
        </w:rPr>
        <w:t>Ю.Ю. Арістов</w:t>
      </w:r>
    </w:p>
    <w:sectPr w:rsidR="000142D1" w:rsidRPr="00757757" w:rsidSect="004B1144">
      <w:pgSz w:w="11906" w:h="16838" w:code="9"/>
      <w:pgMar w:top="993" w:right="849" w:bottom="1134" w:left="1418" w:header="346" w:footer="709" w:gutter="0"/>
      <w:paperSrc w:first="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4FA"/>
    <w:multiLevelType w:val="hybridMultilevel"/>
    <w:tmpl w:val="A01A867A"/>
    <w:lvl w:ilvl="0" w:tplc="9836EBF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1D7B25E7"/>
    <w:multiLevelType w:val="hybridMultilevel"/>
    <w:tmpl w:val="CFB4C85C"/>
    <w:lvl w:ilvl="0" w:tplc="4ACCD20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2EFF1920"/>
    <w:multiLevelType w:val="hybridMultilevel"/>
    <w:tmpl w:val="0EF2A258"/>
    <w:lvl w:ilvl="0" w:tplc="3148034C">
      <w:start w:val="65535"/>
      <w:numFmt w:val="bullet"/>
      <w:lvlText w:val="–"/>
      <w:lvlJc w:val="left"/>
      <w:pPr>
        <w:tabs>
          <w:tab w:val="num" w:pos="1632"/>
        </w:tabs>
        <w:ind w:left="912" w:firstLine="0"/>
      </w:pPr>
      <w:rPr>
        <w:rFonts w:ascii="Times New Roman" w:hAnsi="Times New Roman" w:cs="Times New Roman"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15:restartNumberingAfterBreak="0">
    <w:nsid w:val="33563170"/>
    <w:multiLevelType w:val="hybridMultilevel"/>
    <w:tmpl w:val="5FB87BC0"/>
    <w:lvl w:ilvl="0" w:tplc="E8300ACA">
      <w:start w:val="1"/>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42E46B43"/>
    <w:multiLevelType w:val="hybridMultilevel"/>
    <w:tmpl w:val="660C48BA"/>
    <w:lvl w:ilvl="0" w:tplc="C972A5E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471D5F94"/>
    <w:multiLevelType w:val="hybridMultilevel"/>
    <w:tmpl w:val="3B1C106C"/>
    <w:lvl w:ilvl="0" w:tplc="65641D0C">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58587C6A"/>
    <w:multiLevelType w:val="hybridMultilevel"/>
    <w:tmpl w:val="07A0E892"/>
    <w:lvl w:ilvl="0" w:tplc="EC08862C">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716C05A4"/>
    <w:multiLevelType w:val="hybridMultilevel"/>
    <w:tmpl w:val="9A5C4AFE"/>
    <w:lvl w:ilvl="0" w:tplc="A876654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256"/>
    <w:rsid w:val="000142D1"/>
    <w:rsid w:val="00014777"/>
    <w:rsid w:val="000372AB"/>
    <w:rsid w:val="0006753C"/>
    <w:rsid w:val="00085B97"/>
    <w:rsid w:val="00085FD2"/>
    <w:rsid w:val="00093AC2"/>
    <w:rsid w:val="000B1256"/>
    <w:rsid w:val="000C4027"/>
    <w:rsid w:val="001011E7"/>
    <w:rsid w:val="0010656F"/>
    <w:rsid w:val="001B272A"/>
    <w:rsid w:val="00206F3A"/>
    <w:rsid w:val="00217D4F"/>
    <w:rsid w:val="00231BF1"/>
    <w:rsid w:val="00232388"/>
    <w:rsid w:val="00234ED3"/>
    <w:rsid w:val="00256536"/>
    <w:rsid w:val="0026601C"/>
    <w:rsid w:val="002719D1"/>
    <w:rsid w:val="002B1F00"/>
    <w:rsid w:val="0033692C"/>
    <w:rsid w:val="003524F9"/>
    <w:rsid w:val="00393D88"/>
    <w:rsid w:val="003A40D2"/>
    <w:rsid w:val="003D485F"/>
    <w:rsid w:val="003F443F"/>
    <w:rsid w:val="003F6D11"/>
    <w:rsid w:val="00404360"/>
    <w:rsid w:val="00427005"/>
    <w:rsid w:val="00454714"/>
    <w:rsid w:val="004B1144"/>
    <w:rsid w:val="004B6A00"/>
    <w:rsid w:val="004C172B"/>
    <w:rsid w:val="0051391F"/>
    <w:rsid w:val="00520B96"/>
    <w:rsid w:val="005220D6"/>
    <w:rsid w:val="00522C1F"/>
    <w:rsid w:val="00530D3F"/>
    <w:rsid w:val="00540C83"/>
    <w:rsid w:val="005818EC"/>
    <w:rsid w:val="005911DD"/>
    <w:rsid w:val="00596FA1"/>
    <w:rsid w:val="005A1383"/>
    <w:rsid w:val="005C66FB"/>
    <w:rsid w:val="005E4E55"/>
    <w:rsid w:val="005E563F"/>
    <w:rsid w:val="005F7D8B"/>
    <w:rsid w:val="00612846"/>
    <w:rsid w:val="006907C5"/>
    <w:rsid w:val="006C6340"/>
    <w:rsid w:val="006F7CB5"/>
    <w:rsid w:val="00724167"/>
    <w:rsid w:val="0074313D"/>
    <w:rsid w:val="0075183E"/>
    <w:rsid w:val="00757757"/>
    <w:rsid w:val="0075785E"/>
    <w:rsid w:val="007721B8"/>
    <w:rsid w:val="00774677"/>
    <w:rsid w:val="007861F1"/>
    <w:rsid w:val="007A1584"/>
    <w:rsid w:val="007A4310"/>
    <w:rsid w:val="007B0D97"/>
    <w:rsid w:val="007D3411"/>
    <w:rsid w:val="008142D0"/>
    <w:rsid w:val="008238AB"/>
    <w:rsid w:val="008E19C2"/>
    <w:rsid w:val="009013E7"/>
    <w:rsid w:val="009019F3"/>
    <w:rsid w:val="00906BC0"/>
    <w:rsid w:val="0093195C"/>
    <w:rsid w:val="00937ECE"/>
    <w:rsid w:val="00991E53"/>
    <w:rsid w:val="00995CD5"/>
    <w:rsid w:val="00A036B0"/>
    <w:rsid w:val="00AA42AD"/>
    <w:rsid w:val="00AD7F7E"/>
    <w:rsid w:val="00B04D15"/>
    <w:rsid w:val="00B1230D"/>
    <w:rsid w:val="00B66AAF"/>
    <w:rsid w:val="00BB3ACB"/>
    <w:rsid w:val="00C011D8"/>
    <w:rsid w:val="00C06F20"/>
    <w:rsid w:val="00C21CB3"/>
    <w:rsid w:val="00C34529"/>
    <w:rsid w:val="00C76B24"/>
    <w:rsid w:val="00D011E3"/>
    <w:rsid w:val="00D05422"/>
    <w:rsid w:val="00D120A2"/>
    <w:rsid w:val="00D12A5F"/>
    <w:rsid w:val="00D34A5A"/>
    <w:rsid w:val="00D63367"/>
    <w:rsid w:val="00D67786"/>
    <w:rsid w:val="00DB7491"/>
    <w:rsid w:val="00DD1D1B"/>
    <w:rsid w:val="00DE1912"/>
    <w:rsid w:val="00DE1E2F"/>
    <w:rsid w:val="00DE4D73"/>
    <w:rsid w:val="00DF6233"/>
    <w:rsid w:val="00E05541"/>
    <w:rsid w:val="00E170E3"/>
    <w:rsid w:val="00E40DBA"/>
    <w:rsid w:val="00ED301D"/>
    <w:rsid w:val="00ED692D"/>
    <w:rsid w:val="00EF0D95"/>
    <w:rsid w:val="00F41D4B"/>
    <w:rsid w:val="00F50906"/>
    <w:rsid w:val="00F50A39"/>
    <w:rsid w:val="00F64670"/>
    <w:rsid w:val="00FA0E90"/>
    <w:rsid w:val="00FA43D9"/>
    <w:rsid w:val="00FA5C65"/>
    <w:rsid w:val="00FC0092"/>
    <w:rsid w:val="00FD2542"/>
    <w:rsid w:val="00FF5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C9C41A"/>
  <w15:chartTrackingRefBased/>
  <w15:docId w15:val="{BAE5E4E0-579F-48F6-A43D-9E516144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56"/>
    <w:rPr>
      <w:rFonts w:eastAsia="Calibr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42D1"/>
    <w:pPr>
      <w:ind w:left="4956"/>
    </w:pPr>
    <w:rPr>
      <w:b/>
      <w:bCs/>
      <w:szCs w:val="16"/>
      <w:lang w:val="en-US"/>
    </w:rPr>
  </w:style>
  <w:style w:type="character" w:customStyle="1" w:styleId="a4">
    <w:name w:val="Основний текст з відступом Знак"/>
    <w:link w:val="a3"/>
    <w:locked/>
    <w:rsid w:val="000142D1"/>
    <w:rPr>
      <w:rFonts w:eastAsia="Calibri"/>
      <w:b/>
      <w:bCs/>
      <w:sz w:val="28"/>
      <w:szCs w:val="16"/>
      <w:lang w:val="en-US" w:eastAsia="ru-RU" w:bidi="ar-SA"/>
    </w:rPr>
  </w:style>
  <w:style w:type="paragraph" w:styleId="a5">
    <w:name w:val="Normal (Web)"/>
    <w:basedOn w:val="a"/>
    <w:rsid w:val="00FA0E90"/>
    <w:pPr>
      <w:spacing w:before="100" w:beforeAutospacing="1" w:after="100" w:afterAutospacing="1"/>
    </w:pPr>
    <w:rPr>
      <w:rFonts w:eastAsia="Times New Roman"/>
      <w:sz w:val="24"/>
      <w:lang w:val="ru-RU"/>
    </w:rPr>
  </w:style>
  <w:style w:type="paragraph" w:styleId="a6">
    <w:name w:val="Balloon Text"/>
    <w:basedOn w:val="a"/>
    <w:link w:val="a7"/>
    <w:rsid w:val="00206F3A"/>
    <w:rPr>
      <w:rFonts w:ascii="Segoe UI" w:hAnsi="Segoe UI" w:cs="Segoe UI"/>
      <w:sz w:val="18"/>
      <w:szCs w:val="18"/>
    </w:rPr>
  </w:style>
  <w:style w:type="character" w:customStyle="1" w:styleId="a7">
    <w:name w:val="Текст у виносці Знак"/>
    <w:link w:val="a6"/>
    <w:rsid w:val="00206F3A"/>
    <w:rPr>
      <w:rFonts w:ascii="Segoe UI" w:eastAsia="Calibri" w:hAnsi="Segoe UI" w:cs="Segoe UI"/>
      <w:sz w:val="18"/>
      <w:szCs w:val="18"/>
      <w:lang w:eastAsia="ru-RU"/>
    </w:rPr>
  </w:style>
  <w:style w:type="character" w:styleId="a8">
    <w:name w:val="Emphasis"/>
    <w:qFormat/>
    <w:rsid w:val="00D63367"/>
    <w:rPr>
      <w:i/>
      <w:iCs/>
    </w:rPr>
  </w:style>
  <w:style w:type="paragraph" w:customStyle="1" w:styleId="rvps2">
    <w:name w:val="rvps2"/>
    <w:basedOn w:val="a"/>
    <w:link w:val="rvps20"/>
    <w:uiPriority w:val="99"/>
    <w:rsid w:val="00D63367"/>
    <w:pPr>
      <w:spacing w:before="100" w:beforeAutospacing="1" w:after="100" w:afterAutospacing="1"/>
    </w:pPr>
    <w:rPr>
      <w:rFonts w:eastAsia="Times New Roman"/>
      <w:sz w:val="24"/>
      <w:lang w:val="ru-RU"/>
    </w:rPr>
  </w:style>
  <w:style w:type="character" w:customStyle="1" w:styleId="rvps20">
    <w:name w:val="rvps2 Знак"/>
    <w:link w:val="rvps2"/>
    <w:uiPriority w:val="99"/>
    <w:locked/>
    <w:rsid w:val="00D63367"/>
    <w:rPr>
      <w:sz w:val="24"/>
      <w:szCs w:val="24"/>
      <w:lang w:val="ru-RU" w:eastAsia="ru-RU"/>
    </w:rPr>
  </w:style>
  <w:style w:type="table" w:styleId="a9">
    <w:name w:val="Table Grid"/>
    <w:basedOn w:val="a1"/>
    <w:uiPriority w:val="99"/>
    <w:rsid w:val="00085FD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F0D95"/>
    <w:pPr>
      <w:ind w:left="720" w:firstLine="561"/>
      <w:contextualSpacing/>
      <w:jc w:val="both"/>
    </w:pPr>
    <w:rPr>
      <w:rFonts w:eastAsia="Times New Roman"/>
      <w:szCs w:val="28"/>
      <w:lang w:val="ru-RU" w:eastAsia="en-US"/>
    </w:rPr>
  </w:style>
  <w:style w:type="character" w:customStyle="1" w:styleId="rvts9">
    <w:name w:val="rvts9"/>
    <w:rsid w:val="00FA43D9"/>
    <w:rPr>
      <w:rFonts w:cs="Times New Roman"/>
    </w:rPr>
  </w:style>
  <w:style w:type="character" w:customStyle="1" w:styleId="rvts0">
    <w:name w:val="rvts0"/>
    <w:rsid w:val="0074313D"/>
    <w:rPr>
      <w:rFonts w:cs="Times New Roman"/>
    </w:rPr>
  </w:style>
  <w:style w:type="character" w:styleId="aa">
    <w:name w:val="Strong"/>
    <w:qFormat/>
    <w:rsid w:val="0010656F"/>
    <w:rPr>
      <w:rFonts w:cs="Times New Roman"/>
      <w:b/>
    </w:rPr>
  </w:style>
  <w:style w:type="character" w:customStyle="1" w:styleId="ab">
    <w:name w:val="Основной текст_"/>
    <w:link w:val="6"/>
    <w:locked/>
    <w:rsid w:val="0010656F"/>
    <w:rPr>
      <w:spacing w:val="10"/>
      <w:sz w:val="23"/>
      <w:shd w:val="clear" w:color="auto" w:fill="FFFFFF"/>
    </w:rPr>
  </w:style>
  <w:style w:type="paragraph" w:customStyle="1" w:styleId="6">
    <w:name w:val="Основной текст6"/>
    <w:basedOn w:val="a"/>
    <w:link w:val="ab"/>
    <w:rsid w:val="0010656F"/>
    <w:pPr>
      <w:widowControl w:val="0"/>
      <w:shd w:val="clear" w:color="auto" w:fill="FFFFFF"/>
      <w:spacing w:line="298" w:lineRule="exact"/>
      <w:jc w:val="both"/>
    </w:pPr>
    <w:rPr>
      <w:rFonts w:eastAsia="Times New Roman"/>
      <w:spacing w:val="10"/>
      <w:sz w:val="23"/>
      <w:szCs w:val="20"/>
      <w:lang w:eastAsia="uk-UA"/>
    </w:rPr>
  </w:style>
  <w:style w:type="character" w:customStyle="1" w:styleId="10">
    <w:name w:val="Шрифт абзацу за промовчанням1"/>
    <w:rsid w:val="00AA42AD"/>
  </w:style>
  <w:style w:type="paragraph" w:customStyle="1" w:styleId="m-2798855277553429693gmail-msolistparagraph">
    <w:name w:val="m_-2798855277553429693gmail-msolistparagraph"/>
    <w:basedOn w:val="a"/>
    <w:rsid w:val="007861F1"/>
    <w:pPr>
      <w:spacing w:before="100" w:beforeAutospacing="1" w:after="100" w:afterAutospacing="1"/>
    </w:pPr>
    <w:rPr>
      <w:rFonts w:eastAsia="Times New Roman"/>
      <w:sz w:val="24"/>
      <w:lang w:eastAsia="uk-UA"/>
    </w:rPr>
  </w:style>
  <w:style w:type="paragraph" w:styleId="ac">
    <w:name w:val="Body Text"/>
    <w:basedOn w:val="a"/>
    <w:link w:val="ad"/>
    <w:rsid w:val="00E170E3"/>
    <w:pPr>
      <w:spacing w:after="120"/>
    </w:pPr>
    <w:rPr>
      <w:rFonts w:eastAsia="Times New Roman"/>
      <w:szCs w:val="28"/>
    </w:rPr>
  </w:style>
  <w:style w:type="character" w:customStyle="1" w:styleId="ad">
    <w:name w:val="Основний текст Знак"/>
    <w:link w:val="ac"/>
    <w:rsid w:val="00E170E3"/>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2773</Words>
  <Characters>1582</Characters>
  <Application>Microsoft Office Word</Application>
  <DocSecurity>0</DocSecurity>
  <Lines>13</Lines>
  <Paragraphs>8</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10009</vt:lpstr>
      <vt:lpstr>До розгляду законопроекту</vt:lpstr>
      <vt:lpstr>за реєстр. №3926</vt:lpstr>
    </vt:vector>
  </TitlesOfParts>
  <Company>VR</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10009</dc:title>
  <dc:subject/>
  <dc:creator>User_UKS</dc:creator>
  <cp:keywords/>
  <dc:description/>
  <cp:lastModifiedBy>Олександр Володимирович Сторожук</cp:lastModifiedBy>
  <cp:revision>6</cp:revision>
  <cp:lastPrinted>2020-09-14T12:52:00Z</cp:lastPrinted>
  <dcterms:created xsi:type="dcterms:W3CDTF">2020-09-14T12:50:00Z</dcterms:created>
  <dcterms:modified xsi:type="dcterms:W3CDTF">2020-09-17T05:55:00Z</dcterms:modified>
</cp:coreProperties>
</file>