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7F" w:rsidRDefault="00F55D7F" w:rsidP="00F55D7F">
      <w:pPr>
        <w:spacing w:after="0" w:line="264" w:lineRule="auto"/>
        <w:ind w:left="4820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</w:p>
    <w:p w:rsidR="00AE5DD8" w:rsidRPr="0093147A" w:rsidRDefault="00AE5DD8" w:rsidP="00F55D7F">
      <w:pPr>
        <w:spacing w:after="0" w:line="264" w:lineRule="auto"/>
        <w:ind w:left="4820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Комітет Верховної Ради України</w:t>
      </w:r>
    </w:p>
    <w:p w:rsidR="00AE5DD8" w:rsidRPr="0093147A" w:rsidRDefault="00DF7F8F" w:rsidP="00F55D7F">
      <w:pPr>
        <w:spacing w:after="0" w:line="264" w:lineRule="auto"/>
        <w:ind w:left="4820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  <w:r w:rsidRPr="0093147A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 питань </w:t>
      </w:r>
      <w:r w:rsidR="00B47FE7" w:rsidRPr="00B47FE7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>транспорту та інфраструктури</w:t>
      </w:r>
    </w:p>
    <w:p w:rsidR="00AE5DD8" w:rsidRPr="00366B35" w:rsidRDefault="00AE5DD8" w:rsidP="00AE5DD8">
      <w:pPr>
        <w:spacing w:after="0" w:line="240" w:lineRule="auto"/>
        <w:ind w:firstLine="709"/>
        <w:rPr>
          <w:rFonts w:ascii="Times New Roman" w:eastAsia="Times New Roman" w:hAnsi="Times New Roman"/>
          <w:i/>
          <w:lang w:val="uk-UA" w:eastAsia="ru-RU"/>
        </w:rPr>
      </w:pPr>
    </w:p>
    <w:p w:rsidR="00F55D7F" w:rsidRDefault="00F55D7F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</w:p>
    <w:p w:rsidR="00865133" w:rsidRDefault="00865133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</w:p>
    <w:p w:rsidR="00AE5DD8" w:rsidRPr="0093147A" w:rsidRDefault="00AE5DD8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>Про розгляд законопроект</w:t>
      </w:r>
      <w:r w:rsidR="005B12D8">
        <w:rPr>
          <w:rFonts w:ascii="Times New Roman" w:eastAsia="Times New Roman" w:hAnsi="Times New Roman"/>
          <w:i/>
          <w:sz w:val="24"/>
          <w:lang w:val="uk-UA" w:eastAsia="ru-RU"/>
        </w:rPr>
        <w:t>у</w:t>
      </w:r>
    </w:p>
    <w:p w:rsidR="00AE5DD8" w:rsidRDefault="00F96DA4" w:rsidP="00BE6F00">
      <w:pPr>
        <w:spacing w:after="0" w:line="240" w:lineRule="auto"/>
        <w:ind w:left="142" w:firstLine="708"/>
        <w:rPr>
          <w:rFonts w:ascii="Times New Roman" w:eastAsia="Times New Roman" w:hAnsi="Times New Roman"/>
          <w:i/>
          <w:sz w:val="24"/>
          <w:lang w:val="uk-UA" w:eastAsia="ru-RU"/>
        </w:rPr>
      </w:pPr>
      <w:r w:rsidRPr="0093147A">
        <w:rPr>
          <w:rFonts w:ascii="Times New Roman" w:eastAsia="Times New Roman" w:hAnsi="Times New Roman"/>
          <w:i/>
          <w:sz w:val="24"/>
          <w:lang w:val="uk-UA" w:eastAsia="ru-RU"/>
        </w:rPr>
        <w:t xml:space="preserve">за реєстр. </w:t>
      </w:r>
      <w:r w:rsidR="003901A9">
        <w:rPr>
          <w:rFonts w:ascii="Times New Roman" w:eastAsia="Times New Roman" w:hAnsi="Times New Roman"/>
          <w:i/>
          <w:sz w:val="24"/>
          <w:lang w:val="uk-UA" w:eastAsia="ru-RU"/>
        </w:rPr>
        <w:t xml:space="preserve">№ </w:t>
      </w:r>
      <w:r w:rsidR="003901A9" w:rsidRPr="003901A9">
        <w:rPr>
          <w:rFonts w:ascii="Times New Roman" w:eastAsia="Times New Roman" w:hAnsi="Times New Roman"/>
          <w:i/>
          <w:sz w:val="24"/>
          <w:lang w:val="uk-UA" w:eastAsia="ru-RU"/>
        </w:rPr>
        <w:t>3944 від 29.07.2020</w:t>
      </w:r>
    </w:p>
    <w:p w:rsidR="00974E94" w:rsidRDefault="00AE5DD8" w:rsidP="00F55D7F">
      <w:pPr>
        <w:spacing w:before="240"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Комітет Верховної Ради України з питань бюджету на своєму засіданні </w:t>
      </w:r>
      <w:r w:rsidR="004419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27 січня</w:t>
      </w:r>
      <w:r w:rsidR="00C863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202</w:t>
      </w:r>
      <w:r w:rsidR="000A4856" w:rsidRPr="000A485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="00C863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року (протокол № </w:t>
      </w:r>
      <w:r w:rsidR="004419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7</w:t>
      </w:r>
      <w:r w:rsidR="00CD2A1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</w:t>
      </w:r>
      <w:r w:rsidR="00C863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</w:t>
      </w:r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відповідно до статей 27 і 109 Бюджетного кодексу України та статті 93 Регламенту Верх</w:t>
      </w:r>
      <w:bookmarkStart w:id="0" w:name="_GoBack"/>
      <w:bookmarkEnd w:id="0"/>
      <w:r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овної Ради України розглянув проект Закону України </w:t>
      </w:r>
      <w:r w:rsidR="00DF2079" w:rsidRPr="00B2795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«Про </w:t>
      </w:r>
      <w:r w:rsidR="00974E94"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внесення змін до статті 51 Кодексу торговельного мореплавства України щодо вимог до кваліфікації членів екіпажу</w:t>
      </w:r>
      <w:r w:rsid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="00974E94"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3944 від 29.07.2020</w:t>
      </w:r>
      <w:r w:rsid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="00974E94"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поданий народними депутатами України </w:t>
      </w:r>
      <w:r w:rsid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Шинкаренком І.А.</w:t>
      </w:r>
      <w:r w:rsidR="00974E94"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Ткаченком О.М.</w:t>
      </w:r>
      <w:r w:rsidR="00974E94"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іншими, і повідомляє наступне.</w:t>
      </w:r>
    </w:p>
    <w:p w:rsidR="00E22436" w:rsidRDefault="002F6844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Pr="002F68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пояснювальній записці до законопроекту суб’єктами законодавчої ініціативи вказано, що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E224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аконопроект розроблено з метою </w:t>
      </w:r>
      <w:r w:rsidR="00E22436" w:rsidRPr="00E224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приведення національного законодавства України у відповідність до вимог Міжнародної конвенції про підготовку і дипломування моряків та несення вахти 1978</w:t>
      </w:r>
      <w:r w:rsidR="00CA71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9A06A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року</w:t>
      </w:r>
      <w:r w:rsidR="00E22436" w:rsidRPr="00E224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частині визначення умов порядку присвоєння звань особам командного складу морських суден, проходження ними обов’язкової підготовки для занять певних посад на судні або для виконання окремих обов’язків на судні, а також визначення умов для повторного підтвердження компетентності для роботи на морських суднах.</w:t>
      </w:r>
    </w:p>
    <w:p w:rsidR="003D5D9C" w:rsidRDefault="0096343A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Слід відмітити, що </w:t>
      </w:r>
      <w:r w:rsidR="000103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22 листопада 2020 року набрала чинності постанова Кабінету Міністрів України від 19.08.2020 № 739, якою перекладено функцію </w:t>
      </w:r>
      <w:r w:rsidR="000103C0" w:rsidRP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підготовк</w:t>
      </w:r>
      <w:r w:rsidR="000103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 w:rsidR="000103C0" w:rsidRP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оцінк</w:t>
      </w:r>
      <w:r w:rsidR="000103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 компетенції та дипломування</w:t>
      </w:r>
      <w:r w:rsidR="000103C0" w:rsidRP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моряків</w:t>
      </w:r>
      <w:r w:rsidR="000103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Інспекції з питань підготовки та дипломування </w:t>
      </w:r>
      <w:r w:rsidR="000103C0"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моряків</w:t>
      </w:r>
      <w:r w:rsidR="000103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Державну службу</w:t>
      </w:r>
      <w:r w:rsidR="000103C0" w:rsidRP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морського та річкового транспорту України</w:t>
      </w:r>
      <w:r w:rsidR="000103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(далі – Морська адміністрація).</w:t>
      </w:r>
      <w:r w:rsidR="00FF6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 сьогодні 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процедура присвоєння звань особам 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омандного складу морських суден здійснюється </w:t>
      </w:r>
      <w:r w:rsidR="00F30890"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Державною кваліфікаційною комісією, яка діє відповідно до статті 51 Кодексу торговельного мореплавства України у порядку, визначеному Мін</w:t>
      </w:r>
      <w:r w:rsid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істерством </w:t>
      </w:r>
      <w:r w:rsidR="00F30890"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інфраструктури України</w:t>
      </w:r>
      <w:r w:rsid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(далі – </w:t>
      </w:r>
      <w:r w:rsidR="00F30890" w:rsidRP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Мінінфраструктури</w:t>
      </w:r>
      <w:r w:rsid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Положення 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звання осіб командного складу морських суден та </w:t>
      </w:r>
      <w:r w:rsidR="001B14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п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оряд</w:t>
      </w:r>
      <w:r w:rsidR="00CA71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присвоєння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затвердженого наказом </w:t>
      </w:r>
      <w:r w:rsidR="00F30890" w:rsidRP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Мінінфраструктури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07.08.2013  №</w:t>
      </w:r>
      <w:r w:rsid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Pr="0096343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567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="00F308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262B81" w:rsidRDefault="003D5D9C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Натомість у законопроекті</w:t>
      </w:r>
      <w:r w:rsidR="00FF68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серед іншого, </w:t>
      </w:r>
      <w:r w:rsidR="00262B81" w:rsidRP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пропонується </w:t>
      </w:r>
      <w:r w:rsid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обов’язок затвердження вказаного </w:t>
      </w:r>
      <w:r w:rsidR="00E8431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оложенням</w:t>
      </w:r>
      <w:r w:rsidR="00262B81" w:rsidRP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r w:rsidR="00E8431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262B81" w:rsidRP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оряд</w:t>
      </w:r>
      <w:r w:rsid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</w:t>
      </w:r>
      <w:r w:rsidR="00262B81" w:rsidRP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покласти на</w:t>
      </w:r>
      <w:r w:rsidR="00262B81" w:rsidRP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Кабінет Міністрів України</w:t>
      </w:r>
      <w:r w:rsidR="00262B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974E94" w:rsidRDefault="00FF68DD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Загалом, у</w:t>
      </w:r>
      <w:r w:rsid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раховуючи зазначене, можна стверджувати, що </w:t>
      </w:r>
      <w:r w:rsidR="004B7E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здебільшого </w:t>
      </w:r>
      <w:r w:rsid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запропоновані законопроектом зміни до Кодексу </w:t>
      </w:r>
      <w:r w:rsidR="006A25F0" w:rsidRP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торговельного мореплавства України </w:t>
      </w:r>
      <w:r w:rsid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закріплюють </w:t>
      </w:r>
      <w:r w:rsidR="004B7E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положення</w:t>
      </w:r>
      <w:r w:rsid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4B7E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що </w:t>
      </w:r>
      <w:r w:rsid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r w:rsidR="004B7E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же врегульовані</w:t>
      </w:r>
      <w:r w:rsid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 чинних </w:t>
      </w:r>
      <w:r w:rsidR="006A25F0" w:rsidRPr="006A25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підзаконних нормативно-правових актах</w:t>
      </w:r>
      <w:r w:rsidR="00CA71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FD02F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A71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що застосовуються у сфері морського і річкового транспорту</w:t>
      </w:r>
      <w:r w:rsidR="00FD02F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124C3C" w:rsidRDefault="00FD02FC" w:rsidP="00F55D7F">
      <w:pPr>
        <w:spacing w:after="0" w:line="288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Проте, що стосується повторного підтвердження диплому </w:t>
      </w:r>
      <w:r w:rsidRPr="00FD02F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моряків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</w:t>
      </w:r>
      <w:r w:rsidR="00F77F28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Державн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ій</w:t>
      </w:r>
      <w:r w:rsidR="00F77F28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кваліфікаційн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ій комісії</w:t>
      </w:r>
      <w:r w:rsidR="00F77F28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слід зазначити наступне.</w:t>
      </w:r>
      <w:r w:rsidR="002F68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Суб’єктами законодавчої ініціативи пропонується </w:t>
      </w:r>
      <w:r w:rsid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повторне підтвердження диплома 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без складання іспитів </w:t>
      </w:r>
      <w:r w:rsid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здійснювати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також</w:t>
      </w:r>
      <w:r w:rsid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124C3C"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зокрема, за наявності підтвердженого центральним органом виконавчої влади, що реалізує державну політику на морському та річковому транспорті, стажу роботи на суднах з одночасним виконанням функцій, що відповідають диплому.</w:t>
      </w:r>
      <w:r w:rsidR="00124C3C" w:rsidRPr="00124C3C">
        <w:rPr>
          <w:lang w:val="uk-UA"/>
        </w:rPr>
        <w:t xml:space="preserve"> </w:t>
      </w:r>
    </w:p>
    <w:p w:rsidR="009B388B" w:rsidRDefault="00124C3C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Таким чином, реалізація запропонован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ого вище положення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законопроекту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може зумовити збільшення видатків державного бюджету</w:t>
      </w:r>
      <w:r w:rsidRPr="00124C3C">
        <w:rPr>
          <w:lang w:val="uk-UA"/>
        </w:rPr>
        <w:t xml:space="preserve"> 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центральн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ого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орган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виконавчої влади, що реалізує державну політику на морському та річковому транспорті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зокрема Морської адміністрації, </w:t>
      </w:r>
      <w:r w:rsidR="007E52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діяльність якої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124C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координується Кабінетом Міністрів України через Міністра інфраструктури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/</w:t>
      </w:r>
      <w:r w:rsidRPr="00262B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відповідно до Положення про Державну службу морського та річкового транспорту України, затвердженого постановою Кабінету Міністрів України від 06.09.2017 № 1095 (зі змінами)</w:t>
      </w:r>
      <w:r w:rsidR="00262B81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F77F28" w:rsidRPr="00F77F28">
        <w:rPr>
          <w:lang w:val="uk-UA"/>
        </w:rPr>
        <w:t xml:space="preserve"> </w:t>
      </w:r>
      <w:r w:rsidR="00F77F28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Аналогічну думку висловлює і Мін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істерство </w:t>
      </w:r>
      <w:r w:rsidR="00F77F28" w:rsidRP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фін</w:t>
      </w:r>
      <w:r w:rsidR="00F77F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ансів України</w:t>
      </w:r>
      <w:r w:rsid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(далі –</w:t>
      </w:r>
      <w:r w:rsidR="005978D4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Мінфін</w:t>
      </w:r>
      <w:r w:rsid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  <w:r w:rsidR="005978D4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своєму експертному висновку до законопроекту</w:t>
      </w:r>
      <w:r w:rsidR="002F20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F20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відмітивши</w:t>
      </w:r>
      <w:r w:rsid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</w:t>
      </w:r>
      <w:r w:rsidR="005978D4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9B388B" w:rsidRP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 браком вихідних даних щодо </w:t>
      </w:r>
      <w:r w:rsid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витрат</w:t>
      </w:r>
      <w:r w:rsidR="009B388B" w:rsidRP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реалізацію вказаних положень законопроекту </w:t>
      </w:r>
      <w:r w:rsidR="009B388B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відсутн</w:t>
      </w:r>
      <w:r w:rsid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 w:rsidR="009B388B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можлив</w:t>
      </w:r>
      <w:r w:rsid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ість</w:t>
      </w:r>
      <w:r w:rsidR="009B388B" w:rsidRPr="005978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9B388B" w:rsidRP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визначити орієнтовний обсяг потреби </w:t>
      </w:r>
      <w:r w:rsidR="007C338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9B388B" w:rsidRP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додаткових видатках</w:t>
      </w:r>
      <w:r w:rsidR="009B38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держаного бюджету.</w:t>
      </w:r>
    </w:p>
    <w:p w:rsidR="0054148B" w:rsidRDefault="000D0C58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Водночас, розробниками законопроекту всупереч вимогам статті 27 Бюджетного кодексу України та статті 91 Регламенту Верховної Ради України не подано відповідних фінансово-економічних обґрунтувань (включаючи відповідні розрахунки) та пропозицій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 На невиконання вказаних вимог звернуто увагу також Мінфіном.</w:t>
      </w:r>
      <w:r w:rsidR="0054148B" w:rsidRPr="005414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D0C58" w:rsidRPr="000D0C58" w:rsidRDefault="0054148B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Загалом Мінфіном висловлено позицію щодо необхідності доопрацювання цього законопроекту з подання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суб’єктами права законодавчої ініціативи фінансово-економічних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обґрунтувань з відповідними </w:t>
      </w: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розрахунк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ами</w:t>
      </w: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D0C58" w:rsidRDefault="000D0C58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349D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D1983">
        <w:rPr>
          <w:rFonts w:ascii="Times New Roman" w:hAnsi="Times New Roman"/>
          <w:sz w:val="28"/>
          <w:szCs w:val="28"/>
          <w:lang w:val="uk-UA"/>
        </w:rPr>
        <w:t xml:space="preserve">підсумками </w:t>
      </w:r>
      <w:r w:rsidRPr="00F349D9">
        <w:rPr>
          <w:rFonts w:ascii="Times New Roman" w:hAnsi="Times New Roman"/>
          <w:sz w:val="28"/>
          <w:szCs w:val="28"/>
          <w:lang w:val="uk-UA"/>
        </w:rPr>
        <w:t>розгляду Комітет прийняв рішення, що проект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Pr="005765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 </w:t>
      </w:r>
      <w:r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внесення змін до статті 51 Кодексу торговельного мореплавства України щодо вимог до кваліфікації членів екіпажу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 (</w:t>
      </w:r>
      <w:r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 3944 від 29.07.2020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), </w:t>
      </w:r>
      <w:r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поданий народними депутатами України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Шинкаренком І.А.</w:t>
      </w:r>
      <w:r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Ткаченком О.М.</w:t>
      </w:r>
      <w:r w:rsidRPr="00974E9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іншими,</w:t>
      </w:r>
      <w:r w:rsidRPr="000D0C58">
        <w:t xml:space="preserve"> </w:t>
      </w:r>
      <w:r w:rsidRPr="000D0C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матиме вплив на показники бюджетів</w:t>
      </w:r>
      <w:r w:rsid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(може збільшувати </w:t>
      </w:r>
      <w:r w:rsidR="00271083" w:rsidRP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видатк</w:t>
      </w:r>
      <w:r w:rsid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 w:rsidR="00271083" w:rsidRP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державного бюджету</w:t>
      </w:r>
      <w:r w:rsid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Міністерства інфраструктури України </w:t>
      </w:r>
      <w:r w:rsidR="00271083" w:rsidRP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залежно від практичної реалізації положень законопроекту</w:t>
      </w:r>
      <w:r w:rsidR="0027108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). </w:t>
      </w:r>
      <w:r w:rsidR="003D37C9" w:rsidRPr="003D37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разі прийняття відповідного закону до 15 липня 2021 року він має вводитися в дію не раніше 1 січня 2022 року, а після 15  липня 2021 року – не раніше 1 січня 2023 року (або 1 січня наступного за цим року залежно від часу прийняття закону)</w:t>
      </w:r>
      <w:r w:rsidR="003D37C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D0C58" w:rsidRDefault="000D0C58" w:rsidP="00F55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71083" w:rsidRDefault="00271083" w:rsidP="00F55D7F">
      <w:pPr>
        <w:spacing w:after="0" w:line="288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75D3F" w:rsidRDefault="00675D3F" w:rsidP="00F55D7F">
      <w:pPr>
        <w:spacing w:after="0" w:line="288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                            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F55D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541B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Ю.Ю. А</w:t>
      </w:r>
      <w:r w:rsidRPr="00F34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рістов</w:t>
      </w:r>
    </w:p>
    <w:p w:rsidR="008551ED" w:rsidRDefault="008551ED" w:rsidP="00F55D7F">
      <w:pPr>
        <w:spacing w:after="0" w:line="288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49D9" w:rsidRPr="00144A36" w:rsidRDefault="00F349D9" w:rsidP="00EE74F0">
      <w:pPr>
        <w:spacing w:after="0" w:line="312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sectPr w:rsidR="00F349D9" w:rsidRPr="00144A36" w:rsidSect="00F55D7F">
      <w:headerReference w:type="default" r:id="rId7"/>
      <w:footerReference w:type="default" r:id="rId8"/>
      <w:headerReference w:type="first" r:id="rId9"/>
      <w:pgSz w:w="11906" w:h="16838"/>
      <w:pgMar w:top="851" w:right="737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ED" w:rsidRDefault="00436DED" w:rsidP="005E306B">
      <w:pPr>
        <w:spacing w:after="0" w:line="240" w:lineRule="auto"/>
      </w:pPr>
      <w:r>
        <w:separator/>
      </w:r>
    </w:p>
  </w:endnote>
  <w:endnote w:type="continuationSeparator" w:id="0">
    <w:p w:rsidR="00436DED" w:rsidRDefault="00436DE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03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5D77" w:rsidRPr="00815D77" w:rsidRDefault="00815D77">
        <w:pPr>
          <w:pStyle w:val="a5"/>
          <w:jc w:val="right"/>
          <w:rPr>
            <w:rFonts w:ascii="Times New Roman" w:hAnsi="Times New Roman"/>
          </w:rPr>
        </w:pPr>
        <w:r w:rsidRPr="00815D77">
          <w:rPr>
            <w:rFonts w:ascii="Times New Roman" w:hAnsi="Times New Roman"/>
          </w:rPr>
          <w:fldChar w:fldCharType="begin"/>
        </w:r>
        <w:r w:rsidRPr="00815D77">
          <w:rPr>
            <w:rFonts w:ascii="Times New Roman" w:hAnsi="Times New Roman"/>
          </w:rPr>
          <w:instrText>PAGE   \* MERGEFORMAT</w:instrText>
        </w:r>
        <w:r w:rsidRPr="00815D77">
          <w:rPr>
            <w:rFonts w:ascii="Times New Roman" w:hAnsi="Times New Roman"/>
          </w:rPr>
          <w:fldChar w:fldCharType="separate"/>
        </w:r>
        <w:r w:rsidR="00CD2A19" w:rsidRPr="00CD2A19">
          <w:rPr>
            <w:rFonts w:ascii="Times New Roman" w:hAnsi="Times New Roman"/>
            <w:noProof/>
            <w:lang w:val="uk-UA"/>
          </w:rPr>
          <w:t>3</w:t>
        </w:r>
        <w:r w:rsidRPr="00815D77">
          <w:rPr>
            <w:rFonts w:ascii="Times New Roman" w:hAnsi="Times New Roman"/>
          </w:rPr>
          <w:fldChar w:fldCharType="end"/>
        </w:r>
      </w:p>
    </w:sdtContent>
  </w:sdt>
  <w:p w:rsidR="00815D77" w:rsidRDefault="00815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ED" w:rsidRDefault="00436DED" w:rsidP="005E306B">
      <w:pPr>
        <w:spacing w:after="0" w:line="240" w:lineRule="auto"/>
      </w:pPr>
      <w:r>
        <w:separator/>
      </w:r>
    </w:p>
  </w:footnote>
  <w:footnote w:type="continuationSeparator" w:id="0">
    <w:p w:rsidR="00436DED" w:rsidRDefault="00436DE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E6F0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914E4E" w:rsidP="00C86EE5">
          <w:pPr>
            <w:pStyle w:val="a3"/>
            <w:tabs>
              <w:tab w:val="clear" w:pos="4677"/>
              <w:tab w:val="clear" w:pos="9355"/>
            </w:tabs>
            <w:ind w:left="180"/>
            <w:rPr>
              <w:rFonts w:ascii="Times New Roman" w:hAnsi="Times New Roman"/>
              <w:color w:val="002060"/>
              <w:sz w:val="32"/>
              <w:szCs w:val="32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3306887</wp:posOffset>
                </wp:positionH>
                <wp:positionV relativeFrom="paragraph">
                  <wp:posOffset>15543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C27AE9" w:rsidP="00914E4E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2144" w:type="dxa"/>
      <w:tblInd w:w="-993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971"/>
      <w:gridCol w:w="1086"/>
    </w:tblGrid>
    <w:tr w:rsidR="00811821" w:rsidRPr="00053776" w:rsidTr="00B3465D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971" w:type="dxa"/>
        </w:tcPr>
        <w:p w:rsidR="00811821" w:rsidRPr="00053776" w:rsidRDefault="00811821" w:rsidP="00B3465D">
          <w:pPr>
            <w:pStyle w:val="a3"/>
            <w:tabs>
              <w:tab w:val="clear" w:pos="4677"/>
              <w:tab w:val="clear" w:pos="9355"/>
            </w:tabs>
            <w:ind w:right="-365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03C0"/>
    <w:rsid w:val="000163C3"/>
    <w:rsid w:val="000267AB"/>
    <w:rsid w:val="0003527A"/>
    <w:rsid w:val="0004046F"/>
    <w:rsid w:val="0005492B"/>
    <w:rsid w:val="00054F3F"/>
    <w:rsid w:val="00062E3F"/>
    <w:rsid w:val="00081FAD"/>
    <w:rsid w:val="000843E3"/>
    <w:rsid w:val="00093203"/>
    <w:rsid w:val="00095A50"/>
    <w:rsid w:val="000A4856"/>
    <w:rsid w:val="000A6A3B"/>
    <w:rsid w:val="000C5062"/>
    <w:rsid w:val="000D0C58"/>
    <w:rsid w:val="000D1B46"/>
    <w:rsid w:val="000E4E3F"/>
    <w:rsid w:val="000E6221"/>
    <w:rsid w:val="000E7B00"/>
    <w:rsid w:val="000F1586"/>
    <w:rsid w:val="000F7782"/>
    <w:rsid w:val="00101582"/>
    <w:rsid w:val="001027FE"/>
    <w:rsid w:val="0010442E"/>
    <w:rsid w:val="00112363"/>
    <w:rsid w:val="00124C3C"/>
    <w:rsid w:val="00132CCF"/>
    <w:rsid w:val="00141617"/>
    <w:rsid w:val="00144A36"/>
    <w:rsid w:val="0014679E"/>
    <w:rsid w:val="00151B1B"/>
    <w:rsid w:val="00176695"/>
    <w:rsid w:val="00177E09"/>
    <w:rsid w:val="00180DC8"/>
    <w:rsid w:val="00190419"/>
    <w:rsid w:val="0019108F"/>
    <w:rsid w:val="0019231B"/>
    <w:rsid w:val="00194F01"/>
    <w:rsid w:val="00195704"/>
    <w:rsid w:val="00195FA8"/>
    <w:rsid w:val="001966F0"/>
    <w:rsid w:val="001A5C9B"/>
    <w:rsid w:val="001A7C91"/>
    <w:rsid w:val="001B1495"/>
    <w:rsid w:val="001B6FC1"/>
    <w:rsid w:val="001D3C24"/>
    <w:rsid w:val="001F4976"/>
    <w:rsid w:val="001F6485"/>
    <w:rsid w:val="001F6A3C"/>
    <w:rsid w:val="00207756"/>
    <w:rsid w:val="0021032F"/>
    <w:rsid w:val="0021338C"/>
    <w:rsid w:val="00220319"/>
    <w:rsid w:val="0022684E"/>
    <w:rsid w:val="00231B7B"/>
    <w:rsid w:val="00235111"/>
    <w:rsid w:val="00235CD7"/>
    <w:rsid w:val="0023739B"/>
    <w:rsid w:val="00240A3A"/>
    <w:rsid w:val="00243396"/>
    <w:rsid w:val="00255217"/>
    <w:rsid w:val="00262B81"/>
    <w:rsid w:val="00271083"/>
    <w:rsid w:val="00293C71"/>
    <w:rsid w:val="00296C67"/>
    <w:rsid w:val="002A1F65"/>
    <w:rsid w:val="002A2985"/>
    <w:rsid w:val="002A5D4C"/>
    <w:rsid w:val="002B179D"/>
    <w:rsid w:val="002B2D19"/>
    <w:rsid w:val="002B5CCE"/>
    <w:rsid w:val="002B5FC1"/>
    <w:rsid w:val="002C158A"/>
    <w:rsid w:val="002C2E27"/>
    <w:rsid w:val="002D0561"/>
    <w:rsid w:val="002D5609"/>
    <w:rsid w:val="002D6824"/>
    <w:rsid w:val="002E0A18"/>
    <w:rsid w:val="002E2837"/>
    <w:rsid w:val="002E31BF"/>
    <w:rsid w:val="002E44DA"/>
    <w:rsid w:val="002E6F3C"/>
    <w:rsid w:val="002F20D8"/>
    <w:rsid w:val="002F6844"/>
    <w:rsid w:val="003030A6"/>
    <w:rsid w:val="0031593F"/>
    <w:rsid w:val="00323BA0"/>
    <w:rsid w:val="00325297"/>
    <w:rsid w:val="00326F25"/>
    <w:rsid w:val="00343316"/>
    <w:rsid w:val="00362441"/>
    <w:rsid w:val="00365483"/>
    <w:rsid w:val="003672EA"/>
    <w:rsid w:val="00383A70"/>
    <w:rsid w:val="003901A9"/>
    <w:rsid w:val="003A61AC"/>
    <w:rsid w:val="003A78F9"/>
    <w:rsid w:val="003A7FA3"/>
    <w:rsid w:val="003B037A"/>
    <w:rsid w:val="003B64E8"/>
    <w:rsid w:val="003C390C"/>
    <w:rsid w:val="003C3D70"/>
    <w:rsid w:val="003D0996"/>
    <w:rsid w:val="003D1CBA"/>
    <w:rsid w:val="003D2E95"/>
    <w:rsid w:val="003D37C9"/>
    <w:rsid w:val="003D5D9C"/>
    <w:rsid w:val="003E766F"/>
    <w:rsid w:val="003E7F3A"/>
    <w:rsid w:val="003F2FB3"/>
    <w:rsid w:val="003F7601"/>
    <w:rsid w:val="004104F6"/>
    <w:rsid w:val="00411B1B"/>
    <w:rsid w:val="00412EA7"/>
    <w:rsid w:val="004321FC"/>
    <w:rsid w:val="00436DED"/>
    <w:rsid w:val="00441137"/>
    <w:rsid w:val="00441287"/>
    <w:rsid w:val="004419AC"/>
    <w:rsid w:val="00441D3B"/>
    <w:rsid w:val="0044517F"/>
    <w:rsid w:val="00451750"/>
    <w:rsid w:val="004525A3"/>
    <w:rsid w:val="00462588"/>
    <w:rsid w:val="0046566E"/>
    <w:rsid w:val="004717F5"/>
    <w:rsid w:val="00475223"/>
    <w:rsid w:val="00481EB8"/>
    <w:rsid w:val="00485249"/>
    <w:rsid w:val="004852FA"/>
    <w:rsid w:val="0048685B"/>
    <w:rsid w:val="0049793E"/>
    <w:rsid w:val="004A29F5"/>
    <w:rsid w:val="004A6899"/>
    <w:rsid w:val="004B2C6A"/>
    <w:rsid w:val="004B3546"/>
    <w:rsid w:val="004B6B5B"/>
    <w:rsid w:val="004B7EC9"/>
    <w:rsid w:val="004C53C1"/>
    <w:rsid w:val="004D341B"/>
    <w:rsid w:val="004D75BC"/>
    <w:rsid w:val="004E4F5C"/>
    <w:rsid w:val="004F5270"/>
    <w:rsid w:val="004F7B8A"/>
    <w:rsid w:val="00500CE7"/>
    <w:rsid w:val="00501AA0"/>
    <w:rsid w:val="00502510"/>
    <w:rsid w:val="005035AA"/>
    <w:rsid w:val="0050620F"/>
    <w:rsid w:val="0051614E"/>
    <w:rsid w:val="00516766"/>
    <w:rsid w:val="00530987"/>
    <w:rsid w:val="0054148B"/>
    <w:rsid w:val="00541B95"/>
    <w:rsid w:val="00545919"/>
    <w:rsid w:val="0055005A"/>
    <w:rsid w:val="0056039F"/>
    <w:rsid w:val="0056352F"/>
    <w:rsid w:val="005640C8"/>
    <w:rsid w:val="00585DC7"/>
    <w:rsid w:val="0059288E"/>
    <w:rsid w:val="00592932"/>
    <w:rsid w:val="00592C72"/>
    <w:rsid w:val="00592EC1"/>
    <w:rsid w:val="005931F6"/>
    <w:rsid w:val="005948E2"/>
    <w:rsid w:val="00596E7B"/>
    <w:rsid w:val="005973A6"/>
    <w:rsid w:val="005978D4"/>
    <w:rsid w:val="005A4728"/>
    <w:rsid w:val="005A6E6C"/>
    <w:rsid w:val="005B12D8"/>
    <w:rsid w:val="005B6347"/>
    <w:rsid w:val="005B6D0D"/>
    <w:rsid w:val="005B71F5"/>
    <w:rsid w:val="005C19E0"/>
    <w:rsid w:val="005C1C0F"/>
    <w:rsid w:val="005C674D"/>
    <w:rsid w:val="005D2A0D"/>
    <w:rsid w:val="005D3A69"/>
    <w:rsid w:val="005E275B"/>
    <w:rsid w:val="005E306B"/>
    <w:rsid w:val="005E4F27"/>
    <w:rsid w:val="005F20B5"/>
    <w:rsid w:val="005F712C"/>
    <w:rsid w:val="005F79FD"/>
    <w:rsid w:val="00605628"/>
    <w:rsid w:val="00616B00"/>
    <w:rsid w:val="00617BCF"/>
    <w:rsid w:val="00626A3E"/>
    <w:rsid w:val="00631430"/>
    <w:rsid w:val="0063216C"/>
    <w:rsid w:val="006321FA"/>
    <w:rsid w:val="00635164"/>
    <w:rsid w:val="0064181B"/>
    <w:rsid w:val="00644B0E"/>
    <w:rsid w:val="0064658A"/>
    <w:rsid w:val="00651D86"/>
    <w:rsid w:val="00654265"/>
    <w:rsid w:val="006557B7"/>
    <w:rsid w:val="00660B13"/>
    <w:rsid w:val="00660DF7"/>
    <w:rsid w:val="0066623D"/>
    <w:rsid w:val="00666E03"/>
    <w:rsid w:val="00670869"/>
    <w:rsid w:val="00675C83"/>
    <w:rsid w:val="00675D3F"/>
    <w:rsid w:val="00684937"/>
    <w:rsid w:val="00694D19"/>
    <w:rsid w:val="006A1BB2"/>
    <w:rsid w:val="006A25F0"/>
    <w:rsid w:val="006A2852"/>
    <w:rsid w:val="006B0193"/>
    <w:rsid w:val="006B3CFE"/>
    <w:rsid w:val="006B68E1"/>
    <w:rsid w:val="006B7BDE"/>
    <w:rsid w:val="006C3736"/>
    <w:rsid w:val="006C7FFD"/>
    <w:rsid w:val="006D6E39"/>
    <w:rsid w:val="006D6F6F"/>
    <w:rsid w:val="006D710B"/>
    <w:rsid w:val="006D7F20"/>
    <w:rsid w:val="006E27E8"/>
    <w:rsid w:val="006E2E2F"/>
    <w:rsid w:val="006E39F4"/>
    <w:rsid w:val="006F10E8"/>
    <w:rsid w:val="006F3A3F"/>
    <w:rsid w:val="006F6EFF"/>
    <w:rsid w:val="007044AA"/>
    <w:rsid w:val="007134D9"/>
    <w:rsid w:val="00713E93"/>
    <w:rsid w:val="00721779"/>
    <w:rsid w:val="0073224C"/>
    <w:rsid w:val="00763930"/>
    <w:rsid w:val="007640B4"/>
    <w:rsid w:val="007649F3"/>
    <w:rsid w:val="00765E35"/>
    <w:rsid w:val="00766918"/>
    <w:rsid w:val="00767A9E"/>
    <w:rsid w:val="0079185A"/>
    <w:rsid w:val="007A0252"/>
    <w:rsid w:val="007B040B"/>
    <w:rsid w:val="007B31A3"/>
    <w:rsid w:val="007B512C"/>
    <w:rsid w:val="007B5348"/>
    <w:rsid w:val="007C2CDD"/>
    <w:rsid w:val="007C338C"/>
    <w:rsid w:val="007C56AE"/>
    <w:rsid w:val="007D273A"/>
    <w:rsid w:val="007D2B6C"/>
    <w:rsid w:val="007D6616"/>
    <w:rsid w:val="007E0B79"/>
    <w:rsid w:val="007E16E9"/>
    <w:rsid w:val="007E5204"/>
    <w:rsid w:val="007E674B"/>
    <w:rsid w:val="007F2976"/>
    <w:rsid w:val="007F387A"/>
    <w:rsid w:val="007F5D91"/>
    <w:rsid w:val="0080545D"/>
    <w:rsid w:val="00810A43"/>
    <w:rsid w:val="00811540"/>
    <w:rsid w:val="00811821"/>
    <w:rsid w:val="00815D77"/>
    <w:rsid w:val="00824039"/>
    <w:rsid w:val="00824194"/>
    <w:rsid w:val="00827CD6"/>
    <w:rsid w:val="0084048F"/>
    <w:rsid w:val="0084269F"/>
    <w:rsid w:val="00843B3A"/>
    <w:rsid w:val="008551ED"/>
    <w:rsid w:val="00855B2D"/>
    <w:rsid w:val="00865133"/>
    <w:rsid w:val="00865A18"/>
    <w:rsid w:val="00867576"/>
    <w:rsid w:val="00881226"/>
    <w:rsid w:val="00881448"/>
    <w:rsid w:val="00886B59"/>
    <w:rsid w:val="008964B1"/>
    <w:rsid w:val="008C288A"/>
    <w:rsid w:val="008D0011"/>
    <w:rsid w:val="008D014F"/>
    <w:rsid w:val="008D0D96"/>
    <w:rsid w:val="008D7BBE"/>
    <w:rsid w:val="008F36F0"/>
    <w:rsid w:val="00902980"/>
    <w:rsid w:val="00910EFE"/>
    <w:rsid w:val="00912D5B"/>
    <w:rsid w:val="00912F21"/>
    <w:rsid w:val="009140D6"/>
    <w:rsid w:val="00914E4E"/>
    <w:rsid w:val="00920410"/>
    <w:rsid w:val="0093147A"/>
    <w:rsid w:val="00932488"/>
    <w:rsid w:val="0094116C"/>
    <w:rsid w:val="00945B68"/>
    <w:rsid w:val="00947A2D"/>
    <w:rsid w:val="00953189"/>
    <w:rsid w:val="00957D31"/>
    <w:rsid w:val="0096343A"/>
    <w:rsid w:val="00972232"/>
    <w:rsid w:val="009745BC"/>
    <w:rsid w:val="0097493E"/>
    <w:rsid w:val="00974E94"/>
    <w:rsid w:val="009849A8"/>
    <w:rsid w:val="009865D4"/>
    <w:rsid w:val="009907E9"/>
    <w:rsid w:val="009A06A8"/>
    <w:rsid w:val="009A0E84"/>
    <w:rsid w:val="009A406D"/>
    <w:rsid w:val="009A720A"/>
    <w:rsid w:val="009B388B"/>
    <w:rsid w:val="009B6AA8"/>
    <w:rsid w:val="009B7A96"/>
    <w:rsid w:val="009B7D88"/>
    <w:rsid w:val="009D1C27"/>
    <w:rsid w:val="009E682D"/>
    <w:rsid w:val="009F1E97"/>
    <w:rsid w:val="00A00059"/>
    <w:rsid w:val="00A221C6"/>
    <w:rsid w:val="00A302D2"/>
    <w:rsid w:val="00A33C6B"/>
    <w:rsid w:val="00A37B29"/>
    <w:rsid w:val="00A42787"/>
    <w:rsid w:val="00A42C73"/>
    <w:rsid w:val="00A5364F"/>
    <w:rsid w:val="00A54836"/>
    <w:rsid w:val="00A60747"/>
    <w:rsid w:val="00A6568D"/>
    <w:rsid w:val="00A66B1C"/>
    <w:rsid w:val="00A7318C"/>
    <w:rsid w:val="00A741EB"/>
    <w:rsid w:val="00A749EF"/>
    <w:rsid w:val="00A75ABF"/>
    <w:rsid w:val="00A761B3"/>
    <w:rsid w:val="00A7635E"/>
    <w:rsid w:val="00A76A60"/>
    <w:rsid w:val="00A833C8"/>
    <w:rsid w:val="00A85870"/>
    <w:rsid w:val="00A91290"/>
    <w:rsid w:val="00A94E39"/>
    <w:rsid w:val="00A97F1F"/>
    <w:rsid w:val="00AA3935"/>
    <w:rsid w:val="00AA4060"/>
    <w:rsid w:val="00AB489F"/>
    <w:rsid w:val="00AC1715"/>
    <w:rsid w:val="00AC7113"/>
    <w:rsid w:val="00AD5712"/>
    <w:rsid w:val="00AD7F82"/>
    <w:rsid w:val="00AE5416"/>
    <w:rsid w:val="00AE5DD8"/>
    <w:rsid w:val="00AF0BED"/>
    <w:rsid w:val="00B04ECA"/>
    <w:rsid w:val="00B05C79"/>
    <w:rsid w:val="00B07453"/>
    <w:rsid w:val="00B1045A"/>
    <w:rsid w:val="00B12B26"/>
    <w:rsid w:val="00B17DFD"/>
    <w:rsid w:val="00B234BC"/>
    <w:rsid w:val="00B24FC3"/>
    <w:rsid w:val="00B27952"/>
    <w:rsid w:val="00B311E8"/>
    <w:rsid w:val="00B327B3"/>
    <w:rsid w:val="00B3423D"/>
    <w:rsid w:val="00B3465D"/>
    <w:rsid w:val="00B42B61"/>
    <w:rsid w:val="00B45761"/>
    <w:rsid w:val="00B45A5D"/>
    <w:rsid w:val="00B47FE7"/>
    <w:rsid w:val="00B50277"/>
    <w:rsid w:val="00B51A21"/>
    <w:rsid w:val="00B53A6F"/>
    <w:rsid w:val="00B67896"/>
    <w:rsid w:val="00B701B6"/>
    <w:rsid w:val="00B70CE7"/>
    <w:rsid w:val="00B756CC"/>
    <w:rsid w:val="00B85BE9"/>
    <w:rsid w:val="00BA62CD"/>
    <w:rsid w:val="00BB01B3"/>
    <w:rsid w:val="00BB23CB"/>
    <w:rsid w:val="00BB75FF"/>
    <w:rsid w:val="00BC1214"/>
    <w:rsid w:val="00BD0801"/>
    <w:rsid w:val="00BD0D83"/>
    <w:rsid w:val="00BD10B5"/>
    <w:rsid w:val="00BE6F00"/>
    <w:rsid w:val="00BF1E95"/>
    <w:rsid w:val="00C07C93"/>
    <w:rsid w:val="00C10857"/>
    <w:rsid w:val="00C11FB6"/>
    <w:rsid w:val="00C13838"/>
    <w:rsid w:val="00C276BE"/>
    <w:rsid w:val="00C27AE9"/>
    <w:rsid w:val="00C30182"/>
    <w:rsid w:val="00C3195C"/>
    <w:rsid w:val="00C41C5A"/>
    <w:rsid w:val="00C434B6"/>
    <w:rsid w:val="00C449D3"/>
    <w:rsid w:val="00C54F30"/>
    <w:rsid w:val="00C558AC"/>
    <w:rsid w:val="00C57464"/>
    <w:rsid w:val="00C63EFB"/>
    <w:rsid w:val="00C805B1"/>
    <w:rsid w:val="00C851B2"/>
    <w:rsid w:val="00C86266"/>
    <w:rsid w:val="00C863AC"/>
    <w:rsid w:val="00C8658F"/>
    <w:rsid w:val="00C86EE5"/>
    <w:rsid w:val="00C92F3D"/>
    <w:rsid w:val="00CA190C"/>
    <w:rsid w:val="00CA5949"/>
    <w:rsid w:val="00CA7044"/>
    <w:rsid w:val="00CA71BB"/>
    <w:rsid w:val="00CC15F5"/>
    <w:rsid w:val="00CC39A1"/>
    <w:rsid w:val="00CC4CD5"/>
    <w:rsid w:val="00CC722D"/>
    <w:rsid w:val="00CD294D"/>
    <w:rsid w:val="00CD2A19"/>
    <w:rsid w:val="00CD32C8"/>
    <w:rsid w:val="00CD4A38"/>
    <w:rsid w:val="00CE3E1B"/>
    <w:rsid w:val="00CE6A4B"/>
    <w:rsid w:val="00D02A4F"/>
    <w:rsid w:val="00D10DE6"/>
    <w:rsid w:val="00D208F6"/>
    <w:rsid w:val="00D22048"/>
    <w:rsid w:val="00D242C2"/>
    <w:rsid w:val="00D26491"/>
    <w:rsid w:val="00D37FA2"/>
    <w:rsid w:val="00D5240A"/>
    <w:rsid w:val="00D52549"/>
    <w:rsid w:val="00D57E1B"/>
    <w:rsid w:val="00D62779"/>
    <w:rsid w:val="00D84E6D"/>
    <w:rsid w:val="00D8677C"/>
    <w:rsid w:val="00D91D48"/>
    <w:rsid w:val="00D93BAB"/>
    <w:rsid w:val="00D95D1D"/>
    <w:rsid w:val="00DA03B2"/>
    <w:rsid w:val="00DA2D2A"/>
    <w:rsid w:val="00DB5C44"/>
    <w:rsid w:val="00DB636D"/>
    <w:rsid w:val="00DD291F"/>
    <w:rsid w:val="00DD4C58"/>
    <w:rsid w:val="00DE7AF4"/>
    <w:rsid w:val="00DF0115"/>
    <w:rsid w:val="00DF2079"/>
    <w:rsid w:val="00DF5BBE"/>
    <w:rsid w:val="00DF7F8F"/>
    <w:rsid w:val="00E00139"/>
    <w:rsid w:val="00E01038"/>
    <w:rsid w:val="00E05ED5"/>
    <w:rsid w:val="00E07485"/>
    <w:rsid w:val="00E13FF4"/>
    <w:rsid w:val="00E1666B"/>
    <w:rsid w:val="00E22436"/>
    <w:rsid w:val="00E22BBF"/>
    <w:rsid w:val="00E30B75"/>
    <w:rsid w:val="00E315CE"/>
    <w:rsid w:val="00E359AF"/>
    <w:rsid w:val="00E45180"/>
    <w:rsid w:val="00E5317D"/>
    <w:rsid w:val="00E72754"/>
    <w:rsid w:val="00E82139"/>
    <w:rsid w:val="00E84085"/>
    <w:rsid w:val="00E84312"/>
    <w:rsid w:val="00E843B6"/>
    <w:rsid w:val="00E93AD6"/>
    <w:rsid w:val="00E967C4"/>
    <w:rsid w:val="00EA00DA"/>
    <w:rsid w:val="00EA13FC"/>
    <w:rsid w:val="00EA6699"/>
    <w:rsid w:val="00EB1156"/>
    <w:rsid w:val="00EB2F76"/>
    <w:rsid w:val="00EB3217"/>
    <w:rsid w:val="00EE04E8"/>
    <w:rsid w:val="00EE74F0"/>
    <w:rsid w:val="00EF22E4"/>
    <w:rsid w:val="00F001C1"/>
    <w:rsid w:val="00F2429E"/>
    <w:rsid w:val="00F243A6"/>
    <w:rsid w:val="00F30890"/>
    <w:rsid w:val="00F30F77"/>
    <w:rsid w:val="00F349D9"/>
    <w:rsid w:val="00F45463"/>
    <w:rsid w:val="00F5254C"/>
    <w:rsid w:val="00F55423"/>
    <w:rsid w:val="00F55D7F"/>
    <w:rsid w:val="00F726BA"/>
    <w:rsid w:val="00F72C19"/>
    <w:rsid w:val="00F75471"/>
    <w:rsid w:val="00F75824"/>
    <w:rsid w:val="00F76883"/>
    <w:rsid w:val="00F77336"/>
    <w:rsid w:val="00F77F28"/>
    <w:rsid w:val="00F80721"/>
    <w:rsid w:val="00F91DD3"/>
    <w:rsid w:val="00F94042"/>
    <w:rsid w:val="00F946BA"/>
    <w:rsid w:val="00F96DA4"/>
    <w:rsid w:val="00F97F5F"/>
    <w:rsid w:val="00FB26CC"/>
    <w:rsid w:val="00FB51F2"/>
    <w:rsid w:val="00FC3DF4"/>
    <w:rsid w:val="00FC4728"/>
    <w:rsid w:val="00FD02FC"/>
    <w:rsid w:val="00FD1983"/>
    <w:rsid w:val="00FE1B79"/>
    <w:rsid w:val="00FE2558"/>
    <w:rsid w:val="00FE7182"/>
    <w:rsid w:val="00FF1F77"/>
    <w:rsid w:val="00FF2BA0"/>
    <w:rsid w:val="00FF3963"/>
    <w:rsid w:val="00FF548D"/>
    <w:rsid w:val="00FF68D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2685F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79F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2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2D8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B12D8"/>
    <w:rPr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2D8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B12D8"/>
    <w:rPr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855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E266-793D-47DA-9E5D-AB53DE5C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3</Pages>
  <Words>3369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Стадник Марина Вікторівна</cp:lastModifiedBy>
  <cp:revision>277</cp:revision>
  <cp:lastPrinted>2020-10-29T12:28:00Z</cp:lastPrinted>
  <dcterms:created xsi:type="dcterms:W3CDTF">2020-02-07T09:35:00Z</dcterms:created>
  <dcterms:modified xsi:type="dcterms:W3CDTF">2021-01-27T10:45:00Z</dcterms:modified>
</cp:coreProperties>
</file>