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B2" w:rsidRPr="004E652F" w:rsidRDefault="00CD43B2" w:rsidP="00CD43B2">
      <w:pPr>
        <w:widowControl w:val="0"/>
        <w:jc w:val="center"/>
        <w:rPr>
          <w:b/>
          <w:bCs/>
        </w:rPr>
      </w:pPr>
      <w:r w:rsidRPr="004E652F">
        <w:rPr>
          <w:b/>
          <w:bCs/>
        </w:rPr>
        <w:t>ПОЯСНЮВАЛЬНА ЗАПИСКА</w:t>
      </w:r>
    </w:p>
    <w:p w:rsidR="00CD43B2" w:rsidRPr="004E652F" w:rsidRDefault="00CD43B2" w:rsidP="00CD43B2">
      <w:pPr>
        <w:widowControl w:val="0"/>
        <w:jc w:val="center"/>
        <w:rPr>
          <w:b/>
          <w:bCs/>
        </w:rPr>
      </w:pPr>
    </w:p>
    <w:p w:rsidR="00CD43B2" w:rsidRPr="004E652F" w:rsidRDefault="00CD43B2" w:rsidP="00CD43B2">
      <w:pPr>
        <w:widowControl w:val="0"/>
        <w:jc w:val="center"/>
        <w:rPr>
          <w:b/>
          <w:bCs/>
        </w:rPr>
      </w:pPr>
      <w:r w:rsidRPr="004E652F">
        <w:rPr>
          <w:b/>
          <w:bCs/>
        </w:rPr>
        <w:t xml:space="preserve">до проекту Закону України </w:t>
      </w:r>
      <w:r w:rsidRPr="00587B4F">
        <w:rPr>
          <w:b/>
        </w:rPr>
        <w:t>«</w:t>
      </w:r>
      <w:r w:rsidR="00587B4F" w:rsidRPr="00587B4F">
        <w:rPr>
          <w:b/>
        </w:rPr>
        <w:t>П</w:t>
      </w:r>
      <w:r w:rsidR="00587B4F" w:rsidRPr="00587B4F">
        <w:rPr>
          <w:b/>
          <w:bCs/>
        </w:rPr>
        <w:t xml:space="preserve">ро паспорт громадянина України </w:t>
      </w:r>
      <w:r w:rsidR="00587B4F">
        <w:rPr>
          <w:b/>
          <w:bCs/>
        </w:rPr>
        <w:br/>
      </w:r>
      <w:r w:rsidR="00587B4F" w:rsidRPr="00587B4F">
        <w:rPr>
          <w:b/>
          <w:bCs/>
        </w:rPr>
        <w:t>у формі книжечки</w:t>
      </w:r>
      <w:r w:rsidRPr="00587B4F">
        <w:rPr>
          <w:b/>
          <w:bCs/>
        </w:rPr>
        <w:t>»</w:t>
      </w:r>
      <w:r w:rsidRPr="004E652F">
        <w:rPr>
          <w:bCs/>
        </w:rPr>
        <w:t xml:space="preserve"> </w:t>
      </w:r>
    </w:p>
    <w:p w:rsidR="00CD43B2" w:rsidRPr="004E652F" w:rsidRDefault="00CD43B2" w:rsidP="00CD43B2">
      <w:pPr>
        <w:widowControl w:val="0"/>
        <w:ind w:firstLine="709"/>
        <w:jc w:val="both"/>
      </w:pPr>
    </w:p>
    <w:p w:rsidR="00CD43B2" w:rsidRPr="00F65654" w:rsidRDefault="00CD43B2" w:rsidP="00F65654">
      <w:pPr>
        <w:pStyle w:val="a7"/>
        <w:widowControl w:val="0"/>
        <w:numPr>
          <w:ilvl w:val="0"/>
          <w:numId w:val="5"/>
        </w:numPr>
        <w:jc w:val="both"/>
        <w:rPr>
          <w:b/>
          <w:bCs/>
        </w:rPr>
      </w:pPr>
      <w:r w:rsidRPr="00F65654">
        <w:rPr>
          <w:b/>
          <w:bCs/>
        </w:rPr>
        <w:t xml:space="preserve">Обґрунтування необхідності прийняття </w:t>
      </w:r>
      <w:proofErr w:type="spellStart"/>
      <w:r w:rsidRPr="00F65654">
        <w:rPr>
          <w:b/>
          <w:bCs/>
        </w:rPr>
        <w:t>акта</w:t>
      </w:r>
      <w:proofErr w:type="spellEnd"/>
    </w:p>
    <w:p w:rsidR="00151905" w:rsidRDefault="00151905" w:rsidP="00587B4F">
      <w:pPr>
        <w:ind w:firstLine="708"/>
        <w:jc w:val="both"/>
        <w:rPr>
          <w:lang w:eastAsia="uk-UA"/>
        </w:rPr>
      </w:pPr>
    </w:p>
    <w:p w:rsidR="00587B4F" w:rsidRPr="00CD1FC1" w:rsidRDefault="00587B4F" w:rsidP="00587B4F">
      <w:pPr>
        <w:ind w:firstLine="708"/>
        <w:jc w:val="both"/>
        <w:rPr>
          <w:lang w:eastAsia="uk-UA"/>
        </w:rPr>
      </w:pPr>
      <w:r w:rsidRPr="00587B4F">
        <w:rPr>
          <w:lang w:eastAsia="uk-UA"/>
        </w:rPr>
        <w:t xml:space="preserve">Питання щодо впровадження в Україні впродовж останніх кількох років біометричних документів викликає занепокоєння у багатьох віруючих громадян України. На адресу народних депутатів надходять численні звернення, в яких вони висловлюють свою глибоку стурбованість з цього приводу на наголошують на небажанні, у зв’язку із релігійними переконаннями, </w:t>
      </w:r>
      <w:r w:rsidRPr="00CD1FC1">
        <w:rPr>
          <w:lang w:eastAsia="uk-UA"/>
        </w:rPr>
        <w:t xml:space="preserve">отримувати паспорт у формі картки, що містить безконтактний електронний носій. </w:t>
      </w:r>
    </w:p>
    <w:p w:rsidR="00587B4F" w:rsidRPr="00CD1FC1" w:rsidRDefault="00587B4F" w:rsidP="00587B4F">
      <w:pPr>
        <w:ind w:firstLine="708"/>
        <w:jc w:val="both"/>
        <w:rPr>
          <w:lang w:eastAsia="uk-UA"/>
        </w:rPr>
      </w:pPr>
      <w:r w:rsidRPr="00CD1FC1">
        <w:rPr>
          <w:lang w:eastAsia="uk-UA"/>
        </w:rPr>
        <w:t xml:space="preserve">Беручи до уваги значний суспільний резонанс даного питання вважаємо, що воно якнайшвидше має бути вирішено шляхом прийняття </w:t>
      </w:r>
      <w:r w:rsidR="00CD1FC1" w:rsidRPr="00CD1FC1">
        <w:rPr>
          <w:lang w:eastAsia="uk-UA"/>
        </w:rPr>
        <w:t xml:space="preserve">окремого </w:t>
      </w:r>
      <w:r w:rsidRPr="00CD1FC1">
        <w:t>Закону України «П</w:t>
      </w:r>
      <w:r w:rsidRPr="00CD1FC1">
        <w:rPr>
          <w:bCs/>
        </w:rPr>
        <w:t>ро паспорт громадянина України у формі книжечки»</w:t>
      </w:r>
      <w:r w:rsidRPr="00CD1FC1">
        <w:rPr>
          <w:lang w:eastAsia="uk-UA"/>
        </w:rPr>
        <w:t>, з огляду на наступне.</w:t>
      </w:r>
    </w:p>
    <w:p w:rsidR="00587B4F" w:rsidRPr="00587B4F" w:rsidRDefault="00587B4F" w:rsidP="00587B4F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CD1FC1">
        <w:rPr>
          <w:sz w:val="28"/>
          <w:szCs w:val="28"/>
        </w:rPr>
        <w:t xml:space="preserve">Згідно з вимогами </w:t>
      </w:r>
      <w:hyperlink r:id="rId7" w:anchor="27" w:tgtFrame="_blank" w:tooltip="КОНСТИТУЦІЯ УКРАЇНИ; нормативно-правовий акт № 254к/96-ВР від 28.06.1996" w:history="1">
        <w:r w:rsidRPr="00CD1FC1">
          <w:rPr>
            <w:rStyle w:val="af"/>
            <w:color w:val="auto"/>
            <w:sz w:val="28"/>
            <w:szCs w:val="28"/>
            <w:u w:val="none"/>
          </w:rPr>
          <w:t>статті 8 Конституції України</w:t>
        </w:r>
      </w:hyperlink>
      <w:r w:rsidRPr="00CD1FC1">
        <w:rPr>
          <w:sz w:val="28"/>
          <w:szCs w:val="28"/>
        </w:rPr>
        <w:t xml:space="preserve"> в Україні визнається і діє принцип верховенства права. </w:t>
      </w:r>
      <w:hyperlink r:id="rId8" w:tgtFrame="_blank" w:tooltip="КОНСТИТУЦІЯ УКРАЇНИ; нормативно-правовий акт № 254к/96-ВР від 28.06.1996" w:history="1">
        <w:r w:rsidRPr="00CD1FC1">
          <w:rPr>
            <w:rStyle w:val="af"/>
            <w:color w:val="auto"/>
            <w:sz w:val="28"/>
            <w:szCs w:val="28"/>
            <w:u w:val="none"/>
          </w:rPr>
          <w:t>Конституція України</w:t>
        </w:r>
      </w:hyperlink>
      <w:r w:rsidRPr="00CD1FC1">
        <w:rPr>
          <w:sz w:val="28"/>
          <w:szCs w:val="28"/>
        </w:rPr>
        <w:t xml:space="preserve"> має найвищу юридичну силу. </w:t>
      </w:r>
      <w:hyperlink r:id="rId9" w:tgtFrame="_blank" w:tooltip="Про захист персональних даних; нормативно-правовий акт № 2297-VI від 01.06.2010" w:history="1">
        <w:r w:rsidRPr="00CD1FC1">
          <w:rPr>
            <w:rStyle w:val="af"/>
            <w:color w:val="auto"/>
            <w:sz w:val="28"/>
            <w:szCs w:val="28"/>
            <w:u w:val="none"/>
          </w:rPr>
          <w:t>Закони</w:t>
        </w:r>
      </w:hyperlink>
      <w:r w:rsidRPr="00CD1FC1">
        <w:rPr>
          <w:sz w:val="28"/>
          <w:szCs w:val="28"/>
        </w:rPr>
        <w:t xml:space="preserve"> та інші нормативно-правові акти приймаються на основі </w:t>
      </w:r>
      <w:hyperlink r:id="rId10" w:tgtFrame="_blank" w:tooltip="КОНСТИТУЦІЯ УКРАЇНИ; нормативно-правовий акт № 254к/96-ВР від 28.06.1996" w:history="1">
        <w:r w:rsidRPr="00CD1FC1">
          <w:rPr>
            <w:rStyle w:val="af"/>
            <w:color w:val="auto"/>
            <w:sz w:val="28"/>
            <w:szCs w:val="28"/>
            <w:u w:val="none"/>
          </w:rPr>
          <w:t>Конституції України</w:t>
        </w:r>
      </w:hyperlink>
      <w:r w:rsidRPr="00CD1FC1">
        <w:rPr>
          <w:sz w:val="28"/>
          <w:szCs w:val="28"/>
        </w:rPr>
        <w:t xml:space="preserve"> і повинні відповідати їй. Приписами </w:t>
      </w:r>
      <w:hyperlink r:id="rId11" w:anchor="17" w:tgtFrame="_blank" w:tooltip="КОНСТИТУЦІЯ УКРАЇНИ; нормативно-правовий акт № 254к/96-ВР від 28.06.1996" w:history="1">
        <w:r w:rsidRPr="00CD1FC1">
          <w:rPr>
            <w:rStyle w:val="af"/>
            <w:color w:val="auto"/>
            <w:sz w:val="28"/>
            <w:szCs w:val="28"/>
            <w:u w:val="none"/>
          </w:rPr>
          <w:t>статті 3 Конституції України</w:t>
        </w:r>
      </w:hyperlink>
      <w:r w:rsidRPr="00CD1FC1">
        <w:rPr>
          <w:sz w:val="28"/>
          <w:szCs w:val="28"/>
        </w:rPr>
        <w:t xml:space="preserve"> передбачено, що людина, її життя і здоров'я, честь і гідність, недоторканність і безпека визнаються в Україні найвищою соціальною цінністю; права і свободи людини та їх гарантії визначають зміст і спрямованість діяльності держави. Держава відповідає перед</w:t>
      </w:r>
      <w:r w:rsidRPr="00587B4F">
        <w:rPr>
          <w:sz w:val="28"/>
          <w:szCs w:val="28"/>
        </w:rPr>
        <w:t xml:space="preserve"> людиною  за свою діяльність. Утвердження і забезпечення прав і свобод людини є головним обов'язком держави.</w:t>
      </w:r>
    </w:p>
    <w:p w:rsidR="00587B4F" w:rsidRPr="00CD1FC1" w:rsidRDefault="00587B4F" w:rsidP="00587B4F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87B4F">
        <w:rPr>
          <w:sz w:val="28"/>
          <w:szCs w:val="28"/>
        </w:rPr>
        <w:t xml:space="preserve">Із зазначених конституційних норм, зокрема, випливає, що, встановлюючи ті чи інші правила поведінки, держава має в першу чергу дбати про потреби людей, утримуючись за можливості від встановлення таких правил, </w:t>
      </w:r>
      <w:r w:rsidRPr="00CD1FC1">
        <w:rPr>
          <w:sz w:val="28"/>
          <w:szCs w:val="28"/>
        </w:rPr>
        <w:t xml:space="preserve">які негативно </w:t>
      </w:r>
      <w:proofErr w:type="spellStart"/>
      <w:r w:rsidRPr="00CD1FC1">
        <w:rPr>
          <w:sz w:val="28"/>
          <w:szCs w:val="28"/>
        </w:rPr>
        <w:t>сприйматимуться</w:t>
      </w:r>
      <w:proofErr w:type="spellEnd"/>
      <w:r w:rsidRPr="00CD1FC1">
        <w:rPr>
          <w:sz w:val="28"/>
          <w:szCs w:val="28"/>
        </w:rPr>
        <w:t xml:space="preserve"> тими чи іншими групами  суспільства. Встановлення таких правил може бути виправдане тільки наявністю переважаючих суспільних інтересів, які не можуть бути задоволені в інший спосіб, але і в цьому разі має бути дотриманий принцип пропорційності.</w:t>
      </w:r>
    </w:p>
    <w:p w:rsidR="00587B4F" w:rsidRPr="00CD1FC1" w:rsidRDefault="00587B4F" w:rsidP="00587B4F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CD1FC1">
        <w:rPr>
          <w:sz w:val="28"/>
          <w:szCs w:val="28"/>
        </w:rPr>
        <w:t xml:space="preserve">Відповідно до </w:t>
      </w:r>
      <w:hyperlink r:id="rId12" w:anchor="66" w:tgtFrame="_blank" w:tooltip="КОНСТИТУЦІЯ УКРАЇНИ; нормативно-правовий акт № 254к/96-ВР від 28.06.1996" w:history="1">
        <w:r w:rsidRPr="00CD1FC1">
          <w:rPr>
            <w:rStyle w:val="af"/>
            <w:color w:val="auto"/>
            <w:sz w:val="28"/>
            <w:szCs w:val="28"/>
            <w:u w:val="none"/>
          </w:rPr>
          <w:t>статті  22 Основного Закону</w:t>
        </w:r>
      </w:hyperlink>
      <w:r w:rsidRPr="00CD1FC1">
        <w:rPr>
          <w:sz w:val="28"/>
          <w:szCs w:val="28"/>
        </w:rPr>
        <w:t xml:space="preserve"> права і свободи людини і громадянина, закріплені цією </w:t>
      </w:r>
      <w:hyperlink r:id="rId13" w:tgtFrame="_blank" w:tooltip="КОНСТИТУЦІЯ УКРАЇНИ; нормативно-правовий акт № 254к/96-ВР від 28.06.1996" w:history="1">
        <w:r w:rsidRPr="00CD1FC1">
          <w:rPr>
            <w:rStyle w:val="af"/>
            <w:color w:val="auto"/>
            <w:sz w:val="28"/>
            <w:szCs w:val="28"/>
            <w:u w:val="none"/>
          </w:rPr>
          <w:t>Конституцією</w:t>
        </w:r>
      </w:hyperlink>
      <w:r w:rsidRPr="00CD1FC1">
        <w:rPr>
          <w:sz w:val="28"/>
          <w:szCs w:val="28"/>
        </w:rPr>
        <w:t>, не є вичерпними. Конституційні права і свободи гарантуються і не можуть бути скасовані. При прийнятті нових законів або внесенні змін до чинних законів не допускається звуження змісту та обсягу існуючих прав і свобод.</w:t>
      </w:r>
    </w:p>
    <w:p w:rsidR="00587B4F" w:rsidRPr="00CD1FC1" w:rsidRDefault="007E526B" w:rsidP="00587B4F">
      <w:pPr>
        <w:pStyle w:val="a6"/>
        <w:spacing w:before="0" w:after="0"/>
        <w:ind w:firstLine="708"/>
        <w:jc w:val="both"/>
        <w:rPr>
          <w:sz w:val="28"/>
          <w:szCs w:val="28"/>
        </w:rPr>
      </w:pPr>
      <w:hyperlink r:id="rId14" w:anchor="93" w:tgtFrame="_blank" w:tooltip="КОНСТИТУЦІЯ УКРАЇНИ; нормативно-правовий акт № 254к/96-ВР від 28.06.1996" w:history="1">
        <w:r w:rsidR="00587B4F" w:rsidRPr="00CD1FC1">
          <w:rPr>
            <w:rStyle w:val="af"/>
            <w:color w:val="auto"/>
            <w:sz w:val="28"/>
            <w:szCs w:val="28"/>
            <w:u w:val="none"/>
          </w:rPr>
          <w:t>Статтею 32 Конституції України</w:t>
        </w:r>
      </w:hyperlink>
      <w:r w:rsidR="00587B4F" w:rsidRPr="00CD1FC1">
        <w:rPr>
          <w:sz w:val="28"/>
          <w:szCs w:val="28"/>
        </w:rPr>
        <w:t xml:space="preserve"> визначено, що ніхто не може зазнавати втручання в його особисте і сімейне життя, крім випадків, передбачених </w:t>
      </w:r>
      <w:hyperlink r:id="rId15" w:tgtFrame="_blank" w:tooltip="КОНСТИТУЦІЯ УКРАЇНИ; нормативно-правовий акт № 254к/96-ВР від 28.06.1996" w:history="1">
        <w:r w:rsidR="00587B4F" w:rsidRPr="00CD1FC1">
          <w:rPr>
            <w:rStyle w:val="af"/>
            <w:color w:val="auto"/>
            <w:sz w:val="28"/>
            <w:szCs w:val="28"/>
            <w:u w:val="none"/>
          </w:rPr>
          <w:t>Конституцією України</w:t>
        </w:r>
      </w:hyperlink>
      <w:r w:rsidR="00587B4F" w:rsidRPr="00CD1FC1">
        <w:rPr>
          <w:sz w:val="28"/>
          <w:szCs w:val="28"/>
        </w:rPr>
        <w:t>. Не допускається збирання, зберігання, використання та поширення конфіденційної інформації про особу без</w:t>
      </w:r>
      <w:r w:rsidR="00587B4F" w:rsidRPr="00587B4F">
        <w:rPr>
          <w:sz w:val="28"/>
          <w:szCs w:val="28"/>
        </w:rPr>
        <w:t xml:space="preserve"> її згоди, крім випадків, </w:t>
      </w:r>
      <w:r w:rsidR="00587B4F" w:rsidRPr="00CD1FC1">
        <w:rPr>
          <w:sz w:val="28"/>
          <w:szCs w:val="28"/>
        </w:rPr>
        <w:t xml:space="preserve">визначених </w:t>
      </w:r>
      <w:hyperlink r:id="rId16" w:tgtFrame="_blank" w:tooltip="Про захист персональних даних; нормативно-правовий акт № 2297-VI від 01.06.2010" w:history="1">
        <w:r w:rsidR="00587B4F" w:rsidRPr="00CD1FC1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="00587B4F" w:rsidRPr="00CD1FC1">
        <w:rPr>
          <w:sz w:val="28"/>
          <w:szCs w:val="28"/>
        </w:rPr>
        <w:t>, і лише в інтересах національної безпеки, економічного добробуту та прав людини.</w:t>
      </w:r>
    </w:p>
    <w:p w:rsidR="00587B4F" w:rsidRPr="00587B4F" w:rsidRDefault="007E526B" w:rsidP="00587B4F">
      <w:pPr>
        <w:pStyle w:val="a6"/>
        <w:spacing w:before="0" w:after="0"/>
        <w:ind w:firstLine="708"/>
        <w:jc w:val="both"/>
        <w:rPr>
          <w:sz w:val="28"/>
          <w:szCs w:val="28"/>
        </w:rPr>
      </w:pPr>
      <w:hyperlink r:id="rId17" w:tgtFrame="_blank" w:tooltip="У справі за конституційним поданням Жашківської районної ради Черкаської області щодо офіційного тлумачення положень частин першої, другої статті 32, частин другої, третьої статті 34 Конституції України; нормативно-правовий акт № 2-рп/2012 від 20.01.2012" w:history="1">
        <w:r w:rsidR="00587B4F" w:rsidRPr="00CD1FC1">
          <w:rPr>
            <w:rStyle w:val="af"/>
            <w:color w:val="auto"/>
            <w:sz w:val="28"/>
            <w:szCs w:val="28"/>
            <w:u w:val="none"/>
          </w:rPr>
          <w:t>Рішенням Конституційного Суду України від 20 січня 2012 року № 2-рп/2012</w:t>
        </w:r>
      </w:hyperlink>
      <w:r w:rsidR="00587B4F" w:rsidRPr="00CD1FC1">
        <w:rPr>
          <w:sz w:val="28"/>
          <w:szCs w:val="28"/>
        </w:rPr>
        <w:t xml:space="preserve"> надано офіційне тлумачення положення частини другої </w:t>
      </w:r>
      <w:hyperlink r:id="rId18" w:anchor="93" w:tgtFrame="_blank" w:tooltip="КОНСТИТУЦІЯ УКРАЇНИ; нормативно-правовий акт № 254к/96-ВР від 28.06.1996" w:history="1">
        <w:r w:rsidR="00587B4F" w:rsidRPr="00CD1FC1">
          <w:rPr>
            <w:rStyle w:val="af"/>
            <w:color w:val="auto"/>
            <w:sz w:val="28"/>
            <w:szCs w:val="28"/>
            <w:u w:val="none"/>
          </w:rPr>
          <w:t>статті 32 Конституції України</w:t>
        </w:r>
      </w:hyperlink>
      <w:r w:rsidR="00587B4F" w:rsidRPr="00CD1FC1">
        <w:rPr>
          <w:sz w:val="28"/>
          <w:szCs w:val="28"/>
        </w:rPr>
        <w:t>, зокрема: неможливо визначити абсолютно всі види поведінки фізичної особи у сферах особистого та сімейного життя, оскільки особисті та сімейні права є частиною природних прав людини, які не є вичерпними‚ і реалізуються в різноманітних і</w:t>
      </w:r>
      <w:r w:rsidR="00587B4F" w:rsidRPr="00587B4F">
        <w:rPr>
          <w:sz w:val="28"/>
          <w:szCs w:val="28"/>
        </w:rPr>
        <w:t xml:space="preserve"> динамічних відносинах майнового та немайнового характеру, стосунках, явищах, подіях тощо. Право на приватне та сімейне життя є засадничою цінністю, необхідною для повного розквіту людини в демократичному суспільстві, та розглядається як право фізичної особи на автономне буття незалежно від держави, органів місцевого самоврядування, юридичних і фізичних осіб. Збирання, зберігання, використання та поширення конфіденційної інформації про особу без її згоди державою, органами місцевого самоврядування, </w:t>
      </w:r>
      <w:r w:rsidR="00587B4F" w:rsidRPr="00CD1FC1">
        <w:rPr>
          <w:sz w:val="28"/>
          <w:szCs w:val="28"/>
        </w:rPr>
        <w:t xml:space="preserve">юридичними або фізичними особами є втручанням в її особисте та сімейне життя. Таке втручання допускається винятково у випадках, визначених </w:t>
      </w:r>
      <w:hyperlink r:id="rId19" w:tgtFrame="_blank" w:tooltip="Про захист персональних даних; нормативно-правовий акт № 2297-VI від 01.06.2010" w:history="1">
        <w:r w:rsidR="00587B4F" w:rsidRPr="00CD1FC1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="00587B4F" w:rsidRPr="00CD1FC1">
        <w:rPr>
          <w:sz w:val="28"/>
          <w:szCs w:val="28"/>
        </w:rPr>
        <w:t>, і лише в інтересах національної безпеки, економічного добробуту та прав людини.</w:t>
      </w:r>
      <w:r w:rsidR="00587B4F" w:rsidRPr="00587B4F">
        <w:rPr>
          <w:sz w:val="28"/>
          <w:szCs w:val="28"/>
        </w:rPr>
        <w:t xml:space="preserve"> </w:t>
      </w:r>
    </w:p>
    <w:p w:rsidR="00587B4F" w:rsidRPr="00587B4F" w:rsidRDefault="00587B4F" w:rsidP="00587B4F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87B4F">
        <w:rPr>
          <w:sz w:val="28"/>
          <w:szCs w:val="28"/>
        </w:rPr>
        <w:t>У питанні реалізації права особи на отримання паспорту громадянина України відсутня будь-яка загроза національній безпеці, економічному добробуту або правам людини, а тому збирання, зберігання, використання та поширення конфіденційної інформації про особу без її згоди є втручанням держави в її особисте та сімейне життя.</w:t>
      </w:r>
    </w:p>
    <w:p w:rsidR="00587B4F" w:rsidRPr="00587B4F" w:rsidRDefault="00587B4F" w:rsidP="00587B4F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87B4F">
        <w:rPr>
          <w:sz w:val="28"/>
          <w:szCs w:val="28"/>
        </w:rPr>
        <w:t xml:space="preserve">Такий висновок узгоджується, зокрема, зі статтею 8 Європейської Конвенції про захист </w:t>
      </w:r>
      <w:r w:rsidRPr="00CD1FC1">
        <w:rPr>
          <w:sz w:val="28"/>
          <w:szCs w:val="28"/>
        </w:rPr>
        <w:t xml:space="preserve">прав людини та основоположних свобод від 04 листопада 1950 року, відповідно до якої кожен має право на повагу до свого приватного і сімейного життя, до свого житла і кореспонденції. Органи державної влади не можуть втручатись у здійснення цього права, за винятком випадків, коли втручання здійснюється згідно із </w:t>
      </w:r>
      <w:hyperlink r:id="rId20" w:tgtFrame="_blank" w:tooltip="Про захист персональних даних; нормативно-правовий акт № 2297-VI від 01.06.2010" w:history="1">
        <w:r w:rsidRPr="00CD1FC1">
          <w:rPr>
            <w:sz w:val="28"/>
            <w:szCs w:val="28"/>
          </w:rPr>
          <w:t>законом</w:t>
        </w:r>
      </w:hyperlink>
      <w:r w:rsidRPr="00CD1FC1">
        <w:rPr>
          <w:sz w:val="28"/>
          <w:szCs w:val="28"/>
        </w:rPr>
        <w:t xml:space="preserve"> і є необхідним у демократичному суспільстві в інтересах національної та громадської безпеки чи економічного</w:t>
      </w:r>
      <w:r w:rsidRPr="00587B4F">
        <w:rPr>
          <w:sz w:val="28"/>
          <w:szCs w:val="28"/>
        </w:rPr>
        <w:t xml:space="preserve"> добробуту країни, для запобігання заворушенням чи злочинам, для захисту здоров'я чи моралі або для захисту прав і свобод інших осіб.</w:t>
      </w:r>
    </w:p>
    <w:p w:rsidR="00587B4F" w:rsidRPr="00CD1FC1" w:rsidRDefault="00587B4F" w:rsidP="00587B4F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CD1FC1">
        <w:rPr>
          <w:sz w:val="28"/>
          <w:szCs w:val="28"/>
        </w:rPr>
        <w:t xml:space="preserve">Згідно частини першої </w:t>
      </w:r>
      <w:hyperlink r:id="rId21" w:anchor="39" w:tgtFrame="_blank" w:tooltip="Про захист персональних даних; нормативно-правовий акт № 2297-VI від 01.06.2010" w:history="1">
        <w:r w:rsidRPr="00CD1FC1">
          <w:rPr>
            <w:rStyle w:val="af"/>
            <w:color w:val="auto"/>
            <w:sz w:val="28"/>
            <w:szCs w:val="28"/>
            <w:u w:val="none"/>
          </w:rPr>
          <w:t xml:space="preserve">статті 6 </w:t>
        </w:r>
      </w:hyperlink>
      <w:hyperlink r:id="rId22" w:anchor="64" w:tgtFrame="_blank" w:tooltip="Про захист персональних даних; нормативно-правовий акт № 2297-VI від 01.06.2010" w:history="1">
        <w:r w:rsidRPr="00CD1FC1">
          <w:rPr>
            <w:rStyle w:val="af"/>
            <w:color w:val="auto"/>
            <w:sz w:val="28"/>
            <w:szCs w:val="28"/>
            <w:u w:val="none"/>
          </w:rPr>
          <w:t>Закону України від 01 червня 2010 року № 2297-VI «Про захист персональних даних»</w:t>
        </w:r>
      </w:hyperlink>
      <w:r w:rsidRPr="00CD1FC1">
        <w:rPr>
          <w:sz w:val="28"/>
          <w:szCs w:val="28"/>
        </w:rPr>
        <w:t xml:space="preserve"> (далі - Закон № 2297-VI), мета обробки персональних даних має бути сформульована в законах, інших нормативно-правових актах, положеннях, установчих чи інших документах, які регулюють діяльність володільця персональних даних, та відповідати законодавству про захист персональних даних.</w:t>
      </w:r>
    </w:p>
    <w:p w:rsidR="00587B4F" w:rsidRPr="00CD1FC1" w:rsidRDefault="00587B4F" w:rsidP="00587B4F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CD1FC1">
        <w:rPr>
          <w:sz w:val="28"/>
          <w:szCs w:val="28"/>
        </w:rPr>
        <w:t>Персональні дані - це відомості чи сукупність відомостей про фізичну особу, яка ідентифікована або може бути конкретно ідентифікована (</w:t>
      </w:r>
      <w:hyperlink r:id="rId23" w:anchor="10" w:tgtFrame="_blank" w:tooltip="Про захист персональних даних; нормативно-правовий акт № 2297-VI від 01.06.2010" w:history="1">
        <w:r w:rsidRPr="00CD1FC1">
          <w:rPr>
            <w:rStyle w:val="af"/>
            <w:color w:val="auto"/>
            <w:sz w:val="28"/>
            <w:szCs w:val="28"/>
            <w:u w:val="none"/>
          </w:rPr>
          <w:t xml:space="preserve">стаття 2 Закону </w:t>
        </w:r>
      </w:hyperlink>
      <w:hyperlink r:id="rId24" w:anchor="10" w:tgtFrame="_blank" w:tooltip="Про захист персональних даних; нормативно-правовий акт № 2297-VI від 01.06.2010" w:history="1">
        <w:r w:rsidRPr="00CD1FC1">
          <w:rPr>
            <w:rStyle w:val="af"/>
            <w:color w:val="auto"/>
            <w:sz w:val="28"/>
            <w:szCs w:val="28"/>
            <w:u w:val="none"/>
          </w:rPr>
          <w:t>№ 2297-VI</w:t>
        </w:r>
      </w:hyperlink>
      <w:r w:rsidRPr="00CD1FC1">
        <w:rPr>
          <w:sz w:val="28"/>
          <w:szCs w:val="28"/>
        </w:rPr>
        <w:t>).</w:t>
      </w:r>
    </w:p>
    <w:p w:rsidR="00587B4F" w:rsidRPr="00CD1FC1" w:rsidRDefault="00587B4F" w:rsidP="00587B4F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CD1FC1">
        <w:rPr>
          <w:sz w:val="28"/>
          <w:szCs w:val="28"/>
        </w:rPr>
        <w:t>Обробка персональних даних здійснюється для конкретних і законних цілей, визначених за згодою суб'єкта персональних</w:t>
      </w:r>
      <w:r w:rsidRPr="00587B4F">
        <w:rPr>
          <w:sz w:val="28"/>
          <w:szCs w:val="28"/>
        </w:rPr>
        <w:t xml:space="preserve"> даних, або у випадках, передбачених законами України, у порядку, встановленому законодавством.  Не допускається </w:t>
      </w:r>
      <w:r w:rsidRPr="00CD1FC1">
        <w:rPr>
          <w:sz w:val="28"/>
          <w:szCs w:val="28"/>
        </w:rPr>
        <w:t xml:space="preserve">обробка даних про фізичну особу, які є конфіденційною інформацією, без її згоди, крім випадків, визначених </w:t>
      </w:r>
      <w:hyperlink r:id="rId25" w:tgtFrame="_blank" w:tooltip="Про захист персональних даних; нормативно-правовий акт № 2297-VI від 01.06.2010" w:history="1">
        <w:r w:rsidRPr="00CD1FC1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CD1FC1">
        <w:rPr>
          <w:sz w:val="28"/>
          <w:szCs w:val="28"/>
        </w:rPr>
        <w:t xml:space="preserve">, і лише в інтересах </w:t>
      </w:r>
      <w:r w:rsidRPr="00CD1FC1">
        <w:rPr>
          <w:sz w:val="28"/>
          <w:szCs w:val="28"/>
        </w:rPr>
        <w:lastRenderedPageBreak/>
        <w:t xml:space="preserve">національної безпеки, економічного добробуту та прав людини (частини 5, 6 </w:t>
      </w:r>
      <w:hyperlink r:id="rId26" w:anchor="39" w:tgtFrame="_blank" w:tooltip="Про захист персональних даних; нормативно-правовий акт № 2297-VI від 01.06.2010" w:history="1">
        <w:r w:rsidRPr="00CD1FC1">
          <w:rPr>
            <w:rStyle w:val="af"/>
            <w:color w:val="auto"/>
            <w:sz w:val="28"/>
            <w:szCs w:val="28"/>
            <w:u w:val="none"/>
          </w:rPr>
          <w:t>статті 6 вказаного Закону</w:t>
        </w:r>
      </w:hyperlink>
      <w:r w:rsidRPr="00CD1FC1">
        <w:rPr>
          <w:sz w:val="28"/>
          <w:szCs w:val="28"/>
        </w:rPr>
        <w:t>).</w:t>
      </w:r>
    </w:p>
    <w:p w:rsidR="00587B4F" w:rsidRPr="00CD1FC1" w:rsidRDefault="00587B4F" w:rsidP="00587B4F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CD1FC1">
        <w:rPr>
          <w:sz w:val="28"/>
          <w:szCs w:val="28"/>
        </w:rPr>
        <w:t>Таким чином, принципами обробки персональних даних є відкритість і прозорість, відповідальність, адекватність та не надмірність їх складу та змісту стосовно визначеної мети їх обробки, а підставою обробки персональних даних є згода суб'єкта персональних даних.</w:t>
      </w:r>
    </w:p>
    <w:p w:rsidR="00587B4F" w:rsidRPr="00CD1FC1" w:rsidRDefault="00587B4F" w:rsidP="00587B4F">
      <w:pPr>
        <w:pStyle w:val="a6"/>
        <w:spacing w:before="0" w:after="0"/>
        <w:ind w:firstLine="708"/>
        <w:jc w:val="both"/>
        <w:rPr>
          <w:rStyle w:val="af"/>
          <w:color w:val="auto"/>
          <w:sz w:val="28"/>
          <w:szCs w:val="28"/>
          <w:u w:val="none"/>
        </w:rPr>
      </w:pPr>
      <w:r w:rsidRPr="00CD1FC1">
        <w:rPr>
          <w:sz w:val="28"/>
          <w:szCs w:val="28"/>
        </w:rPr>
        <w:t xml:space="preserve">Сьогодні одночасно діють Положення про паспорт громадянина України, затверджене </w:t>
      </w:r>
      <w:hyperlink r:id="rId27" w:tgtFrame="_blank" w:tooltip="Про затвердження положень про паспорт громадянина України та про паспорт громадянина України для виїзду за кордон; нормативно-правовий акт № 2503-XII від 26.06.1992" w:history="1">
        <w:r w:rsidRPr="00CD1FC1">
          <w:rPr>
            <w:rStyle w:val="af"/>
            <w:color w:val="auto"/>
            <w:sz w:val="28"/>
            <w:szCs w:val="28"/>
            <w:u w:val="none"/>
          </w:rPr>
          <w:t>Постановою Верховної Ради України від 26 червня 1992 року № 2503-ХІІ</w:t>
        </w:r>
      </w:hyperlink>
      <w:r w:rsidRPr="00CD1FC1">
        <w:rPr>
          <w:rStyle w:val="af"/>
          <w:color w:val="auto"/>
          <w:sz w:val="28"/>
          <w:szCs w:val="28"/>
          <w:u w:val="none"/>
        </w:rPr>
        <w:t xml:space="preserve"> (далі – Постанова № 2503-ХІІ) </w:t>
      </w:r>
      <w:r w:rsidRPr="00CD1FC1">
        <w:rPr>
          <w:sz w:val="28"/>
          <w:szCs w:val="28"/>
        </w:rPr>
        <w:t xml:space="preserve">та </w:t>
      </w:r>
      <w:hyperlink r:id="rId28" w:tgtFrame="_blank" w:tooltip="Про Єдиний державний демографічний реєстр та документи, що підтверджують громадянство України, посвідчують особу чи її спеціальний статус; нормативно-правовий акт № 5492-VI від 20.11.2012" w:history="1">
        <w:r w:rsidRPr="00CD1FC1">
          <w:rPr>
            <w:rStyle w:val="af"/>
            <w:color w:val="auto"/>
            <w:sz w:val="28"/>
            <w:szCs w:val="28"/>
            <w:u w:val="none"/>
          </w:rPr>
          <w:t>Закон України від 20 листопада 2012 року № 5492-VI «Про Єдиний державний демографічний реєстр та документи, що підтверджують громадянство України, посвідчують особу чи її спеціальний статус»</w:t>
        </w:r>
      </w:hyperlink>
      <w:r w:rsidRPr="00CD1FC1">
        <w:rPr>
          <w:rStyle w:val="af"/>
          <w:color w:val="auto"/>
          <w:sz w:val="28"/>
          <w:szCs w:val="28"/>
          <w:u w:val="none"/>
        </w:rPr>
        <w:t xml:space="preserve"> (далі - Закон № 5492-VI).  </w:t>
      </w:r>
    </w:p>
    <w:p w:rsidR="00587B4F" w:rsidRPr="00CD1FC1" w:rsidRDefault="00587B4F" w:rsidP="00587B4F">
      <w:pPr>
        <w:pStyle w:val="a6"/>
        <w:spacing w:before="0" w:after="0"/>
        <w:ind w:firstLine="708"/>
        <w:jc w:val="both"/>
        <w:rPr>
          <w:rStyle w:val="af"/>
          <w:color w:val="auto"/>
          <w:sz w:val="28"/>
          <w:szCs w:val="28"/>
          <w:u w:val="none"/>
        </w:rPr>
      </w:pPr>
      <w:r w:rsidRPr="00CD1FC1">
        <w:rPr>
          <w:rStyle w:val="af"/>
          <w:color w:val="auto"/>
          <w:sz w:val="28"/>
          <w:szCs w:val="28"/>
          <w:u w:val="none"/>
        </w:rPr>
        <w:t xml:space="preserve">Разом з тим, паспортизація громадян України здійснюється відповідно до вимог </w:t>
      </w:r>
      <w:hyperlink r:id="rId29" w:tgtFrame="_blank" w:tooltip="Про Єдиний державний демографічний реєстр та документи, що підтверджують громадянство України, посвідчують особу чи її спеціальний статус; нормативно-правовий акт № 5492-VI від 20.11.2012" w:history="1">
        <w:r w:rsidRPr="00CD1FC1">
          <w:rPr>
            <w:rStyle w:val="af"/>
            <w:color w:val="auto"/>
            <w:sz w:val="28"/>
            <w:szCs w:val="28"/>
            <w:u w:val="none"/>
          </w:rPr>
          <w:t>Закону № 5492-VI</w:t>
        </w:r>
      </w:hyperlink>
      <w:r w:rsidRPr="00CD1FC1">
        <w:rPr>
          <w:rStyle w:val="af"/>
          <w:color w:val="auto"/>
          <w:sz w:val="28"/>
          <w:szCs w:val="28"/>
          <w:u w:val="none"/>
        </w:rPr>
        <w:t xml:space="preserve"> (у редакції, викладеній згідно із </w:t>
      </w:r>
      <w:hyperlink r:id="rId30" w:tgtFrame="_blank" w:tooltip="Про внесення змін до деяких законодавчих актів України щодо документів, що підтверджують громадянство України, посвідчують особу чи її спеціальний статус, спрямованих на лібералізацію Європейським Союзом візового режиму для України; нормативно-правовий акт № 1" w:history="1">
        <w:r w:rsidRPr="00CD1FC1">
          <w:rPr>
            <w:rStyle w:val="af"/>
            <w:color w:val="auto"/>
            <w:sz w:val="28"/>
            <w:szCs w:val="28"/>
            <w:u w:val="none"/>
          </w:rPr>
          <w:t>Законом України від 14 липня 2016 року № 1474-VIII «Про внесення змін до деяких законодавчих актів України щодо документів, що підтверджують громадянство України, посвідчують особу чи її спеціальний статус, спрямованих на лібералізацію Європейським Союзом візового режиму для України»</w:t>
        </w:r>
      </w:hyperlink>
      <w:r w:rsidRPr="00CD1FC1">
        <w:rPr>
          <w:rStyle w:val="af"/>
          <w:color w:val="auto"/>
          <w:sz w:val="28"/>
          <w:szCs w:val="28"/>
          <w:u w:val="none"/>
        </w:rPr>
        <w:t xml:space="preserve">), яким встановлено форму, зокрема, такого документа, як паспорт громадянина України, та вимоги/умови щодо його отримання. Зразок і технічний опис бланка паспорта громадянина України затверджено </w:t>
      </w:r>
      <w:hyperlink r:id="rId31" w:tgtFrame="_blank" w:tooltip="Про затвердження зразка бланка, технічного опису та Порядку оформлення, видачі, обміну, пересилання, вилучення, повернення державі, визнання недійсним та знищення паспорта громадянина України; нормативно-правовий акт № 302 від 25.03.2015" w:history="1">
        <w:r w:rsidRPr="00CD1FC1">
          <w:rPr>
            <w:rStyle w:val="af"/>
            <w:color w:val="auto"/>
            <w:sz w:val="28"/>
            <w:szCs w:val="28"/>
            <w:u w:val="none"/>
          </w:rPr>
          <w:t>Постановою Кабінету Міністрів України від 25 березня 2015 року № 302 «Про затвердження зразка бланка, технічного опису та Порядку оформлення, видачі, обміну, пересилання, вилучення, повернення державі, визнання недійсним та знищення паспорта громадянина України»</w:t>
        </w:r>
      </w:hyperlink>
      <w:r w:rsidRPr="00CD1FC1">
        <w:rPr>
          <w:rStyle w:val="af"/>
          <w:color w:val="auto"/>
          <w:sz w:val="28"/>
          <w:szCs w:val="28"/>
          <w:u w:val="none"/>
        </w:rPr>
        <w:t xml:space="preserve"> (далі - Постанова № 302), відповідно до якої з 01 листопада 2016 року паспорт громадянина України виготовляється лише у формі пластикової картки типу ID-1, що містить безконтактний електронний носій відповідно до Порядку оформлення, видачі, обміну, пересилання, вилучення, повернення державі, визнання недійсним та знищення паспорта громадянина України, затвердженого тією ж Постановою № 302.</w:t>
      </w:r>
    </w:p>
    <w:p w:rsidR="00587B4F" w:rsidRPr="00CD1FC1" w:rsidRDefault="00587B4F" w:rsidP="00587B4F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CD1FC1">
        <w:rPr>
          <w:rStyle w:val="af"/>
          <w:color w:val="auto"/>
          <w:sz w:val="28"/>
          <w:szCs w:val="28"/>
          <w:u w:val="none"/>
        </w:rPr>
        <w:t xml:space="preserve">При цьому, законодавством не врегульовано питання щодо наслідків </w:t>
      </w:r>
      <w:r w:rsidRPr="00CD1FC1">
        <w:rPr>
          <w:sz w:val="28"/>
          <w:szCs w:val="28"/>
        </w:rPr>
        <w:t xml:space="preserve">відмови особи від обробки її персональних даних, тобто фактично відсутня будь-яка альтернатива такого вибору, що в свою чергу обумовлює </w:t>
      </w:r>
      <w:proofErr w:type="spellStart"/>
      <w:r w:rsidRPr="00CD1FC1">
        <w:rPr>
          <w:sz w:val="28"/>
          <w:szCs w:val="28"/>
        </w:rPr>
        <w:t>неякість</w:t>
      </w:r>
      <w:proofErr w:type="spellEnd"/>
      <w:r w:rsidRPr="00CD1FC1">
        <w:rPr>
          <w:sz w:val="28"/>
          <w:szCs w:val="28"/>
        </w:rPr>
        <w:t xml:space="preserve"> </w:t>
      </w:r>
      <w:hyperlink r:id="rId32" w:tgtFrame="_blank" w:tooltip="Про захист персональних даних; нормативно-правовий акт № 2297-VI від 01.06.2010" w:history="1">
        <w:r w:rsidRPr="00CD1FC1">
          <w:rPr>
            <w:rStyle w:val="af"/>
            <w:color w:val="auto"/>
            <w:sz w:val="28"/>
            <w:szCs w:val="28"/>
            <w:u w:val="none"/>
          </w:rPr>
          <w:t>закону</w:t>
        </w:r>
      </w:hyperlink>
      <w:r w:rsidRPr="00CD1FC1">
        <w:rPr>
          <w:sz w:val="28"/>
          <w:szCs w:val="28"/>
        </w:rPr>
        <w:t xml:space="preserve"> та порушення конституційних прав такої особи. </w:t>
      </w:r>
    </w:p>
    <w:p w:rsidR="00587B4F" w:rsidRPr="00587B4F" w:rsidRDefault="00587B4F" w:rsidP="00587B4F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CD1FC1">
        <w:rPr>
          <w:sz w:val="28"/>
          <w:szCs w:val="28"/>
        </w:rPr>
        <w:t xml:space="preserve">При цьому, за загальним правилом та міжнародними нормами, реалізація державних функцій має здійснюватися без примушення людини до надання згоди на обробку персональних даних, їх обробка повинна </w:t>
      </w:r>
      <w:proofErr w:type="spellStart"/>
      <w:r w:rsidRPr="00CD1FC1">
        <w:rPr>
          <w:sz w:val="28"/>
          <w:szCs w:val="28"/>
        </w:rPr>
        <w:t>здійснюватись</w:t>
      </w:r>
      <w:proofErr w:type="spellEnd"/>
      <w:r w:rsidRPr="00CD1FC1">
        <w:rPr>
          <w:sz w:val="28"/>
          <w:szCs w:val="28"/>
        </w:rPr>
        <w:t xml:space="preserve">, як і раніше, в межах і на підставі тих </w:t>
      </w:r>
      <w:hyperlink r:id="rId33" w:tgtFrame="_blank" w:tooltip="Про захист персональних даних; нормативно-правовий акт № 2297-VI від 01.06.2010" w:history="1">
        <w:r w:rsidRPr="00CD1FC1">
          <w:rPr>
            <w:rStyle w:val="af"/>
            <w:color w:val="auto"/>
            <w:sz w:val="28"/>
            <w:szCs w:val="28"/>
            <w:u w:val="none"/>
          </w:rPr>
          <w:t>законів</w:t>
        </w:r>
      </w:hyperlink>
      <w:r w:rsidRPr="00CD1FC1">
        <w:rPr>
          <w:sz w:val="28"/>
          <w:szCs w:val="28"/>
        </w:rPr>
        <w:t xml:space="preserve"> і нормативно-правових</w:t>
      </w:r>
      <w:r w:rsidRPr="00587B4F">
        <w:rPr>
          <w:sz w:val="28"/>
          <w:szCs w:val="28"/>
        </w:rPr>
        <w:t xml:space="preserve"> актів України, на підставі яких виникають правовідносини між громадянином та державою. При цьому, згадані технології не повинні бути безальтернативними і примусовими. Особи, які відмовилися від обробки їх персональних даних, повинні мати альтернативу - використання традиційних методів ідентифікації особи.</w:t>
      </w:r>
      <w:r w:rsidRPr="00587B4F">
        <w:rPr>
          <w:sz w:val="28"/>
          <w:szCs w:val="28"/>
        </w:rPr>
        <w:tab/>
      </w:r>
    </w:p>
    <w:p w:rsidR="00587B4F" w:rsidRPr="00587B4F" w:rsidRDefault="00587B4F" w:rsidP="00587B4F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CD1FC1">
        <w:rPr>
          <w:sz w:val="28"/>
          <w:szCs w:val="28"/>
        </w:rPr>
        <w:lastRenderedPageBreak/>
        <w:t xml:space="preserve">Проте, норми </w:t>
      </w:r>
      <w:hyperlink r:id="rId34" w:tgtFrame="_blank" w:tooltip="Про Єдиний державний демографічний реєстр та документи, що підтверджують громадянство України, посвідчують особу чи її спеціальний статус; нормативно-правовий акт № 5492-VI від 20.11.2012" w:history="1">
        <w:r w:rsidRPr="00CD1FC1">
          <w:rPr>
            <w:rStyle w:val="af"/>
            <w:color w:val="auto"/>
            <w:sz w:val="28"/>
            <w:szCs w:val="28"/>
            <w:u w:val="none"/>
          </w:rPr>
          <w:t>Закону № 5492-VI</w:t>
        </w:r>
      </w:hyperlink>
      <w:r w:rsidRPr="00CD1FC1">
        <w:rPr>
          <w:sz w:val="28"/>
          <w:szCs w:val="28"/>
        </w:rPr>
        <w:t xml:space="preserve"> на відміну від норм Положення № 2503-XII  не тільки звужують, але фактично скасовують право громадянина на отримання паспорту у вигляді паспортної книжечки без безконтактного електронного носія персональних даних, який містить кодування його прізвища, ім'я та по-батькові, що є безумовним порушенням вимог </w:t>
      </w:r>
      <w:hyperlink r:id="rId35" w:anchor="66" w:tgtFrame="_blank" w:tooltip="КОНСТИТУЦІЯ УКРАЇНИ; нормативно-правовий акт № 254к/96-ВР від 28.06.1996" w:history="1">
        <w:r w:rsidRPr="00CD1FC1">
          <w:rPr>
            <w:rStyle w:val="af"/>
            <w:color w:val="auto"/>
            <w:sz w:val="28"/>
            <w:szCs w:val="28"/>
            <w:u w:val="none"/>
          </w:rPr>
          <w:t>статті 22 Конституції України</w:t>
        </w:r>
      </w:hyperlink>
      <w:r w:rsidRPr="00CD1FC1">
        <w:rPr>
          <w:sz w:val="28"/>
          <w:szCs w:val="28"/>
        </w:rPr>
        <w:t>, яка забороняє при прийнятті нових законів або внесенні змін до чинних законів звуження змісту та обсягу існуючих прав і свобод, не відповідає вимогам якості закону (тобто втручання не було «встановлене законом») не було «необхідним у демократичному суспільстві</w:t>
      </w:r>
      <w:r w:rsidRPr="00587B4F">
        <w:rPr>
          <w:sz w:val="28"/>
          <w:szCs w:val="28"/>
        </w:rPr>
        <w:t>» у тому сенсі, що воно було непропорційним цілям, які мали бути досягнуті, не покладаючи на особу особистий надмірний тягар. Зазначене допускає свавільне втручання у право на приватне життя, що становить порушення статті 8 Конвенції. Про це також наголосила Велика Палата Верховного Суду у Постанові від 19 вересня 2018 року (Справа № 806/3265/17 (</w:t>
      </w:r>
      <w:proofErr w:type="spellStart"/>
      <w:r w:rsidRPr="00587B4F">
        <w:rPr>
          <w:sz w:val="28"/>
          <w:szCs w:val="28"/>
        </w:rPr>
        <w:t>Пз</w:t>
      </w:r>
      <w:proofErr w:type="spellEnd"/>
      <w:r w:rsidRPr="00587B4F">
        <w:rPr>
          <w:sz w:val="28"/>
          <w:szCs w:val="28"/>
        </w:rPr>
        <w:t>/9901/2/18), зобов’язуючи Управління Державної міграційної служби України оформити та видати паспорт громадянина України у формі книжечки відповідно до Положення про паспорт громадянина України.</w:t>
      </w:r>
    </w:p>
    <w:p w:rsidR="00587B4F" w:rsidRPr="00587B4F" w:rsidRDefault="00587B4F" w:rsidP="00587B4F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587B4F" w:rsidRPr="00587B4F" w:rsidRDefault="00587B4F" w:rsidP="00587B4F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87B4F">
        <w:rPr>
          <w:sz w:val="28"/>
          <w:szCs w:val="28"/>
        </w:rPr>
        <w:t>У зв’язку із наведеним, вносимо проект Закону України «П</w:t>
      </w:r>
      <w:r w:rsidRPr="00587B4F">
        <w:rPr>
          <w:bCs/>
          <w:sz w:val="28"/>
          <w:szCs w:val="28"/>
        </w:rPr>
        <w:t>ро паспорт громадянина України у формі книжечки»</w:t>
      </w:r>
      <w:r w:rsidRPr="00587B4F">
        <w:rPr>
          <w:sz w:val="28"/>
          <w:szCs w:val="28"/>
        </w:rPr>
        <w:t>.</w:t>
      </w:r>
    </w:p>
    <w:p w:rsidR="00587B4F" w:rsidRDefault="00587B4F" w:rsidP="00587B4F">
      <w:pPr>
        <w:widowControl w:val="0"/>
        <w:autoSpaceDE w:val="0"/>
        <w:autoSpaceDN w:val="0"/>
        <w:adjustRightInd w:val="0"/>
        <w:jc w:val="both"/>
        <w:rPr>
          <w:lang w:eastAsia="uk-UA"/>
        </w:rPr>
      </w:pPr>
    </w:p>
    <w:p w:rsidR="00587B4F" w:rsidRPr="00587B4F" w:rsidRDefault="00587B4F" w:rsidP="00587B4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87B4F">
        <w:rPr>
          <w:b/>
          <w:bCs/>
        </w:rPr>
        <w:t xml:space="preserve">2. Цілі і завдання прийняття </w:t>
      </w:r>
      <w:proofErr w:type="spellStart"/>
      <w:r w:rsidRPr="00587B4F">
        <w:rPr>
          <w:b/>
          <w:bCs/>
        </w:rPr>
        <w:t>акта</w:t>
      </w:r>
      <w:proofErr w:type="spellEnd"/>
    </w:p>
    <w:p w:rsidR="00151905" w:rsidRDefault="00151905" w:rsidP="007E0B85">
      <w:pPr>
        <w:pStyle w:val="ab"/>
        <w:ind w:firstLine="540"/>
        <w:jc w:val="both"/>
        <w:rPr>
          <w:sz w:val="28"/>
          <w:szCs w:val="28"/>
        </w:rPr>
      </w:pPr>
    </w:p>
    <w:p w:rsidR="007E0B85" w:rsidRPr="007E0B85" w:rsidRDefault="007E0B85" w:rsidP="007E0B85">
      <w:pPr>
        <w:pStyle w:val="ab"/>
        <w:ind w:firstLine="540"/>
        <w:jc w:val="both"/>
        <w:rPr>
          <w:sz w:val="28"/>
          <w:szCs w:val="28"/>
        </w:rPr>
      </w:pPr>
      <w:r w:rsidRPr="005E4531">
        <w:rPr>
          <w:sz w:val="28"/>
          <w:szCs w:val="28"/>
        </w:rPr>
        <w:t>Мет</w:t>
      </w:r>
      <w:r>
        <w:rPr>
          <w:sz w:val="28"/>
          <w:szCs w:val="28"/>
        </w:rPr>
        <w:t>а</w:t>
      </w:r>
      <w:r w:rsidRPr="005E4531">
        <w:rPr>
          <w:sz w:val="28"/>
          <w:szCs w:val="28"/>
        </w:rPr>
        <w:t xml:space="preserve"> проекту </w:t>
      </w:r>
      <w:r>
        <w:rPr>
          <w:sz w:val="28"/>
          <w:szCs w:val="28"/>
        </w:rPr>
        <w:t xml:space="preserve">полягає у відновленні права громадян на отримання </w:t>
      </w:r>
      <w:r w:rsidRPr="007E0B85">
        <w:rPr>
          <w:sz w:val="28"/>
          <w:szCs w:val="28"/>
        </w:rPr>
        <w:t>паспорта громадянина України у формі книжечки</w:t>
      </w:r>
      <w:r>
        <w:rPr>
          <w:sz w:val="28"/>
          <w:szCs w:val="28"/>
        </w:rPr>
        <w:t>.</w:t>
      </w:r>
    </w:p>
    <w:p w:rsidR="00587B4F" w:rsidRPr="00587B4F" w:rsidRDefault="00587B4F" w:rsidP="00587B4F">
      <w:pPr>
        <w:pStyle w:val="ab"/>
        <w:ind w:firstLine="540"/>
        <w:jc w:val="both"/>
        <w:rPr>
          <w:sz w:val="28"/>
          <w:szCs w:val="28"/>
        </w:rPr>
      </w:pPr>
    </w:p>
    <w:p w:rsidR="00587B4F" w:rsidRPr="00587B4F" w:rsidRDefault="00587B4F" w:rsidP="00587B4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87B4F">
        <w:rPr>
          <w:b/>
          <w:bCs/>
        </w:rPr>
        <w:t xml:space="preserve">3. Загальна характеристика і основні положення проекту </w:t>
      </w:r>
      <w:proofErr w:type="spellStart"/>
      <w:r w:rsidRPr="00587B4F">
        <w:rPr>
          <w:b/>
          <w:bCs/>
        </w:rPr>
        <w:t>акта</w:t>
      </w:r>
      <w:proofErr w:type="spellEnd"/>
    </w:p>
    <w:p w:rsidR="00151905" w:rsidRDefault="00151905" w:rsidP="007E0B85">
      <w:pPr>
        <w:shd w:val="clear" w:color="auto" w:fill="FFFFFF"/>
        <w:ind w:firstLine="540"/>
        <w:jc w:val="both"/>
        <w:rPr>
          <w:bCs/>
          <w:lang w:bidi="hi-IN"/>
        </w:rPr>
      </w:pPr>
    </w:p>
    <w:p w:rsidR="007E0B85" w:rsidRPr="00F3712D" w:rsidRDefault="00587B4F" w:rsidP="007E0B85">
      <w:pPr>
        <w:shd w:val="clear" w:color="auto" w:fill="FFFFFF"/>
        <w:ind w:firstLine="540"/>
        <w:jc w:val="both"/>
        <w:rPr>
          <w:lang w:eastAsia="uk-UA"/>
        </w:rPr>
      </w:pPr>
      <w:r w:rsidRPr="00587B4F">
        <w:rPr>
          <w:bCs/>
          <w:lang w:bidi="hi-IN"/>
        </w:rPr>
        <w:t xml:space="preserve">У </w:t>
      </w:r>
      <w:r w:rsidRPr="00587B4F">
        <w:t xml:space="preserve">законопроекті </w:t>
      </w:r>
      <w:r w:rsidR="007E0B85">
        <w:t xml:space="preserve">пропонується встановити, що </w:t>
      </w:r>
      <w:r w:rsidR="007E0B85" w:rsidRPr="007E0B85">
        <w:t xml:space="preserve">паспорт </w:t>
      </w:r>
      <w:r w:rsidR="007E0B85" w:rsidRPr="00F3712D">
        <w:rPr>
          <w:lang w:eastAsia="uk-UA"/>
        </w:rPr>
        <w:t xml:space="preserve">громадянина України </w:t>
      </w:r>
      <w:r w:rsidR="007E0B85" w:rsidRPr="00940E10">
        <w:rPr>
          <w:lang w:eastAsia="uk-UA"/>
        </w:rPr>
        <w:t>у формі книжечки</w:t>
      </w:r>
      <w:r w:rsidR="007E0B85" w:rsidRPr="00F3712D">
        <w:rPr>
          <w:lang w:eastAsia="uk-UA"/>
        </w:rPr>
        <w:t xml:space="preserve"> є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документом,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що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посвідчує особу власника та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підтверджує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громадянство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України.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Паспорт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є дійсним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для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укладання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цивільно-правових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угод,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здійснення банківських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операцій,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оформлення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доручень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іншим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особам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для представництва перед третьою особою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лише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на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території</w:t>
      </w:r>
      <w:r w:rsidR="007E0B85">
        <w:rPr>
          <w:lang w:eastAsia="uk-UA"/>
        </w:rPr>
        <w:t xml:space="preserve"> </w:t>
      </w:r>
      <w:r w:rsidR="007E0B85" w:rsidRPr="00F3712D">
        <w:rPr>
          <w:lang w:eastAsia="uk-UA"/>
        </w:rPr>
        <w:t>України,</w:t>
      </w:r>
      <w:r w:rsidR="007E0B85" w:rsidRPr="00940E10">
        <w:rPr>
          <w:lang w:eastAsia="uk-UA"/>
        </w:rPr>
        <w:t xml:space="preserve"> </w:t>
      </w:r>
      <w:r w:rsidR="007E0B85" w:rsidRPr="00F3712D">
        <w:rPr>
          <w:lang w:eastAsia="uk-UA"/>
        </w:rPr>
        <w:t xml:space="preserve">якщо інше не передбачено міжнародними договорами України. </w:t>
      </w:r>
    </w:p>
    <w:p w:rsidR="007E0B85" w:rsidRPr="00F3712D" w:rsidRDefault="007E0B85" w:rsidP="007E0B85">
      <w:pPr>
        <w:shd w:val="clear" w:color="auto" w:fill="FFFFFF"/>
        <w:jc w:val="both"/>
        <w:rPr>
          <w:lang w:eastAsia="uk-UA"/>
        </w:rPr>
      </w:pPr>
      <w:bookmarkStart w:id="0" w:name="o24"/>
      <w:bookmarkStart w:id="1" w:name="o25"/>
      <w:bookmarkEnd w:id="0"/>
      <w:bookmarkEnd w:id="1"/>
      <w:r w:rsidRPr="00940E10">
        <w:rPr>
          <w:lang w:eastAsia="uk-UA"/>
        </w:rPr>
        <w:tab/>
      </w:r>
      <w:r w:rsidRPr="00F3712D">
        <w:rPr>
          <w:lang w:eastAsia="uk-UA"/>
        </w:rPr>
        <w:t>Термін</w:t>
      </w:r>
      <w:r>
        <w:rPr>
          <w:lang w:eastAsia="uk-UA"/>
        </w:rPr>
        <w:t xml:space="preserve"> </w:t>
      </w:r>
      <w:r w:rsidRPr="00940E10">
        <w:rPr>
          <w:lang w:eastAsia="uk-UA"/>
        </w:rPr>
        <w:t>дії п</w:t>
      </w:r>
      <w:r w:rsidRPr="00F3712D">
        <w:rPr>
          <w:lang w:eastAsia="uk-UA"/>
        </w:rPr>
        <w:t>аспорт</w:t>
      </w:r>
      <w:r w:rsidRPr="00940E10">
        <w:rPr>
          <w:lang w:eastAsia="uk-UA"/>
        </w:rPr>
        <w:t>а</w:t>
      </w:r>
      <w:r w:rsidRPr="00F3712D">
        <w:rPr>
          <w:lang w:eastAsia="uk-UA"/>
        </w:rPr>
        <w:t xml:space="preserve"> громадянина України </w:t>
      </w:r>
      <w:r w:rsidRPr="00940E10">
        <w:rPr>
          <w:lang w:eastAsia="uk-UA"/>
        </w:rPr>
        <w:t>у формі книжечки</w:t>
      </w:r>
      <w:r w:rsidRPr="00F3712D">
        <w:rPr>
          <w:lang w:eastAsia="uk-UA"/>
        </w:rPr>
        <w:t xml:space="preserve"> не обмежується. </w:t>
      </w:r>
    </w:p>
    <w:p w:rsidR="007E0B85" w:rsidRPr="00F3712D" w:rsidRDefault="007E0B85" w:rsidP="007E0B85">
      <w:pPr>
        <w:shd w:val="clear" w:color="auto" w:fill="FFFFFF"/>
        <w:jc w:val="both"/>
        <w:rPr>
          <w:lang w:eastAsia="uk-UA"/>
        </w:rPr>
      </w:pPr>
      <w:bookmarkStart w:id="2" w:name="o45"/>
      <w:bookmarkEnd w:id="2"/>
      <w:r>
        <w:rPr>
          <w:lang w:eastAsia="uk-UA"/>
        </w:rPr>
        <w:t xml:space="preserve"> </w:t>
      </w:r>
      <w:r w:rsidRPr="00940E10">
        <w:rPr>
          <w:lang w:eastAsia="uk-UA"/>
        </w:rPr>
        <w:tab/>
      </w:r>
      <w:r w:rsidRPr="00F3712D">
        <w:rPr>
          <w:lang w:eastAsia="uk-UA"/>
        </w:rPr>
        <w:t xml:space="preserve">До </w:t>
      </w:r>
      <w:r w:rsidRPr="00940E10">
        <w:rPr>
          <w:lang w:eastAsia="uk-UA"/>
        </w:rPr>
        <w:t>п</w:t>
      </w:r>
      <w:r w:rsidRPr="00F3712D">
        <w:rPr>
          <w:lang w:eastAsia="uk-UA"/>
        </w:rPr>
        <w:t>аспорт</w:t>
      </w:r>
      <w:r w:rsidRPr="00940E10">
        <w:rPr>
          <w:lang w:eastAsia="uk-UA"/>
        </w:rPr>
        <w:t>а</w:t>
      </w:r>
      <w:r w:rsidRPr="00F3712D">
        <w:rPr>
          <w:lang w:eastAsia="uk-UA"/>
        </w:rPr>
        <w:t xml:space="preserve"> громадянина України </w:t>
      </w:r>
      <w:r w:rsidRPr="00940E10">
        <w:rPr>
          <w:lang w:eastAsia="uk-UA"/>
        </w:rPr>
        <w:t>у формі книжечки</w:t>
      </w:r>
      <w:r w:rsidRPr="00F3712D">
        <w:rPr>
          <w:lang w:eastAsia="uk-UA"/>
        </w:rPr>
        <w:t xml:space="preserve"> при</w:t>
      </w:r>
      <w:r>
        <w:rPr>
          <w:lang w:eastAsia="uk-UA"/>
        </w:rPr>
        <w:t xml:space="preserve"> </w:t>
      </w:r>
      <w:r w:rsidRPr="00F3712D">
        <w:rPr>
          <w:lang w:eastAsia="uk-UA"/>
        </w:rPr>
        <w:t>досягненні</w:t>
      </w:r>
      <w:r>
        <w:rPr>
          <w:lang w:eastAsia="uk-UA"/>
        </w:rPr>
        <w:t xml:space="preserve"> </w:t>
      </w:r>
      <w:r w:rsidRPr="00F3712D">
        <w:rPr>
          <w:lang w:eastAsia="uk-UA"/>
        </w:rPr>
        <w:t>громадянином</w:t>
      </w:r>
      <w:r>
        <w:rPr>
          <w:lang w:eastAsia="uk-UA"/>
        </w:rPr>
        <w:t xml:space="preserve"> </w:t>
      </w:r>
      <w:r w:rsidRPr="00F3712D">
        <w:rPr>
          <w:lang w:eastAsia="uk-UA"/>
        </w:rPr>
        <w:t>25-</w:t>
      </w:r>
      <w:r>
        <w:rPr>
          <w:lang w:eastAsia="uk-UA"/>
        </w:rPr>
        <w:t xml:space="preserve"> </w:t>
      </w:r>
      <w:r w:rsidRPr="00F3712D">
        <w:rPr>
          <w:lang w:eastAsia="uk-UA"/>
        </w:rPr>
        <w:t>і 45-річного віку</w:t>
      </w:r>
      <w:r>
        <w:rPr>
          <w:lang w:eastAsia="uk-UA"/>
        </w:rPr>
        <w:t xml:space="preserve"> </w:t>
      </w:r>
      <w:r w:rsidRPr="00F3712D">
        <w:rPr>
          <w:lang w:eastAsia="uk-UA"/>
        </w:rPr>
        <w:t>вклеюються нові фотокартки,</w:t>
      </w:r>
      <w:r>
        <w:rPr>
          <w:lang w:eastAsia="uk-UA"/>
        </w:rPr>
        <w:t xml:space="preserve"> </w:t>
      </w:r>
      <w:r w:rsidRPr="00F3712D">
        <w:rPr>
          <w:lang w:eastAsia="uk-UA"/>
        </w:rPr>
        <w:t>що відповідають його вікові. Паспорт,</w:t>
      </w:r>
      <w:r>
        <w:rPr>
          <w:lang w:eastAsia="uk-UA"/>
        </w:rPr>
        <w:t xml:space="preserve"> </w:t>
      </w:r>
      <w:r w:rsidRPr="00F3712D">
        <w:rPr>
          <w:lang w:eastAsia="uk-UA"/>
        </w:rPr>
        <w:t>в</w:t>
      </w:r>
      <w:r>
        <w:rPr>
          <w:lang w:eastAsia="uk-UA"/>
        </w:rPr>
        <w:t xml:space="preserve"> </w:t>
      </w:r>
      <w:r w:rsidRPr="00F3712D">
        <w:rPr>
          <w:lang w:eastAsia="uk-UA"/>
        </w:rPr>
        <w:t>якому</w:t>
      </w:r>
      <w:r>
        <w:rPr>
          <w:lang w:eastAsia="uk-UA"/>
        </w:rPr>
        <w:t xml:space="preserve"> </w:t>
      </w:r>
      <w:r w:rsidRPr="00F3712D">
        <w:rPr>
          <w:lang w:eastAsia="uk-UA"/>
        </w:rPr>
        <w:t>не</w:t>
      </w:r>
      <w:r>
        <w:rPr>
          <w:lang w:eastAsia="uk-UA"/>
        </w:rPr>
        <w:t xml:space="preserve"> </w:t>
      </w:r>
      <w:r w:rsidRPr="00F3712D">
        <w:rPr>
          <w:lang w:eastAsia="uk-UA"/>
        </w:rPr>
        <w:t>вклеєно</w:t>
      </w:r>
      <w:r>
        <w:rPr>
          <w:lang w:eastAsia="uk-UA"/>
        </w:rPr>
        <w:t xml:space="preserve"> </w:t>
      </w:r>
      <w:r w:rsidRPr="00F3712D">
        <w:rPr>
          <w:lang w:eastAsia="uk-UA"/>
        </w:rPr>
        <w:t>таких</w:t>
      </w:r>
      <w:r>
        <w:rPr>
          <w:lang w:eastAsia="uk-UA"/>
        </w:rPr>
        <w:t xml:space="preserve"> </w:t>
      </w:r>
      <w:r w:rsidRPr="00F3712D">
        <w:rPr>
          <w:lang w:eastAsia="uk-UA"/>
        </w:rPr>
        <w:t>фотокарток</w:t>
      </w:r>
      <w:r>
        <w:rPr>
          <w:lang w:eastAsia="uk-UA"/>
        </w:rPr>
        <w:t xml:space="preserve"> </w:t>
      </w:r>
      <w:r w:rsidRPr="00F3712D">
        <w:rPr>
          <w:lang w:eastAsia="uk-UA"/>
        </w:rPr>
        <w:t xml:space="preserve">при досягненні його власником зазначеного віку, вважається недійсним. </w:t>
      </w:r>
    </w:p>
    <w:p w:rsidR="007E0B85" w:rsidRPr="00F3712D" w:rsidRDefault="007E0B85" w:rsidP="00F65654">
      <w:pPr>
        <w:shd w:val="clear" w:color="auto" w:fill="FFFFFF"/>
        <w:ind w:firstLine="540"/>
        <w:jc w:val="both"/>
        <w:rPr>
          <w:lang w:eastAsia="uk-UA"/>
        </w:rPr>
      </w:pPr>
      <w:r>
        <w:rPr>
          <w:lang w:eastAsia="uk-UA"/>
        </w:rPr>
        <w:t>У проекті також визначаються вимоги</w:t>
      </w:r>
      <w:r w:rsidRPr="00F3712D">
        <w:rPr>
          <w:lang w:eastAsia="uk-UA"/>
        </w:rPr>
        <w:t xml:space="preserve"> </w:t>
      </w:r>
      <w:r w:rsidRPr="00940E10">
        <w:rPr>
          <w:lang w:eastAsia="uk-UA"/>
        </w:rPr>
        <w:t>до паспорта громадянина у формі книжечки</w:t>
      </w:r>
      <w:r>
        <w:rPr>
          <w:lang w:eastAsia="uk-UA"/>
        </w:rPr>
        <w:t>, п</w:t>
      </w:r>
      <w:r w:rsidRPr="00940E10">
        <w:rPr>
          <w:lang w:eastAsia="uk-UA"/>
        </w:rPr>
        <w:t>орядок видачі, обміну п</w:t>
      </w:r>
      <w:r w:rsidRPr="00F3712D">
        <w:rPr>
          <w:lang w:eastAsia="uk-UA"/>
        </w:rPr>
        <w:t>аспорт</w:t>
      </w:r>
      <w:r w:rsidRPr="00940E10">
        <w:rPr>
          <w:lang w:eastAsia="uk-UA"/>
        </w:rPr>
        <w:t>а</w:t>
      </w:r>
      <w:r w:rsidRPr="00F3712D">
        <w:rPr>
          <w:lang w:eastAsia="uk-UA"/>
        </w:rPr>
        <w:t xml:space="preserve"> громадянина України </w:t>
      </w:r>
      <w:r w:rsidRPr="00940E10">
        <w:rPr>
          <w:lang w:eastAsia="uk-UA"/>
        </w:rPr>
        <w:t>у формі книжечки та порядок користування ним</w:t>
      </w:r>
      <w:r w:rsidR="00F65654">
        <w:rPr>
          <w:lang w:eastAsia="uk-UA"/>
        </w:rPr>
        <w:t>, а також</w:t>
      </w:r>
      <w:r w:rsidRPr="00F3712D">
        <w:rPr>
          <w:lang w:eastAsia="uk-UA"/>
        </w:rPr>
        <w:t xml:space="preserve"> </w:t>
      </w:r>
      <w:r w:rsidR="00F65654">
        <w:rPr>
          <w:lang w:eastAsia="uk-UA"/>
        </w:rPr>
        <w:t>в</w:t>
      </w:r>
      <w:r w:rsidR="00F65654">
        <w:t>но</w:t>
      </w:r>
      <w:r w:rsidR="00F65654" w:rsidRPr="00940E10">
        <w:t>с</w:t>
      </w:r>
      <w:r w:rsidR="00F65654">
        <w:t>яться</w:t>
      </w:r>
      <w:r w:rsidR="00F65654" w:rsidRPr="00940E10">
        <w:t xml:space="preserve"> </w:t>
      </w:r>
      <w:r w:rsidR="00F65654">
        <w:t xml:space="preserve">зміни </w:t>
      </w:r>
      <w:r w:rsidR="00F65654" w:rsidRPr="00940E10">
        <w:t xml:space="preserve">до Закону України «Про Єдиний державний демографічний реєстр та документи, що </w:t>
      </w:r>
      <w:r w:rsidR="00F65654" w:rsidRPr="00940E10">
        <w:lastRenderedPageBreak/>
        <w:t>підтверджують громадянство України, посвідчують особу чи її спеціальний статус»</w:t>
      </w:r>
      <w:r w:rsidR="00F65654">
        <w:t>.</w:t>
      </w:r>
    </w:p>
    <w:p w:rsidR="00587B4F" w:rsidRPr="00587B4F" w:rsidRDefault="00587B4F" w:rsidP="007E0B85">
      <w:pPr>
        <w:shd w:val="clear" w:color="auto" w:fill="FFFFFF"/>
        <w:ind w:firstLine="540"/>
        <w:jc w:val="both"/>
        <w:rPr>
          <w:lang w:eastAsia="uk-UA"/>
        </w:rPr>
      </w:pPr>
    </w:p>
    <w:p w:rsidR="00587B4F" w:rsidRPr="00587B4F" w:rsidRDefault="00587B4F" w:rsidP="00587B4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87B4F">
        <w:rPr>
          <w:b/>
        </w:rPr>
        <w:t>4. Стан нормативно-правової бази у даній сфері правового регулювання</w:t>
      </w:r>
    </w:p>
    <w:p w:rsidR="00151905" w:rsidRDefault="00151905" w:rsidP="00587B4F">
      <w:pPr>
        <w:ind w:firstLine="540"/>
        <w:jc w:val="both"/>
      </w:pPr>
    </w:p>
    <w:p w:rsidR="00F65654" w:rsidRDefault="00587B4F" w:rsidP="00587B4F">
      <w:pPr>
        <w:ind w:firstLine="540"/>
        <w:jc w:val="both"/>
      </w:pPr>
      <w:r w:rsidRPr="00587B4F">
        <w:t xml:space="preserve">У даній сфері правового регулювання діють: </w:t>
      </w:r>
      <w:r w:rsidR="00F65654">
        <w:t xml:space="preserve">Конституція України, </w:t>
      </w:r>
      <w:r w:rsidRPr="00587B4F">
        <w:t xml:space="preserve">Закон України «Про Єдиний державний демографічний реєстр та документи, що підтверджують громадянство України, посвідчують особу чи її спеціальний статус», Положення про паспорт громадянина України, затверджене </w:t>
      </w:r>
      <w:hyperlink r:id="rId36" w:tgtFrame="_blank" w:tooltip="Про затвердження положень про паспорт громадянина України та про паспорт громадянина України для виїзду за кордон; нормативно-правовий акт № 2503-XII від 26.06.1992" w:history="1">
        <w:r w:rsidRPr="00587B4F">
          <w:t>Постановою Верховної Ради України від 26 червня 1992 року № 2503-ХІІ</w:t>
        </w:r>
      </w:hyperlink>
      <w:r w:rsidRPr="00587B4F">
        <w:t xml:space="preserve">. </w:t>
      </w:r>
    </w:p>
    <w:p w:rsidR="00587B4F" w:rsidRPr="00587B4F" w:rsidRDefault="00587B4F" w:rsidP="00587B4F">
      <w:pPr>
        <w:ind w:firstLine="540"/>
        <w:jc w:val="both"/>
      </w:pPr>
      <w:r w:rsidRPr="00587B4F">
        <w:t>Прийняття проекту Закону України не потребуватиме внесення змін до інших законів України.</w:t>
      </w:r>
    </w:p>
    <w:p w:rsidR="00587B4F" w:rsidRDefault="00587B4F" w:rsidP="00587B4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87B4F" w:rsidRPr="00587B4F" w:rsidRDefault="00587B4F" w:rsidP="00587B4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87B4F">
        <w:rPr>
          <w:b/>
          <w:bCs/>
        </w:rPr>
        <w:t>5. Фінансово-економічне обґрунтування</w:t>
      </w:r>
    </w:p>
    <w:p w:rsidR="00151905" w:rsidRDefault="00151905" w:rsidP="00587B4F">
      <w:pPr>
        <w:ind w:firstLine="540"/>
        <w:jc w:val="both"/>
        <w:rPr>
          <w:bCs/>
          <w:lang w:eastAsia="uk-UA"/>
        </w:rPr>
      </w:pPr>
    </w:p>
    <w:p w:rsidR="00587B4F" w:rsidRPr="00587B4F" w:rsidRDefault="00587B4F" w:rsidP="00587B4F">
      <w:pPr>
        <w:ind w:firstLine="540"/>
        <w:jc w:val="both"/>
        <w:rPr>
          <w:bCs/>
          <w:lang w:eastAsia="uk-UA"/>
        </w:rPr>
      </w:pPr>
      <w:r w:rsidRPr="00587B4F">
        <w:rPr>
          <w:bCs/>
          <w:lang w:eastAsia="uk-UA"/>
        </w:rPr>
        <w:t>Прийняття даного проекту  не потребує  додаткових витрат з Державного бюджету України</w:t>
      </w:r>
      <w:r w:rsidR="00151905">
        <w:rPr>
          <w:bCs/>
          <w:lang w:eastAsia="uk-UA"/>
        </w:rPr>
        <w:t>.</w:t>
      </w:r>
    </w:p>
    <w:p w:rsidR="00587B4F" w:rsidRPr="00587B4F" w:rsidRDefault="00587B4F" w:rsidP="00587B4F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</w:rPr>
      </w:pPr>
    </w:p>
    <w:p w:rsidR="00587B4F" w:rsidRPr="00587B4F" w:rsidRDefault="00587B4F" w:rsidP="00587B4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87B4F">
        <w:rPr>
          <w:b/>
          <w:bCs/>
        </w:rPr>
        <w:t xml:space="preserve">6. Прогноз соціально-економічних та інших наслідків прийняття </w:t>
      </w:r>
      <w:proofErr w:type="spellStart"/>
      <w:r w:rsidRPr="00587B4F">
        <w:rPr>
          <w:b/>
          <w:bCs/>
        </w:rPr>
        <w:t>акта</w:t>
      </w:r>
      <w:proofErr w:type="spellEnd"/>
    </w:p>
    <w:p w:rsidR="00151905" w:rsidRDefault="00151905" w:rsidP="00587B4F">
      <w:pPr>
        <w:pStyle w:val="af2"/>
        <w:ind w:firstLine="540"/>
        <w:jc w:val="both"/>
        <w:rPr>
          <w:bCs/>
        </w:rPr>
      </w:pPr>
    </w:p>
    <w:p w:rsidR="00587B4F" w:rsidRPr="00587B4F" w:rsidRDefault="00587B4F" w:rsidP="00587B4F">
      <w:pPr>
        <w:pStyle w:val="af2"/>
        <w:ind w:firstLine="540"/>
        <w:jc w:val="both"/>
        <w:rPr>
          <w:bCs/>
        </w:rPr>
      </w:pPr>
      <w:r w:rsidRPr="00587B4F">
        <w:rPr>
          <w:bCs/>
        </w:rPr>
        <w:t xml:space="preserve">Прийняття проекту Закону забезпечить відновлення порушеного права громадян на отримання паспорту </w:t>
      </w:r>
      <w:r w:rsidRPr="00587B4F">
        <w:t>у формі книжечки.</w:t>
      </w:r>
    </w:p>
    <w:p w:rsidR="00587B4F" w:rsidRDefault="00587B4F" w:rsidP="00151905">
      <w:pPr>
        <w:widowControl w:val="0"/>
        <w:ind w:firstLine="709"/>
        <w:jc w:val="both"/>
      </w:pPr>
    </w:p>
    <w:p w:rsidR="00151905" w:rsidRPr="00151905" w:rsidRDefault="00151905" w:rsidP="00151905">
      <w:pPr>
        <w:tabs>
          <w:tab w:val="left" w:pos="6960"/>
        </w:tabs>
        <w:jc w:val="right"/>
        <w:rPr>
          <w:b/>
          <w:bCs/>
          <w:lang w:val="ru-RU"/>
        </w:rPr>
      </w:pPr>
      <w:proofErr w:type="spellStart"/>
      <w:r w:rsidRPr="00151905">
        <w:rPr>
          <w:b/>
          <w:lang w:val="ru-RU"/>
        </w:rPr>
        <w:t>Народн</w:t>
      </w:r>
      <w:proofErr w:type="spellEnd"/>
      <w:r w:rsidRPr="00151905">
        <w:rPr>
          <w:b/>
        </w:rPr>
        <w:t>і</w:t>
      </w:r>
      <w:r w:rsidRPr="00151905">
        <w:rPr>
          <w:b/>
          <w:lang w:val="ru-RU"/>
        </w:rPr>
        <w:t xml:space="preserve"> депутат</w:t>
      </w:r>
      <w:r w:rsidRPr="00151905">
        <w:rPr>
          <w:b/>
        </w:rPr>
        <w:t>и</w:t>
      </w:r>
      <w:r w:rsidRPr="00151905">
        <w:rPr>
          <w:b/>
          <w:lang w:val="ru-RU"/>
        </w:rPr>
        <w:t xml:space="preserve"> </w:t>
      </w:r>
      <w:proofErr w:type="spellStart"/>
      <w:r w:rsidRPr="00151905">
        <w:rPr>
          <w:b/>
          <w:lang w:val="ru-RU"/>
        </w:rPr>
        <w:t>України</w:t>
      </w:r>
      <w:proofErr w:type="spellEnd"/>
      <w:r w:rsidRPr="00151905">
        <w:rPr>
          <w:b/>
        </w:rPr>
        <w:t xml:space="preserve">                                               </w:t>
      </w:r>
      <w:r w:rsidRPr="00151905">
        <w:rPr>
          <w:b/>
          <w:bCs/>
          <w:lang w:val="ru-RU"/>
        </w:rPr>
        <w:t>НОВИНСЬКИ</w:t>
      </w:r>
      <w:r w:rsidRPr="00151905">
        <w:rPr>
          <w:b/>
          <w:bCs/>
        </w:rPr>
        <w:t>Й</w:t>
      </w:r>
      <w:r w:rsidRPr="00151905">
        <w:rPr>
          <w:b/>
          <w:bCs/>
          <w:lang w:val="ru-RU"/>
        </w:rPr>
        <w:t xml:space="preserve"> В.В.</w:t>
      </w:r>
    </w:p>
    <w:p w:rsidR="00151905" w:rsidRPr="00151905" w:rsidRDefault="00151905" w:rsidP="00151905">
      <w:pPr>
        <w:spacing w:beforeAutospacing="1" w:after="200" w:afterAutospacing="1"/>
        <w:ind w:left="6946"/>
        <w:jc w:val="right"/>
        <w:rPr>
          <w:b/>
          <w:lang w:eastAsia="uk-UA"/>
        </w:rPr>
      </w:pPr>
      <w:r w:rsidRPr="00151905">
        <w:rPr>
          <w:b/>
          <w:bCs/>
          <w:lang w:eastAsia="uk-UA"/>
        </w:rPr>
        <w:t>ГРИБ В.О.</w:t>
      </w:r>
    </w:p>
    <w:p w:rsidR="00151905" w:rsidRDefault="00151905" w:rsidP="00151905">
      <w:pPr>
        <w:tabs>
          <w:tab w:val="left" w:pos="6960"/>
        </w:tabs>
        <w:jc w:val="right"/>
        <w:rPr>
          <w:b/>
          <w:bCs/>
          <w:lang w:val="ru-RU"/>
        </w:rPr>
      </w:pPr>
      <w:r w:rsidRPr="00151905">
        <w:rPr>
          <w:b/>
          <w:bCs/>
          <w:lang w:val="ru-RU"/>
        </w:rPr>
        <w:t>МАГЕР</w:t>
      </w:r>
      <w:r w:rsidRPr="00151905">
        <w:rPr>
          <w:b/>
          <w:bCs/>
        </w:rPr>
        <w:t>А</w:t>
      </w:r>
      <w:r w:rsidRPr="00151905">
        <w:rPr>
          <w:b/>
          <w:bCs/>
          <w:lang w:val="ru-RU"/>
        </w:rPr>
        <w:t xml:space="preserve"> С.В.</w:t>
      </w:r>
    </w:p>
    <w:p w:rsidR="00151905" w:rsidRPr="00151905" w:rsidRDefault="00151905" w:rsidP="00151905">
      <w:pPr>
        <w:tabs>
          <w:tab w:val="left" w:pos="6960"/>
        </w:tabs>
        <w:jc w:val="right"/>
        <w:rPr>
          <w:b/>
          <w:bCs/>
        </w:rPr>
      </w:pPr>
    </w:p>
    <w:p w:rsidR="00151905" w:rsidRDefault="00151905" w:rsidP="00151905">
      <w:pPr>
        <w:tabs>
          <w:tab w:val="left" w:pos="6960"/>
        </w:tabs>
        <w:jc w:val="right"/>
        <w:rPr>
          <w:b/>
          <w:bCs/>
          <w:lang w:val="ru-RU"/>
        </w:rPr>
      </w:pPr>
      <w:bookmarkStart w:id="3" w:name="_GoBack"/>
      <w:bookmarkEnd w:id="3"/>
      <w:r w:rsidRPr="00151905">
        <w:rPr>
          <w:b/>
          <w:bCs/>
          <w:lang w:val="ru-RU"/>
        </w:rPr>
        <w:t>ШПЕНОВ Д.Ю.</w:t>
      </w:r>
    </w:p>
    <w:p w:rsidR="00151905" w:rsidRPr="00151905" w:rsidRDefault="00151905" w:rsidP="00151905">
      <w:pPr>
        <w:tabs>
          <w:tab w:val="left" w:pos="6960"/>
        </w:tabs>
        <w:jc w:val="right"/>
        <w:rPr>
          <w:b/>
          <w:bCs/>
          <w:lang w:val="ru-RU"/>
        </w:rPr>
      </w:pPr>
    </w:p>
    <w:p w:rsidR="00151905" w:rsidRPr="00151905" w:rsidRDefault="00151905" w:rsidP="00151905">
      <w:pPr>
        <w:tabs>
          <w:tab w:val="left" w:pos="6960"/>
        </w:tabs>
        <w:jc w:val="right"/>
        <w:rPr>
          <w:b/>
          <w:bCs/>
        </w:rPr>
      </w:pPr>
      <w:r w:rsidRPr="00151905">
        <w:rPr>
          <w:b/>
          <w:bCs/>
        </w:rPr>
        <w:t>ШЕНЦЕВ Д.О.</w:t>
      </w:r>
    </w:p>
    <w:p w:rsidR="00587B4F" w:rsidRDefault="00587B4F" w:rsidP="00151905">
      <w:pPr>
        <w:widowControl w:val="0"/>
        <w:ind w:firstLine="709"/>
        <w:jc w:val="both"/>
      </w:pPr>
    </w:p>
    <w:sectPr w:rsidR="00587B4F" w:rsidSect="00B1017D">
      <w:footerReference w:type="default" r:id="rId37"/>
      <w:footerReference w:type="first" r:id="rId3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6B" w:rsidRDefault="007E526B" w:rsidP="007B0FCF">
      <w:r>
        <w:separator/>
      </w:r>
    </w:p>
  </w:endnote>
  <w:endnote w:type="continuationSeparator" w:id="0">
    <w:p w:rsidR="007E526B" w:rsidRDefault="007E526B" w:rsidP="007B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002997"/>
      <w:docPartObj>
        <w:docPartGallery w:val="Page Numbers (Bottom of Page)"/>
        <w:docPartUnique/>
      </w:docPartObj>
    </w:sdtPr>
    <w:sdtEndPr/>
    <w:sdtContent>
      <w:p w:rsidR="00F65654" w:rsidRDefault="00D86CF3">
        <w:pPr>
          <w:pStyle w:val="af0"/>
          <w:jc w:val="right"/>
        </w:pPr>
        <w:r>
          <w:fldChar w:fldCharType="begin"/>
        </w:r>
        <w:r w:rsidR="00F65654">
          <w:instrText>PAGE   \* MERGEFORMAT</w:instrText>
        </w:r>
        <w:r>
          <w:fldChar w:fldCharType="separate"/>
        </w:r>
        <w:r w:rsidR="00902524">
          <w:rPr>
            <w:noProof/>
          </w:rPr>
          <w:t>4</w:t>
        </w:r>
        <w:r>
          <w:fldChar w:fldCharType="end"/>
        </w:r>
      </w:p>
    </w:sdtContent>
  </w:sdt>
  <w:p w:rsidR="00B2192A" w:rsidRDefault="00B2192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227651"/>
      <w:docPartObj>
        <w:docPartGallery w:val="Page Numbers (Bottom of Page)"/>
        <w:docPartUnique/>
      </w:docPartObj>
    </w:sdtPr>
    <w:sdtContent>
      <w:p w:rsidR="00902524" w:rsidRDefault="0090252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2524" w:rsidRDefault="0090252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6B" w:rsidRDefault="007E526B" w:rsidP="007B0FCF">
      <w:r>
        <w:separator/>
      </w:r>
    </w:p>
  </w:footnote>
  <w:footnote w:type="continuationSeparator" w:id="0">
    <w:p w:rsidR="007E526B" w:rsidRDefault="007E526B" w:rsidP="007B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407"/>
    <w:multiLevelType w:val="hybridMultilevel"/>
    <w:tmpl w:val="427E3A48"/>
    <w:lvl w:ilvl="0" w:tplc="92D6BC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E465A1"/>
    <w:multiLevelType w:val="hybridMultilevel"/>
    <w:tmpl w:val="370AC98E"/>
    <w:lvl w:ilvl="0" w:tplc="BDAC1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BE6F4A"/>
    <w:multiLevelType w:val="hybridMultilevel"/>
    <w:tmpl w:val="E7EC09B0"/>
    <w:lvl w:ilvl="0" w:tplc="3EE8D5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2476"/>
    <w:multiLevelType w:val="hybridMultilevel"/>
    <w:tmpl w:val="C1C8A83A"/>
    <w:lvl w:ilvl="0" w:tplc="042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6C350ED0"/>
    <w:multiLevelType w:val="hybridMultilevel"/>
    <w:tmpl w:val="E2DCB81C"/>
    <w:lvl w:ilvl="0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73"/>
    <w:rsid w:val="00074E82"/>
    <w:rsid w:val="00076C4F"/>
    <w:rsid w:val="00086CE5"/>
    <w:rsid w:val="000905E5"/>
    <w:rsid w:val="000925AA"/>
    <w:rsid w:val="00093485"/>
    <w:rsid w:val="000A0DBE"/>
    <w:rsid w:val="000A41EE"/>
    <w:rsid w:val="000B18DA"/>
    <w:rsid w:val="000B7082"/>
    <w:rsid w:val="000D1661"/>
    <w:rsid w:val="00102E2F"/>
    <w:rsid w:val="001124B1"/>
    <w:rsid w:val="0011490D"/>
    <w:rsid w:val="0012692A"/>
    <w:rsid w:val="00144CD1"/>
    <w:rsid w:val="00151905"/>
    <w:rsid w:val="00172151"/>
    <w:rsid w:val="00181FDA"/>
    <w:rsid w:val="001930BE"/>
    <w:rsid w:val="001B035B"/>
    <w:rsid w:val="001B5011"/>
    <w:rsid w:val="001C0093"/>
    <w:rsid w:val="001D734C"/>
    <w:rsid w:val="001E4AB3"/>
    <w:rsid w:val="001E7DD1"/>
    <w:rsid w:val="00217097"/>
    <w:rsid w:val="0023460E"/>
    <w:rsid w:val="002426C3"/>
    <w:rsid w:val="002556B1"/>
    <w:rsid w:val="00255C9B"/>
    <w:rsid w:val="0028032D"/>
    <w:rsid w:val="002C2A54"/>
    <w:rsid w:val="002C3E45"/>
    <w:rsid w:val="002C769E"/>
    <w:rsid w:val="002F7A69"/>
    <w:rsid w:val="003031F6"/>
    <w:rsid w:val="003218FD"/>
    <w:rsid w:val="00330382"/>
    <w:rsid w:val="00342040"/>
    <w:rsid w:val="003808BF"/>
    <w:rsid w:val="00392A40"/>
    <w:rsid w:val="003A452C"/>
    <w:rsid w:val="003B3FF5"/>
    <w:rsid w:val="003D326E"/>
    <w:rsid w:val="003D6F5B"/>
    <w:rsid w:val="003E424B"/>
    <w:rsid w:val="003F17FF"/>
    <w:rsid w:val="003F2F2D"/>
    <w:rsid w:val="00426362"/>
    <w:rsid w:val="00426862"/>
    <w:rsid w:val="004316DA"/>
    <w:rsid w:val="00440D1C"/>
    <w:rsid w:val="00482507"/>
    <w:rsid w:val="004C5B64"/>
    <w:rsid w:val="004C6CD5"/>
    <w:rsid w:val="004E652F"/>
    <w:rsid w:val="005032BF"/>
    <w:rsid w:val="005606D6"/>
    <w:rsid w:val="00560C6B"/>
    <w:rsid w:val="005625D1"/>
    <w:rsid w:val="005708C5"/>
    <w:rsid w:val="0057251C"/>
    <w:rsid w:val="00576249"/>
    <w:rsid w:val="00582C4F"/>
    <w:rsid w:val="0058389C"/>
    <w:rsid w:val="00587B4F"/>
    <w:rsid w:val="005A48D1"/>
    <w:rsid w:val="005A4A72"/>
    <w:rsid w:val="005B2B63"/>
    <w:rsid w:val="005B3535"/>
    <w:rsid w:val="005C073D"/>
    <w:rsid w:val="005F167D"/>
    <w:rsid w:val="00604290"/>
    <w:rsid w:val="00605EED"/>
    <w:rsid w:val="0065017F"/>
    <w:rsid w:val="00650FBD"/>
    <w:rsid w:val="00656AE4"/>
    <w:rsid w:val="00660BAF"/>
    <w:rsid w:val="00673A3B"/>
    <w:rsid w:val="00683389"/>
    <w:rsid w:val="00692DEA"/>
    <w:rsid w:val="006D27C7"/>
    <w:rsid w:val="006E2B8B"/>
    <w:rsid w:val="006F2032"/>
    <w:rsid w:val="006F2CD9"/>
    <w:rsid w:val="006F2EAB"/>
    <w:rsid w:val="0070075B"/>
    <w:rsid w:val="00710B95"/>
    <w:rsid w:val="0072343C"/>
    <w:rsid w:val="007261AF"/>
    <w:rsid w:val="00731D74"/>
    <w:rsid w:val="00744F3B"/>
    <w:rsid w:val="00763F92"/>
    <w:rsid w:val="00770BB0"/>
    <w:rsid w:val="007A04A4"/>
    <w:rsid w:val="007A2366"/>
    <w:rsid w:val="007A626D"/>
    <w:rsid w:val="007B0FCF"/>
    <w:rsid w:val="007B2747"/>
    <w:rsid w:val="007B3F49"/>
    <w:rsid w:val="007E0B85"/>
    <w:rsid w:val="007E0C47"/>
    <w:rsid w:val="007E15FE"/>
    <w:rsid w:val="007E526B"/>
    <w:rsid w:val="00806962"/>
    <w:rsid w:val="0080699C"/>
    <w:rsid w:val="00807F1B"/>
    <w:rsid w:val="008142A9"/>
    <w:rsid w:val="00814AC5"/>
    <w:rsid w:val="0085020D"/>
    <w:rsid w:val="00852463"/>
    <w:rsid w:val="0086639B"/>
    <w:rsid w:val="00867AF9"/>
    <w:rsid w:val="0087141F"/>
    <w:rsid w:val="008A13BD"/>
    <w:rsid w:val="008B7F06"/>
    <w:rsid w:val="008C0505"/>
    <w:rsid w:val="008E77F6"/>
    <w:rsid w:val="008F6BA5"/>
    <w:rsid w:val="00902524"/>
    <w:rsid w:val="009117CE"/>
    <w:rsid w:val="0093508C"/>
    <w:rsid w:val="0093749A"/>
    <w:rsid w:val="00943A66"/>
    <w:rsid w:val="00950A8C"/>
    <w:rsid w:val="00953B96"/>
    <w:rsid w:val="00955EEE"/>
    <w:rsid w:val="0096406D"/>
    <w:rsid w:val="00964B64"/>
    <w:rsid w:val="00970846"/>
    <w:rsid w:val="009778D6"/>
    <w:rsid w:val="009824D8"/>
    <w:rsid w:val="00990CA0"/>
    <w:rsid w:val="00990F10"/>
    <w:rsid w:val="009B69E8"/>
    <w:rsid w:val="009C06D3"/>
    <w:rsid w:val="009C5584"/>
    <w:rsid w:val="009D585B"/>
    <w:rsid w:val="009E4A2D"/>
    <w:rsid w:val="009F63A5"/>
    <w:rsid w:val="00A101B1"/>
    <w:rsid w:val="00A378AA"/>
    <w:rsid w:val="00A40746"/>
    <w:rsid w:val="00AB3B5D"/>
    <w:rsid w:val="00AC5425"/>
    <w:rsid w:val="00AD12CC"/>
    <w:rsid w:val="00AD130F"/>
    <w:rsid w:val="00AD70D1"/>
    <w:rsid w:val="00B04BF6"/>
    <w:rsid w:val="00B1017D"/>
    <w:rsid w:val="00B2192A"/>
    <w:rsid w:val="00B240CC"/>
    <w:rsid w:val="00B27E6E"/>
    <w:rsid w:val="00B35D77"/>
    <w:rsid w:val="00B444EE"/>
    <w:rsid w:val="00B71113"/>
    <w:rsid w:val="00B9428F"/>
    <w:rsid w:val="00B94DF9"/>
    <w:rsid w:val="00BB6D65"/>
    <w:rsid w:val="00BC695A"/>
    <w:rsid w:val="00BF2398"/>
    <w:rsid w:val="00C25C37"/>
    <w:rsid w:val="00C51D75"/>
    <w:rsid w:val="00C84CF1"/>
    <w:rsid w:val="00C85FAC"/>
    <w:rsid w:val="00CA0374"/>
    <w:rsid w:val="00CC0237"/>
    <w:rsid w:val="00CD1FC1"/>
    <w:rsid w:val="00CD43B2"/>
    <w:rsid w:val="00CF3AFD"/>
    <w:rsid w:val="00CF4B50"/>
    <w:rsid w:val="00CF7E4B"/>
    <w:rsid w:val="00D2488A"/>
    <w:rsid w:val="00D27E03"/>
    <w:rsid w:val="00D35121"/>
    <w:rsid w:val="00D5438F"/>
    <w:rsid w:val="00D64A45"/>
    <w:rsid w:val="00D6515F"/>
    <w:rsid w:val="00D82B40"/>
    <w:rsid w:val="00D86CF3"/>
    <w:rsid w:val="00D905BC"/>
    <w:rsid w:val="00D93FAC"/>
    <w:rsid w:val="00DA7002"/>
    <w:rsid w:val="00DC14CD"/>
    <w:rsid w:val="00DE7512"/>
    <w:rsid w:val="00E02C55"/>
    <w:rsid w:val="00E04D0F"/>
    <w:rsid w:val="00E206EF"/>
    <w:rsid w:val="00E348B4"/>
    <w:rsid w:val="00E46C83"/>
    <w:rsid w:val="00E65AD0"/>
    <w:rsid w:val="00E770D9"/>
    <w:rsid w:val="00E869F1"/>
    <w:rsid w:val="00EA75C1"/>
    <w:rsid w:val="00EB2B9A"/>
    <w:rsid w:val="00EF0465"/>
    <w:rsid w:val="00F005D9"/>
    <w:rsid w:val="00F01F1F"/>
    <w:rsid w:val="00F46786"/>
    <w:rsid w:val="00F51973"/>
    <w:rsid w:val="00F573E8"/>
    <w:rsid w:val="00F65654"/>
    <w:rsid w:val="00F86EA4"/>
    <w:rsid w:val="00F87739"/>
    <w:rsid w:val="00FA1A43"/>
    <w:rsid w:val="00FB4057"/>
    <w:rsid w:val="00FE4AC8"/>
    <w:rsid w:val="00FF0EB7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73"/>
    <w:pPr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51973"/>
    <w:pPr>
      <w:keepNext/>
      <w:widowControl w:val="0"/>
      <w:jc w:val="both"/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BB6D65"/>
    <w:pPr>
      <w:keepNext/>
      <w:jc w:val="center"/>
      <w:outlineLvl w:val="1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F51973"/>
    <w:pPr>
      <w:ind w:firstLine="567"/>
      <w:jc w:val="both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F51973"/>
    <w:rPr>
      <w:rFonts w:ascii="Times New Roman" w:hAnsi="Times New Roman" w:cs="Times New Roman"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F5197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F51973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uiPriority w:val="99"/>
    <w:rsid w:val="00F51973"/>
    <w:rPr>
      <w:rFonts w:cs="Times New Roman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F51973"/>
    <w:rPr>
      <w:rFonts w:ascii="Times New Roman" w:hAnsi="Times New Roman" w:cs="Times New Roman"/>
      <w:sz w:val="28"/>
      <w:lang w:eastAsia="ru-RU"/>
    </w:rPr>
  </w:style>
  <w:style w:type="paragraph" w:styleId="3">
    <w:name w:val="Body Text Indent 3"/>
    <w:basedOn w:val="a"/>
    <w:link w:val="30"/>
    <w:uiPriority w:val="99"/>
    <w:rsid w:val="00F51973"/>
    <w:pPr>
      <w:ind w:firstLine="540"/>
      <w:jc w:val="both"/>
    </w:pPr>
    <w:rPr>
      <w:rFonts w:eastAsia="Calibri"/>
      <w:lang w:val="en-US"/>
    </w:rPr>
  </w:style>
  <w:style w:type="paragraph" w:customStyle="1" w:styleId="Default">
    <w:name w:val="Default"/>
    <w:uiPriority w:val="99"/>
    <w:rsid w:val="00F51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Основний текст з відступом 3 Знак"/>
    <w:basedOn w:val="a0"/>
    <w:link w:val="3"/>
    <w:uiPriority w:val="99"/>
    <w:locked/>
    <w:rsid w:val="00F51973"/>
    <w:rPr>
      <w:rFonts w:ascii="Times New Roman" w:hAnsi="Times New Roman" w:cs="Times New Roman"/>
      <w:sz w:val="28"/>
      <w:lang w:eastAsia="ru-RU"/>
    </w:rPr>
  </w:style>
  <w:style w:type="paragraph" w:styleId="a6">
    <w:name w:val="Normal (Web)"/>
    <w:basedOn w:val="a"/>
    <w:uiPriority w:val="99"/>
    <w:rsid w:val="00F51973"/>
    <w:pPr>
      <w:spacing w:before="125" w:after="125"/>
    </w:pPr>
    <w:rPr>
      <w:sz w:val="24"/>
      <w:szCs w:val="24"/>
      <w:lang w:eastAsia="uk-UA"/>
    </w:rPr>
  </w:style>
  <w:style w:type="paragraph" w:customStyle="1" w:styleId="ListParagraph1">
    <w:name w:val="List Paragraph1"/>
    <w:basedOn w:val="a"/>
    <w:uiPriority w:val="99"/>
    <w:rsid w:val="00F519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AC5425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7B0FCF"/>
    <w:pPr>
      <w:autoSpaceDE w:val="0"/>
      <w:autoSpaceDN w:val="0"/>
    </w:pPr>
    <w:rPr>
      <w:rFonts w:eastAsia="Calibri"/>
      <w:sz w:val="20"/>
      <w:szCs w:val="20"/>
      <w:lang w:val="en-US"/>
    </w:rPr>
  </w:style>
  <w:style w:type="character" w:styleId="aa">
    <w:name w:val="footnote reference"/>
    <w:basedOn w:val="a0"/>
    <w:uiPriority w:val="99"/>
    <w:rsid w:val="007B0FCF"/>
    <w:rPr>
      <w:rFonts w:cs="Times New Roman"/>
      <w:vertAlign w:val="superscript"/>
    </w:rPr>
  </w:style>
  <w:style w:type="character" w:customStyle="1" w:styleId="a9">
    <w:name w:val="Текст виноски Знак"/>
    <w:basedOn w:val="a0"/>
    <w:link w:val="a8"/>
    <w:uiPriority w:val="99"/>
    <w:locked/>
    <w:rsid w:val="007B0FCF"/>
    <w:rPr>
      <w:rFonts w:ascii="Times New Roman" w:hAnsi="Times New Roman" w:cs="Times New Roman"/>
      <w:sz w:val="20"/>
      <w:lang w:eastAsia="ru-RU"/>
    </w:rPr>
  </w:style>
  <w:style w:type="paragraph" w:styleId="ab">
    <w:name w:val="No Spacing"/>
    <w:uiPriority w:val="99"/>
    <w:qFormat/>
    <w:rsid w:val="007B0FC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11">
    <w:name w:val="Основной текст1"/>
    <w:uiPriority w:val="99"/>
    <w:rsid w:val="007B0FCF"/>
    <w:rPr>
      <w:rFonts w:ascii="Book Antiqua" w:hAnsi="Book Antiqua"/>
      <w:color w:val="000000"/>
      <w:spacing w:val="0"/>
      <w:w w:val="100"/>
      <w:position w:val="0"/>
      <w:sz w:val="15"/>
      <w:shd w:val="clear" w:color="auto" w:fill="FFFFFF"/>
      <w:lang w:val="uk-UA"/>
    </w:rPr>
  </w:style>
  <w:style w:type="paragraph" w:styleId="ac">
    <w:name w:val="Balloon Text"/>
    <w:basedOn w:val="a"/>
    <w:link w:val="ad"/>
    <w:uiPriority w:val="99"/>
    <w:semiHidden/>
    <w:rsid w:val="0087141F"/>
    <w:rPr>
      <w:rFonts w:ascii="Tahoma" w:eastAsia="Calibri" w:hAnsi="Tahoma"/>
      <w:sz w:val="16"/>
      <w:szCs w:val="16"/>
      <w:lang w:val="en-US"/>
    </w:rPr>
  </w:style>
  <w:style w:type="paragraph" w:customStyle="1" w:styleId="ae">
    <w:name w:val="Стиль"/>
    <w:basedOn w:val="a"/>
    <w:uiPriority w:val="99"/>
    <w:rsid w:val="00CF4B50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87141F"/>
    <w:rPr>
      <w:rFonts w:ascii="Tahoma" w:hAnsi="Tahoma" w:cs="Times New Roman"/>
      <w:sz w:val="16"/>
      <w:lang w:eastAsia="ru-RU"/>
    </w:rPr>
  </w:style>
  <w:style w:type="character" w:customStyle="1" w:styleId="20">
    <w:name w:val="Заголовок 2 Знак"/>
    <w:link w:val="2"/>
    <w:uiPriority w:val="99"/>
    <w:locked/>
    <w:rsid w:val="00BB6D65"/>
    <w:rPr>
      <w:b/>
      <w:sz w:val="32"/>
      <w:lang w:val="uk-UA" w:eastAsia="ru-RU"/>
    </w:rPr>
  </w:style>
  <w:style w:type="paragraph" w:styleId="23">
    <w:name w:val="Body Text 2"/>
    <w:basedOn w:val="a"/>
    <w:link w:val="24"/>
    <w:uiPriority w:val="99"/>
    <w:semiHidden/>
    <w:unhideWhenUsed/>
    <w:rsid w:val="00CD43B2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semiHidden/>
    <w:rsid w:val="00CD43B2"/>
    <w:rPr>
      <w:rFonts w:ascii="Times New Roman" w:eastAsia="Times New Roman" w:hAnsi="Times New Roman"/>
      <w:sz w:val="28"/>
      <w:szCs w:val="28"/>
      <w:lang w:val="uk-UA"/>
    </w:rPr>
  </w:style>
  <w:style w:type="paragraph" w:customStyle="1" w:styleId="rvps2">
    <w:name w:val="rvps2"/>
    <w:basedOn w:val="a"/>
    <w:rsid w:val="00CD43B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">
    <w:name w:val="Hyperlink"/>
    <w:basedOn w:val="a0"/>
    <w:uiPriority w:val="99"/>
    <w:semiHidden/>
    <w:unhideWhenUsed/>
    <w:rsid w:val="00CD43B2"/>
    <w:rPr>
      <w:color w:val="0000FF"/>
      <w:u w:val="single"/>
    </w:rPr>
  </w:style>
  <w:style w:type="character" w:customStyle="1" w:styleId="rvts46">
    <w:name w:val="rvts46"/>
    <w:basedOn w:val="a0"/>
    <w:rsid w:val="00CD43B2"/>
  </w:style>
  <w:style w:type="character" w:customStyle="1" w:styleId="rvts37">
    <w:name w:val="rvts37"/>
    <w:basedOn w:val="a0"/>
    <w:rsid w:val="00CD43B2"/>
  </w:style>
  <w:style w:type="character" w:customStyle="1" w:styleId="rvts9">
    <w:name w:val="rvts9"/>
    <w:basedOn w:val="a0"/>
    <w:rsid w:val="00CD43B2"/>
  </w:style>
  <w:style w:type="paragraph" w:styleId="af0">
    <w:name w:val="footer"/>
    <w:basedOn w:val="a"/>
    <w:link w:val="af1"/>
    <w:uiPriority w:val="99"/>
    <w:unhideWhenUsed/>
    <w:rsid w:val="00B2192A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B2192A"/>
    <w:rPr>
      <w:rFonts w:ascii="Times New Roman" w:eastAsia="Times New Roman" w:hAnsi="Times New Roman"/>
      <w:sz w:val="28"/>
      <w:szCs w:val="28"/>
      <w:lang w:val="uk-UA"/>
    </w:rPr>
  </w:style>
  <w:style w:type="paragraph" w:styleId="af2">
    <w:name w:val="Body Text"/>
    <w:basedOn w:val="a"/>
    <w:link w:val="af3"/>
    <w:uiPriority w:val="99"/>
    <w:semiHidden/>
    <w:unhideWhenUsed/>
    <w:rsid w:val="00587B4F"/>
    <w:pPr>
      <w:spacing w:after="120"/>
    </w:pPr>
  </w:style>
  <w:style w:type="character" w:customStyle="1" w:styleId="af3">
    <w:name w:val="Основний текст Знак"/>
    <w:basedOn w:val="a0"/>
    <w:link w:val="af2"/>
    <w:uiPriority w:val="99"/>
    <w:semiHidden/>
    <w:rsid w:val="00587B4F"/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6_06_02/pravo1/Z960254K.html?pravo=1" TargetMode="External"/><Relationship Id="rId13" Type="http://schemas.openxmlformats.org/officeDocument/2006/relationships/hyperlink" Target="http://search.ligazakon.ua/l_doc2.nsf/link1/ed_2016_06_02/pravo1/Z960254K.html?pravo=1" TargetMode="External"/><Relationship Id="rId18" Type="http://schemas.openxmlformats.org/officeDocument/2006/relationships/hyperlink" Target="http://search.ligazakon.ua/l_doc2.nsf/link1/an_93/ed_2016_06_02/pravo1/Z960254K.html?pravo=1" TargetMode="External"/><Relationship Id="rId26" Type="http://schemas.openxmlformats.org/officeDocument/2006/relationships/hyperlink" Target="http://search.ligazakon.ua/l_doc2.nsf/link1/an_39/ed_2017_10_19/pravo1/T102297.html?pravo=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an_39/ed_2017_10_19/pravo1/T102297.html?pravo=1" TargetMode="External"/><Relationship Id="rId34" Type="http://schemas.openxmlformats.org/officeDocument/2006/relationships/hyperlink" Target="http://search.ligazakon.ua/l_doc2.nsf/link1/ed_2018_01_01/pravo1/T125492.html?pravo=1" TargetMode="External"/><Relationship Id="rId7" Type="http://schemas.openxmlformats.org/officeDocument/2006/relationships/hyperlink" Target="http://search.ligazakon.ua/l_doc2.nsf/link1/an_27/ed_2016_06_02/pravo1/Z960254K.html?pravo=1" TargetMode="External"/><Relationship Id="rId12" Type="http://schemas.openxmlformats.org/officeDocument/2006/relationships/hyperlink" Target="http://search.ligazakon.ua/l_doc2.nsf/link1/an_66/ed_2016_06_02/pravo1/Z960254K.html?pravo=1" TargetMode="External"/><Relationship Id="rId17" Type="http://schemas.openxmlformats.org/officeDocument/2006/relationships/hyperlink" Target="http://search.ligazakon.ua/l_doc2.nsf/link1/ed_2012_01_20/pravo1/KS12002.html?pravo=1" TargetMode="External"/><Relationship Id="rId25" Type="http://schemas.openxmlformats.org/officeDocument/2006/relationships/hyperlink" Target="http://search.ligazakon.ua/l_doc2.nsf/link1/ed_2017_10_19/pravo1/T102297.html?pravo=1" TargetMode="External"/><Relationship Id="rId33" Type="http://schemas.openxmlformats.org/officeDocument/2006/relationships/hyperlink" Target="http://search.ligazakon.ua/l_doc2.nsf/link1/ed_2017_10_19/pravo1/T102297.html?pravo=1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ed_2017_10_19/pravo1/T102297.html?pravo=1" TargetMode="External"/><Relationship Id="rId20" Type="http://schemas.openxmlformats.org/officeDocument/2006/relationships/hyperlink" Target="http://search.ligazakon.ua/l_doc2.nsf/link1/ed_2017_10_19/pravo1/T102297.html?pravo=1" TargetMode="External"/><Relationship Id="rId29" Type="http://schemas.openxmlformats.org/officeDocument/2006/relationships/hyperlink" Target="http://search.ligazakon.ua/l_doc2.nsf/link1/ed_2018_01_01/pravo1/T125492.html?pravo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an_17/ed_2016_06_02/pravo1/Z960254K.html?pravo=1" TargetMode="External"/><Relationship Id="rId24" Type="http://schemas.openxmlformats.org/officeDocument/2006/relationships/hyperlink" Target="http://search.ligazakon.ua/l_doc2.nsf/link1/an_10/ed_2017_10_19/pravo1/T102297.html?pravo=1" TargetMode="External"/><Relationship Id="rId32" Type="http://schemas.openxmlformats.org/officeDocument/2006/relationships/hyperlink" Target="http://search.ligazakon.ua/l_doc2.nsf/link1/ed_2017_10_19/pravo1/T102297.html?pravo=1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earch.ligazakon.ua/l_doc2.nsf/link1/ed_2016_06_02/pravo1/Z960254K.html?pravo=1" TargetMode="External"/><Relationship Id="rId23" Type="http://schemas.openxmlformats.org/officeDocument/2006/relationships/hyperlink" Target="http://search.ligazakon.ua/l_doc2.nsf/link1/an_10/ed_2017_10_19/pravo1/T102297.html?pravo=1" TargetMode="External"/><Relationship Id="rId28" Type="http://schemas.openxmlformats.org/officeDocument/2006/relationships/hyperlink" Target="http://search.ligazakon.ua/l_doc2.nsf/link1/ed_2018_01_01/pravo1/T125492.html?pravo=1" TargetMode="External"/><Relationship Id="rId36" Type="http://schemas.openxmlformats.org/officeDocument/2006/relationships/hyperlink" Target="http://search.ligazakon.ua/l_doc2.nsf/link1/ed_2018_02_28/pravo1/T250300.html?pravo=1" TargetMode="External"/><Relationship Id="rId10" Type="http://schemas.openxmlformats.org/officeDocument/2006/relationships/hyperlink" Target="http://search.ligazakon.ua/l_doc2.nsf/link1/ed_2016_06_02/pravo1/Z960254K.html?pravo=1" TargetMode="External"/><Relationship Id="rId19" Type="http://schemas.openxmlformats.org/officeDocument/2006/relationships/hyperlink" Target="http://search.ligazakon.ua/l_doc2.nsf/link1/ed_2017_10_19/pravo1/T102297.html?pravo=1" TargetMode="External"/><Relationship Id="rId31" Type="http://schemas.openxmlformats.org/officeDocument/2006/relationships/hyperlink" Target="http://search.ligazakon.ua/l_doc2.nsf/link1/ed_2018_03_21/pravo1/KP150302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17_10_19/pravo1/T102297.html?pravo=1" TargetMode="External"/><Relationship Id="rId14" Type="http://schemas.openxmlformats.org/officeDocument/2006/relationships/hyperlink" Target="http://search.ligazakon.ua/l_doc2.nsf/link1/an_93/ed_2016_06_02/pravo1/Z960254K.html?pravo=1" TargetMode="External"/><Relationship Id="rId22" Type="http://schemas.openxmlformats.org/officeDocument/2006/relationships/hyperlink" Target="http://search.ligazakon.ua/l_doc2.nsf/link1/an_64/ed_2017_10_19/pravo1/T102297.html?pravo=1" TargetMode="External"/><Relationship Id="rId27" Type="http://schemas.openxmlformats.org/officeDocument/2006/relationships/hyperlink" Target="http://search.ligazakon.ua/l_doc2.nsf/link1/ed_2018_02_28/pravo1/T250300.html?pravo=1" TargetMode="External"/><Relationship Id="rId30" Type="http://schemas.openxmlformats.org/officeDocument/2006/relationships/hyperlink" Target="http://search.ligazakon.ua/l_doc2.nsf/link1/ed_2016_07_14/pravo1/T161474.html?pravo=1" TargetMode="External"/><Relationship Id="rId35" Type="http://schemas.openxmlformats.org/officeDocument/2006/relationships/hyperlink" Target="http://search.ligazakon.ua/l_doc2.nsf/link1/an_66/ed_2016_06_02/pravo1/Z960254K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12221</Words>
  <Characters>6966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2020-08-14T06:20:00Z</dcterms:created>
  <dcterms:modified xsi:type="dcterms:W3CDTF">2020-08-14T06:22:00Z</dcterms:modified>
</cp:coreProperties>
</file>