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8CC" w:rsidRPr="00BF41E5" w:rsidRDefault="000608CC" w:rsidP="00806D0F">
      <w:pPr>
        <w:spacing w:after="0" w:line="240" w:lineRule="auto"/>
        <w:ind w:right="424" w:firstLine="2694"/>
        <w:contextualSpacing/>
        <w:rPr>
          <w:rFonts w:ascii="Times New Roman" w:hAnsi="Times New Roman"/>
          <w:sz w:val="28"/>
          <w:szCs w:val="28"/>
          <w:lang w:val="uk-UA"/>
        </w:rPr>
      </w:pPr>
    </w:p>
    <w:p w:rsidR="00BF41E5" w:rsidRPr="00BF41E5" w:rsidRDefault="00BF41E5" w:rsidP="00BF41E5">
      <w:pPr>
        <w:spacing w:after="0" w:line="240" w:lineRule="auto"/>
        <w:ind w:right="424"/>
        <w:contextualSpacing/>
        <w:jc w:val="center"/>
        <w:rPr>
          <w:rFonts w:ascii="Times New Roman" w:hAnsi="Times New Roman"/>
          <w:b/>
          <w:sz w:val="32"/>
          <w:szCs w:val="28"/>
          <w:lang w:val="uk-UA"/>
        </w:rPr>
      </w:pPr>
      <w:r w:rsidRPr="00BF41E5">
        <w:rPr>
          <w:rFonts w:ascii="Times New Roman" w:hAnsi="Times New Roman"/>
          <w:b/>
          <w:sz w:val="32"/>
          <w:szCs w:val="28"/>
          <w:lang w:val="uk-UA"/>
        </w:rPr>
        <w:t>В И С Н О В О К</w:t>
      </w:r>
    </w:p>
    <w:p w:rsidR="00BF41E5" w:rsidRPr="00BF41E5" w:rsidRDefault="00BF41E5" w:rsidP="00BF41E5">
      <w:pPr>
        <w:spacing w:after="0" w:line="240" w:lineRule="auto"/>
        <w:ind w:right="424"/>
        <w:contextualSpacing/>
        <w:jc w:val="center"/>
        <w:rPr>
          <w:rFonts w:ascii="Times New Roman" w:hAnsi="Times New Roman"/>
          <w:sz w:val="28"/>
          <w:szCs w:val="28"/>
          <w:lang w:val="uk-UA"/>
        </w:rPr>
      </w:pPr>
    </w:p>
    <w:p w:rsidR="00BF41E5" w:rsidRPr="00BF41E5" w:rsidRDefault="00BF41E5" w:rsidP="00BF41E5">
      <w:pPr>
        <w:spacing w:after="0" w:line="240" w:lineRule="auto"/>
        <w:ind w:right="424"/>
        <w:contextualSpacing/>
        <w:jc w:val="center"/>
        <w:rPr>
          <w:rFonts w:ascii="Times New Roman" w:hAnsi="Times New Roman"/>
          <w:sz w:val="28"/>
          <w:szCs w:val="28"/>
          <w:lang w:val="uk-UA"/>
        </w:rPr>
      </w:pPr>
    </w:p>
    <w:p w:rsidR="00BF41E5" w:rsidRPr="00BF41E5" w:rsidRDefault="00BF41E5" w:rsidP="00BF41E5">
      <w:pPr>
        <w:contextualSpacing/>
        <w:jc w:val="center"/>
        <w:rPr>
          <w:rFonts w:ascii="Times New Roman" w:hAnsi="Times New Roman"/>
          <w:b/>
          <w:sz w:val="28"/>
          <w:szCs w:val="28"/>
          <w:lang w:val="uk-UA"/>
        </w:rPr>
      </w:pPr>
      <w:r w:rsidRPr="00BF41E5">
        <w:rPr>
          <w:rFonts w:ascii="Times New Roman" w:hAnsi="Times New Roman"/>
          <w:b/>
          <w:sz w:val="28"/>
          <w:szCs w:val="28"/>
          <w:lang w:val="uk-UA"/>
        </w:rPr>
        <w:t>щодо проектів законів України</w:t>
      </w:r>
    </w:p>
    <w:p w:rsidR="00BF41E5" w:rsidRPr="00BF41E5" w:rsidRDefault="00BF41E5" w:rsidP="00BF41E5">
      <w:pPr>
        <w:contextualSpacing/>
        <w:jc w:val="center"/>
        <w:rPr>
          <w:rFonts w:ascii="Times New Roman" w:hAnsi="Times New Roman"/>
          <w:b/>
          <w:sz w:val="28"/>
          <w:szCs w:val="28"/>
          <w:lang w:val="uk-UA"/>
        </w:rPr>
      </w:pPr>
      <w:r w:rsidRPr="00BF41E5">
        <w:rPr>
          <w:rFonts w:ascii="Times New Roman" w:hAnsi="Times New Roman"/>
          <w:b/>
          <w:sz w:val="28"/>
          <w:szCs w:val="28"/>
          <w:lang w:val="uk-UA"/>
        </w:rPr>
        <w:t>про внесення змін до Закону України "Про державну соціальну допомогу малозабезпеченим сім'ям" щодо збільшення розміру допомоги (реєстр. № 4006 від 01.09.2020) та</w:t>
      </w:r>
    </w:p>
    <w:p w:rsidR="00BF41E5" w:rsidRPr="00BF41E5" w:rsidRDefault="00BF41E5" w:rsidP="00BF41E5">
      <w:pPr>
        <w:contextualSpacing/>
        <w:jc w:val="center"/>
        <w:rPr>
          <w:rFonts w:ascii="Times New Roman" w:hAnsi="Times New Roman"/>
          <w:b/>
          <w:sz w:val="28"/>
          <w:szCs w:val="28"/>
          <w:lang w:val="uk-UA"/>
        </w:rPr>
      </w:pPr>
      <w:r w:rsidRPr="00BF41E5">
        <w:rPr>
          <w:rFonts w:ascii="Times New Roman" w:hAnsi="Times New Roman"/>
          <w:b/>
          <w:sz w:val="28"/>
          <w:szCs w:val="28"/>
          <w:lang w:val="uk-UA"/>
        </w:rPr>
        <w:t>про внесення змін до деяких законів України "Про державну соціальну допомогу малозабезпеченим сім’ям" щодо визначення розміру допомоги з урахуванням фактичного прожиткового мінімуму (реєстр.№ 4006-1 від 17.09.2020)</w:t>
      </w:r>
    </w:p>
    <w:p w:rsidR="00BF41E5" w:rsidRPr="00BF41E5" w:rsidRDefault="00BF41E5" w:rsidP="00BF41E5">
      <w:pPr>
        <w:contextualSpacing/>
        <w:jc w:val="center"/>
        <w:rPr>
          <w:rFonts w:ascii="Times New Roman" w:hAnsi="Times New Roman"/>
          <w:sz w:val="28"/>
          <w:szCs w:val="28"/>
          <w:lang w:val="uk-UA"/>
        </w:rPr>
      </w:pP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 xml:space="preserve">За дорученням Голови Верховної Ради України Разумкова Д.О. відповідно до пункту 3 частини першої статті 16 Закону України «Про комітети Верховної Ради України» Комітет Верховної Ради України на своєму засіданні 31 травня 2021 року (протокол № 75) розглянув </w:t>
      </w:r>
      <w:r w:rsidRPr="00BF41E5">
        <w:rPr>
          <w:rFonts w:ascii="Times New Roman" w:hAnsi="Times New Roman"/>
          <w:iCs/>
          <w:sz w:val="28"/>
          <w:szCs w:val="28"/>
          <w:lang w:val="uk-UA"/>
        </w:rPr>
        <w:t xml:space="preserve">проекти законів України </w:t>
      </w:r>
      <w:r w:rsidRPr="00BF41E5">
        <w:rPr>
          <w:rFonts w:ascii="Times New Roman" w:hAnsi="Times New Roman"/>
          <w:sz w:val="28"/>
          <w:szCs w:val="28"/>
          <w:lang w:val="uk-UA"/>
        </w:rPr>
        <w:t xml:space="preserve">про внесення змін до Закону України "Про державну соціальну допомогу малозабезпеченим сім'ям" щодо збільшення розміру допомоги (реєстр. № 4006 від 01.09.2020), поданий народними депутатами України Тимошенко Ю.В., Цимбалюком М.М. та іншими народними депутатами, та про внесення змін до деяких законів України "Про державну соціальну допомогу малозабезпеченим сім’ям" щодо визначення розміру допомоги з урахуванням фактичного прожиткового мінімуму (реєстр.№ 4006-1 від 17.09.2020), поданий народними депутатами України </w:t>
      </w:r>
      <w:proofErr w:type="spellStart"/>
      <w:r w:rsidRPr="00BF41E5">
        <w:rPr>
          <w:rFonts w:ascii="Times New Roman" w:hAnsi="Times New Roman"/>
          <w:sz w:val="28"/>
          <w:szCs w:val="28"/>
          <w:lang w:val="uk-UA"/>
        </w:rPr>
        <w:t>Королевською</w:t>
      </w:r>
      <w:proofErr w:type="spellEnd"/>
      <w:r w:rsidRPr="00BF41E5">
        <w:rPr>
          <w:rFonts w:ascii="Times New Roman" w:hAnsi="Times New Roman"/>
          <w:sz w:val="28"/>
          <w:szCs w:val="28"/>
          <w:lang w:val="uk-UA"/>
        </w:rPr>
        <w:t> Н.Ю., Солодом Ю.В., Гнатенком В.С.</w:t>
      </w: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Законопроектом № 4006 пропонується з 01 січня 2021 року визначати розмір державної соціальної допомоги малозабезпеченим сім’ям з урахуванням фактичного розміру прожиткового мінімуму для сім’ї та сукупного доходу такої сім’ї, а також скасувати норму, згідно з якою розмір державної соціальної допомоги може визначатися з урахуванням рівня забезпечення прожиткового мінімуму.</w:t>
      </w: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 xml:space="preserve">Альтернативним законопроектом № 4006-1 пропонується розмір державної соціальної допомоги визначати як різницю між середнім розміром фактичного прожиткового мінімуму та середньомісячним сукупним доходом </w:t>
      </w:r>
      <w:r w:rsidRPr="00BF41E5">
        <w:rPr>
          <w:rFonts w:ascii="Times New Roman" w:hAnsi="Times New Roman"/>
          <w:sz w:val="28"/>
          <w:szCs w:val="28"/>
          <w:lang w:val="uk-UA"/>
        </w:rPr>
        <w:lastRenderedPageBreak/>
        <w:t>сім’ї, що обчислено за останні шість календарних місяців перед зверненням за призначенням допомоги.</w:t>
      </w: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 xml:space="preserve">На думку авторів законопроектів, реалізація положень забезпечить посилення соціального захисту </w:t>
      </w:r>
      <w:r w:rsidRPr="00BF41E5">
        <w:rPr>
          <w:rFonts w:ascii="Times New Roman" w:hAnsi="Times New Roman"/>
          <w:sz w:val="28"/>
          <w:szCs w:val="28"/>
          <w:lang w:val="uk-UA" w:eastAsia="ar-SA"/>
        </w:rPr>
        <w:t>малозабезпечених сімей шляхом збільшення державної допомоги до рівня фактичного розміру прожиткового мінімуму</w:t>
      </w:r>
      <w:r w:rsidRPr="00BF41E5">
        <w:rPr>
          <w:rFonts w:ascii="Times New Roman" w:hAnsi="Times New Roman"/>
          <w:bCs/>
          <w:sz w:val="28"/>
          <w:szCs w:val="28"/>
          <w:lang w:val="uk-UA"/>
        </w:rPr>
        <w:t>.</w:t>
      </w: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 xml:space="preserve">Слід зазначити, що відповідно до статті 5 Закону України «Про прожитковий мінімум» фактичний розмір прожиткового мінімуму розраховується щомісячно Міністерством соціальної політики України для спостереження за динамікою рівня життя в Україні та не застосовується для визначення розмірів державних соціальних гарантій. Разом з тим, авторами законопроектів не запропоновано </w:t>
      </w:r>
      <w:proofErr w:type="spellStart"/>
      <w:r w:rsidRPr="00BF41E5">
        <w:rPr>
          <w:rFonts w:ascii="Times New Roman" w:hAnsi="Times New Roman"/>
          <w:sz w:val="28"/>
          <w:szCs w:val="28"/>
          <w:lang w:val="uk-UA"/>
        </w:rPr>
        <w:t>внести</w:t>
      </w:r>
      <w:proofErr w:type="spellEnd"/>
      <w:r w:rsidRPr="00BF41E5">
        <w:rPr>
          <w:rFonts w:ascii="Times New Roman" w:hAnsi="Times New Roman"/>
          <w:sz w:val="28"/>
          <w:szCs w:val="28"/>
          <w:lang w:val="uk-UA"/>
        </w:rPr>
        <w:t xml:space="preserve"> зміни до Закону України «Про прожитковий мінімум», що в свою чергу, призведе до колізії в законодавстві.</w:t>
      </w: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Норма законопроектів щодо застосування фактичного розміру прожиткового мінімуму при призначенні соціальної допомоги малозабезпеченим сім’ям призведе до зростання контингенту отримувачів приблизно на 30 відсотків порівняно з І півріччям 2020 року за рахунок нових отримувачів із більшими доходами.</w:t>
      </w: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За інформацією Міністерства соціальної політики України, реалізація положень законопроектів потребуватиме додаткових витрат з державного бюджету у сумі понад 39 млрд. гривень, а за прогнозними розрахунками Міністерства фінансів України потреба становитиме щонайменше 12 млрд. гривень на рік.</w:t>
      </w: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Окрім того, відповідно до частини першої статті 27 Бюджетного кодексу України та частини третьої статті 91 Регламенту Верховної Ради України до проектів законів, прийняття яких призведе до зміни показників бюджету, суб'єкт права законодавчої ініціативи зобов'язаний додати фінансово-економічне обґрунтування (включаючи відповідні розрахунки). Однак такого обґрунтування до законопроектів не надано.</w:t>
      </w: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Міністерство соціальної політики України, Міністерство фінансів України, Міністерство розвитку економіки, торгівлі та сільського господарства України, Уповноважений Президента України з прав дитини, Уповноважений Верховної Ради України з прав людини не підтримують прийняття законопроектів.</w:t>
      </w: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 xml:space="preserve">Міністерство юстиції України надало низку зауважень та пропозицій до законопроектів та зазначає, оскільки проекти стосуються питання підвищення рівня соціального захисту малозабезпечених сімей, а також застосування фактичного розміру прожиткового мінімуму, для вироблення остаточної позиції щодо поданих законопроектів слід враховувати позиції Міністерства соціальної політики України та Міністерства фінансів України. </w:t>
      </w: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 xml:space="preserve">Комітет Верховної Ради України з питань бюджету зазначає, що законопроекти матимуть вплив на показники бюджету (призведе до збільшення видатків державного бюджету для забезпечення виплати у підвищених розмірах </w:t>
      </w:r>
      <w:r w:rsidRPr="00BF41E5">
        <w:rPr>
          <w:rFonts w:ascii="Times New Roman" w:hAnsi="Times New Roman"/>
          <w:sz w:val="28"/>
          <w:szCs w:val="28"/>
          <w:lang w:val="uk-UA"/>
        </w:rPr>
        <w:lastRenderedPageBreak/>
        <w:t>державної соціальної допомоги малозабезпеченим особам та може призвести до збільшення видатків місцевих бюджетів). У разі прийняття відповідного закону до 15 липня 2021 року він має вводитися в дію не раніше 1 січня 2022 року, а після 15 липня 2021 року – не раніше 1 січня 2023 року (або 1 січня наступного за цим року залежно від часу прийняття закону).</w:t>
      </w: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Комітет Верховної Ради України з питань інтеграції до Європейського Союзу визнав положення законопроектів такими, що регулюються національним законодавством країн-членів Європейського Союзу та не підпадають під дію міжнародно-правових зобов’язань України у сфері європейської інтеграції.</w:t>
      </w: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Головне науково-експертне управління Апарату Верховної Ради України висловлює зауваження до поданих законопроектів.</w:t>
      </w:r>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sz w:val="28"/>
          <w:szCs w:val="28"/>
          <w:lang w:val="uk-UA"/>
        </w:rPr>
        <w:t xml:space="preserve">За результатами розгляду та обговорення </w:t>
      </w:r>
      <w:r w:rsidRPr="00BF41E5">
        <w:rPr>
          <w:rFonts w:ascii="Times New Roman" w:hAnsi="Times New Roman"/>
          <w:iCs/>
          <w:sz w:val="28"/>
          <w:szCs w:val="28"/>
          <w:lang w:val="uk-UA"/>
        </w:rPr>
        <w:t xml:space="preserve">проектів законів України </w:t>
      </w:r>
      <w:r w:rsidRPr="00BF41E5">
        <w:rPr>
          <w:rFonts w:ascii="Times New Roman" w:hAnsi="Times New Roman"/>
          <w:sz w:val="28"/>
          <w:szCs w:val="28"/>
          <w:lang w:val="uk-UA"/>
        </w:rPr>
        <w:t xml:space="preserve">про внесення змін до Закону України "Про державну соціальну допомогу малозабезпеченим сім'ям" щодо збільшення розміру допомоги (реєстр. № 4006 від 01.09.2020), поданий народними депутатами України Тимошенко Ю.В., Цимбалюком М.М. та іншими народними депутатами, та про внесення змін до деяких законів України "Про державну соціальну допомогу малозабезпеченим сім’ям" щодо визначення розміру допомоги з урахуванням фактичного прожиткового мінімуму (реєстр.№ 4006-1 від 17.09.2020), поданий народними депутатами України </w:t>
      </w:r>
      <w:proofErr w:type="spellStart"/>
      <w:r w:rsidRPr="00BF41E5">
        <w:rPr>
          <w:rFonts w:ascii="Times New Roman" w:hAnsi="Times New Roman"/>
          <w:sz w:val="28"/>
          <w:szCs w:val="28"/>
          <w:lang w:val="uk-UA"/>
        </w:rPr>
        <w:t>Королевською</w:t>
      </w:r>
      <w:proofErr w:type="spellEnd"/>
      <w:r w:rsidRPr="00BF41E5">
        <w:rPr>
          <w:rFonts w:ascii="Times New Roman" w:hAnsi="Times New Roman"/>
          <w:sz w:val="28"/>
          <w:szCs w:val="28"/>
          <w:lang w:val="uk-UA"/>
        </w:rPr>
        <w:t xml:space="preserve"> Н.Ю., Солодом Ю.В., Гнатенком В.С., керуючись положеннями статей 108 і 114 Закону України «Про Регламент Верховної Ради України» Комітет </w:t>
      </w:r>
      <w:r w:rsidRPr="00BF41E5">
        <w:rPr>
          <w:rFonts w:ascii="Times New Roman" w:hAnsi="Times New Roman"/>
          <w:b/>
          <w:sz w:val="28"/>
          <w:szCs w:val="28"/>
          <w:lang w:val="uk-UA"/>
        </w:rPr>
        <w:t>в и р і ш и в</w:t>
      </w:r>
      <w:r w:rsidRPr="00BF41E5">
        <w:rPr>
          <w:rFonts w:ascii="Times New Roman" w:hAnsi="Times New Roman"/>
          <w:sz w:val="28"/>
          <w:szCs w:val="28"/>
          <w:lang w:val="uk-UA"/>
        </w:rPr>
        <w:t>:</w:t>
      </w:r>
    </w:p>
    <w:p w:rsidR="00BF41E5" w:rsidRPr="00BF41E5" w:rsidRDefault="00BF41E5" w:rsidP="00BF41E5">
      <w:pPr>
        <w:ind w:left="-426" w:firstLine="709"/>
        <w:contextualSpacing/>
        <w:jc w:val="both"/>
        <w:rPr>
          <w:rFonts w:ascii="Times New Roman" w:hAnsi="Times New Roman"/>
          <w:sz w:val="28"/>
          <w:szCs w:val="28"/>
          <w:lang w:val="uk-UA"/>
        </w:rPr>
      </w:pPr>
    </w:p>
    <w:p w:rsidR="00BF41E5" w:rsidRPr="00BF41E5" w:rsidRDefault="00BF41E5" w:rsidP="00BF41E5">
      <w:pPr>
        <w:pStyle w:val="ab"/>
        <w:numPr>
          <w:ilvl w:val="0"/>
          <w:numId w:val="1"/>
        </w:numPr>
        <w:ind w:left="-426" w:firstLine="710"/>
        <w:jc w:val="both"/>
        <w:rPr>
          <w:szCs w:val="28"/>
        </w:rPr>
      </w:pPr>
      <w:r w:rsidRPr="00BF41E5">
        <w:rPr>
          <w:szCs w:val="28"/>
        </w:rPr>
        <w:t xml:space="preserve"> Рекомендувати Верховній Раді України зазначені законопроекти за наслідками розгляду у першому читанні відхилити.</w:t>
      </w:r>
    </w:p>
    <w:p w:rsidR="00BF41E5" w:rsidRPr="00BF41E5" w:rsidRDefault="00BF41E5" w:rsidP="00BF41E5">
      <w:pPr>
        <w:pStyle w:val="ab"/>
        <w:numPr>
          <w:ilvl w:val="0"/>
          <w:numId w:val="1"/>
        </w:numPr>
        <w:spacing w:before="120" w:after="120"/>
        <w:ind w:left="-426" w:firstLine="710"/>
        <w:jc w:val="both"/>
        <w:rPr>
          <w:szCs w:val="28"/>
        </w:rPr>
      </w:pPr>
      <w:r w:rsidRPr="00BF41E5">
        <w:rPr>
          <w:szCs w:val="28"/>
        </w:rPr>
        <w:t>Доручити виступити на пленарному засіданні Верховної Ради України з цього питання Голові Комітету Третьяковій Г.М.</w:t>
      </w:r>
    </w:p>
    <w:p w:rsidR="00BF41E5" w:rsidRDefault="00BF41E5" w:rsidP="00BF41E5">
      <w:pPr>
        <w:pStyle w:val="ab"/>
        <w:ind w:left="-426"/>
        <w:jc w:val="both"/>
        <w:rPr>
          <w:szCs w:val="28"/>
        </w:rPr>
      </w:pPr>
    </w:p>
    <w:p w:rsidR="00087D40" w:rsidRPr="00DD0FF0" w:rsidRDefault="00087D40" w:rsidP="00087D40">
      <w:pPr>
        <w:spacing w:after="0" w:line="240" w:lineRule="auto"/>
        <w:ind w:left="-284" w:right="282" w:firstLine="710"/>
        <w:jc w:val="both"/>
        <w:rPr>
          <w:rFonts w:ascii="Times New Roman" w:hAnsi="Times New Roman"/>
          <w:sz w:val="28"/>
          <w:szCs w:val="28"/>
          <w:lang w:val="uk-UA" w:eastAsia="ru-RU"/>
        </w:rPr>
      </w:pPr>
      <w:r w:rsidRPr="00DD0FF0">
        <w:rPr>
          <w:rFonts w:ascii="Times New Roman" w:hAnsi="Times New Roman"/>
          <w:sz w:val="28"/>
          <w:szCs w:val="28"/>
          <w:lang w:val="uk-UA" w:eastAsia="ru-RU"/>
        </w:rPr>
        <w:t>Проект</w:t>
      </w:r>
      <w:r>
        <w:rPr>
          <w:rFonts w:ascii="Times New Roman" w:hAnsi="Times New Roman"/>
          <w:sz w:val="28"/>
          <w:szCs w:val="28"/>
          <w:lang w:val="uk-UA" w:eastAsia="ru-RU"/>
        </w:rPr>
        <w:t xml:space="preserve"> постанови</w:t>
      </w:r>
      <w:r w:rsidRPr="00DD0FF0">
        <w:rPr>
          <w:rFonts w:ascii="Times New Roman" w:hAnsi="Times New Roman"/>
          <w:sz w:val="28"/>
          <w:szCs w:val="28"/>
          <w:lang w:val="uk-UA" w:eastAsia="ru-RU"/>
        </w:rPr>
        <w:t xml:space="preserve"> Верховної Ради України дода</w:t>
      </w:r>
      <w:r>
        <w:rPr>
          <w:rFonts w:ascii="Times New Roman" w:hAnsi="Times New Roman"/>
          <w:sz w:val="28"/>
          <w:szCs w:val="28"/>
          <w:lang w:val="uk-UA" w:eastAsia="ru-RU"/>
        </w:rPr>
        <w:t>є</w:t>
      </w:r>
      <w:r w:rsidRPr="00DD0FF0">
        <w:rPr>
          <w:rFonts w:ascii="Times New Roman" w:hAnsi="Times New Roman"/>
          <w:sz w:val="28"/>
          <w:szCs w:val="28"/>
          <w:lang w:val="uk-UA" w:eastAsia="ru-RU"/>
        </w:rPr>
        <w:t>ться.</w:t>
      </w:r>
    </w:p>
    <w:p w:rsidR="00603CC7" w:rsidRDefault="00603CC7" w:rsidP="00BF41E5">
      <w:pPr>
        <w:pStyle w:val="ab"/>
        <w:ind w:left="-426"/>
        <w:jc w:val="both"/>
        <w:rPr>
          <w:szCs w:val="28"/>
        </w:rPr>
      </w:pPr>
    </w:p>
    <w:p w:rsidR="00087D40" w:rsidRPr="00BF41E5" w:rsidRDefault="00087D40" w:rsidP="00BF41E5">
      <w:pPr>
        <w:pStyle w:val="ab"/>
        <w:ind w:left="-426"/>
        <w:jc w:val="both"/>
        <w:rPr>
          <w:szCs w:val="28"/>
        </w:rPr>
      </w:pPr>
      <w:bookmarkStart w:id="0" w:name="_GoBack"/>
      <w:bookmarkEnd w:id="0"/>
    </w:p>
    <w:p w:rsidR="00BF41E5" w:rsidRPr="00BF41E5" w:rsidRDefault="00BF41E5" w:rsidP="00BF41E5">
      <w:pPr>
        <w:ind w:left="-426" w:firstLine="709"/>
        <w:contextualSpacing/>
        <w:jc w:val="both"/>
        <w:rPr>
          <w:rFonts w:ascii="Times New Roman" w:hAnsi="Times New Roman"/>
          <w:sz w:val="28"/>
          <w:szCs w:val="28"/>
          <w:lang w:val="uk-UA"/>
        </w:rPr>
      </w:pPr>
      <w:r w:rsidRPr="00BF41E5">
        <w:rPr>
          <w:rFonts w:ascii="Times New Roman" w:hAnsi="Times New Roman"/>
          <w:b/>
          <w:sz w:val="28"/>
          <w:szCs w:val="28"/>
          <w:lang w:val="uk-UA"/>
        </w:rPr>
        <w:t>Голова Комітету</w:t>
      </w:r>
      <w:r w:rsidRPr="00BF41E5">
        <w:rPr>
          <w:rFonts w:ascii="Times New Roman" w:hAnsi="Times New Roman"/>
          <w:b/>
          <w:sz w:val="28"/>
          <w:szCs w:val="28"/>
          <w:lang w:val="uk-UA"/>
        </w:rPr>
        <w:tab/>
      </w:r>
      <w:r w:rsidRPr="00BF41E5">
        <w:rPr>
          <w:rFonts w:ascii="Times New Roman" w:hAnsi="Times New Roman"/>
          <w:b/>
          <w:sz w:val="28"/>
          <w:szCs w:val="28"/>
          <w:lang w:val="uk-UA"/>
        </w:rPr>
        <w:tab/>
      </w:r>
      <w:r w:rsidRPr="00BF41E5">
        <w:rPr>
          <w:rFonts w:ascii="Times New Roman" w:hAnsi="Times New Roman"/>
          <w:b/>
          <w:sz w:val="28"/>
          <w:szCs w:val="28"/>
          <w:lang w:val="uk-UA"/>
        </w:rPr>
        <w:tab/>
      </w:r>
      <w:r w:rsidRPr="00BF41E5">
        <w:rPr>
          <w:rFonts w:ascii="Times New Roman" w:hAnsi="Times New Roman"/>
          <w:b/>
          <w:sz w:val="28"/>
          <w:szCs w:val="28"/>
          <w:lang w:val="uk-UA"/>
        </w:rPr>
        <w:tab/>
      </w:r>
      <w:r w:rsidRPr="00BF41E5">
        <w:rPr>
          <w:rFonts w:ascii="Times New Roman" w:hAnsi="Times New Roman"/>
          <w:b/>
          <w:sz w:val="28"/>
          <w:szCs w:val="28"/>
          <w:lang w:val="uk-UA"/>
        </w:rPr>
        <w:tab/>
      </w:r>
      <w:r w:rsidRPr="00BF41E5">
        <w:rPr>
          <w:rFonts w:ascii="Times New Roman" w:hAnsi="Times New Roman"/>
          <w:b/>
          <w:sz w:val="28"/>
          <w:szCs w:val="28"/>
          <w:lang w:val="uk-UA"/>
        </w:rPr>
        <w:tab/>
      </w:r>
      <w:proofErr w:type="spellStart"/>
      <w:r w:rsidRPr="00BF41E5">
        <w:rPr>
          <w:rFonts w:ascii="Times New Roman" w:hAnsi="Times New Roman"/>
          <w:b/>
          <w:sz w:val="28"/>
          <w:szCs w:val="28"/>
          <w:lang w:val="uk-UA"/>
        </w:rPr>
        <w:t>Г.Третьякова</w:t>
      </w:r>
      <w:proofErr w:type="spellEnd"/>
    </w:p>
    <w:p w:rsidR="00806D0F" w:rsidRPr="00BF41E5" w:rsidRDefault="00806D0F" w:rsidP="00DC1BDD">
      <w:pPr>
        <w:shd w:val="clear" w:color="auto" w:fill="FFFFFF"/>
        <w:spacing w:after="0" w:line="240" w:lineRule="auto"/>
        <w:contextualSpacing/>
        <w:jc w:val="center"/>
        <w:rPr>
          <w:rFonts w:ascii="Times New Roman" w:eastAsia="Times New Roman" w:hAnsi="Times New Roman"/>
          <w:sz w:val="28"/>
          <w:szCs w:val="28"/>
          <w:lang w:val="uk-UA" w:eastAsia="ru-RU"/>
        </w:rPr>
      </w:pPr>
    </w:p>
    <w:sectPr w:rsidR="00806D0F" w:rsidRPr="00BF41E5" w:rsidSect="00035251">
      <w:headerReference w:type="default" r:id="rId11"/>
      <w:headerReference w:type="first" r:id="rId12"/>
      <w:footerReference w:type="first" r:id="rId13"/>
      <w:pgSz w:w="11906" w:h="16838"/>
      <w:pgMar w:top="1134" w:right="849" w:bottom="1134" w:left="1985"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E0" w:rsidRDefault="007B03E0" w:rsidP="005E306B">
      <w:pPr>
        <w:spacing w:after="0" w:line="240" w:lineRule="auto"/>
      </w:pPr>
      <w:r>
        <w:separator/>
      </w:r>
    </w:p>
  </w:endnote>
  <w:endnote w:type="continuationSeparator" w:id="0">
    <w:p w:rsidR="007B03E0" w:rsidRDefault="007B03E0"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834857"/>
      <w:docPartObj>
        <w:docPartGallery w:val="Page Numbers (Bottom of Page)"/>
        <w:docPartUnique/>
      </w:docPartObj>
    </w:sdtPr>
    <w:sdtEndPr/>
    <w:sdtContent>
      <w:p w:rsidR="00A7635E" w:rsidRDefault="007B03E0">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E0" w:rsidRDefault="007B03E0" w:rsidP="005E306B">
      <w:pPr>
        <w:spacing w:after="0" w:line="240" w:lineRule="auto"/>
      </w:pPr>
      <w:r>
        <w:separator/>
      </w:r>
    </w:p>
  </w:footnote>
  <w:footnote w:type="continuationSeparator" w:id="0">
    <w:p w:rsidR="007B03E0" w:rsidRDefault="007B03E0"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566816">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A833C8"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 xml:space="preserve">Комітет з питань </w:t>
          </w:r>
          <w:r w:rsidR="00545919">
            <w:rPr>
              <w:rFonts w:ascii="Times New Roman" w:hAnsi="Times New Roman"/>
              <w:b/>
              <w:color w:val="1829A8"/>
              <w:spacing w:val="20"/>
              <w:sz w:val="24"/>
              <w:szCs w:val="24"/>
              <w:lang w:val="uk-UA"/>
            </w:rPr>
            <w:t>соціальної політики та захисту прав ветеранів</w:t>
          </w:r>
        </w:p>
        <w:p w:rsidR="00C27AE9" w:rsidRPr="00545919" w:rsidRDefault="0080545D" w:rsidP="00545919">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545919">
            <w:rPr>
              <w:rFonts w:ascii="Times New Roman" w:hAnsi="Times New Roman"/>
              <w:color w:val="1829A8"/>
              <w:sz w:val="20"/>
              <w:szCs w:val="20"/>
              <w:lang w:val="uk-UA"/>
            </w:rPr>
            <w:t>40</w:t>
          </w:r>
          <w:r w:rsidR="00C27AE9" w:rsidRPr="00A833C8">
            <w:rPr>
              <w:rFonts w:ascii="Times New Roman" w:hAnsi="Times New Roman"/>
              <w:color w:val="1829A8"/>
              <w:sz w:val="20"/>
              <w:szCs w:val="20"/>
              <w:lang w:val="uk-UA"/>
            </w:rPr>
            <w:t>-</w:t>
          </w:r>
          <w:r w:rsidR="00545919">
            <w:rPr>
              <w:rFonts w:ascii="Times New Roman" w:hAnsi="Times New Roman"/>
              <w:color w:val="1829A8"/>
              <w:sz w:val="20"/>
              <w:szCs w:val="20"/>
              <w:lang w:val="uk-UA"/>
            </w:rPr>
            <w:t xml:space="preserve">35, </w:t>
          </w:r>
          <w:r w:rsidR="00545919">
            <w:rPr>
              <w:rFonts w:ascii="Times New Roman" w:hAnsi="Times New Roman"/>
              <w:color w:val="1829A8"/>
              <w:sz w:val="20"/>
              <w:szCs w:val="20"/>
              <w:lang w:val="en-US"/>
            </w:rPr>
            <w:t>e</w:t>
          </w:r>
          <w:r w:rsidR="00545919" w:rsidRPr="00545919">
            <w:rPr>
              <w:rFonts w:ascii="Times New Roman" w:hAnsi="Times New Roman"/>
              <w:color w:val="1829A8"/>
              <w:sz w:val="20"/>
              <w:szCs w:val="20"/>
            </w:rPr>
            <w:t>-</w:t>
          </w:r>
          <w:r w:rsidR="00545919">
            <w:rPr>
              <w:rFonts w:ascii="Times New Roman" w:hAnsi="Times New Roman"/>
              <w:color w:val="1829A8"/>
              <w:sz w:val="20"/>
              <w:szCs w:val="20"/>
              <w:lang w:val="en-US"/>
            </w:rPr>
            <w:t>mail</w:t>
          </w:r>
          <w:r w:rsidR="00545919" w:rsidRPr="00545919">
            <w:rPr>
              <w:rFonts w:ascii="Times New Roman" w:hAnsi="Times New Roman"/>
              <w:color w:val="1829A8"/>
              <w:sz w:val="20"/>
              <w:szCs w:val="20"/>
            </w:rPr>
            <w:t xml:space="preserve">: </w:t>
          </w:r>
          <w:proofErr w:type="spellStart"/>
          <w:r w:rsidR="00545919">
            <w:rPr>
              <w:rFonts w:ascii="Times New Roman" w:hAnsi="Times New Roman"/>
              <w:color w:val="1829A8"/>
              <w:sz w:val="20"/>
              <w:szCs w:val="20"/>
              <w:lang w:val="en-US"/>
            </w:rPr>
            <w:t>spvr</w:t>
          </w:r>
          <w:proofErr w:type="spellEnd"/>
          <w:r w:rsidR="00545919" w:rsidRPr="00545919">
            <w:rPr>
              <w:rFonts w:ascii="Times New Roman" w:hAnsi="Times New Roman"/>
              <w:color w:val="1829A8"/>
              <w:sz w:val="20"/>
              <w:szCs w:val="20"/>
            </w:rPr>
            <w:t>@</w:t>
          </w:r>
          <w:proofErr w:type="spellStart"/>
          <w:r w:rsidR="00545919">
            <w:rPr>
              <w:rFonts w:ascii="Times New Roman" w:hAnsi="Times New Roman"/>
              <w:color w:val="1829A8"/>
              <w:sz w:val="20"/>
              <w:szCs w:val="20"/>
              <w:lang w:val="en-US"/>
            </w:rPr>
            <w:t>rada</w:t>
          </w:r>
          <w:proofErr w:type="spellEnd"/>
          <w:r w:rsidR="00545919" w:rsidRPr="00545919">
            <w:rPr>
              <w:rFonts w:ascii="Times New Roman" w:hAnsi="Times New Roman"/>
              <w:color w:val="1829A8"/>
              <w:sz w:val="20"/>
              <w:szCs w:val="20"/>
            </w:rPr>
            <w:t>.</w:t>
          </w:r>
          <w:proofErr w:type="spellStart"/>
          <w:r w:rsidR="00545919">
            <w:rPr>
              <w:rFonts w:ascii="Times New Roman" w:hAnsi="Times New Roman"/>
              <w:color w:val="1829A8"/>
              <w:sz w:val="20"/>
              <w:szCs w:val="20"/>
              <w:lang w:val="en-US"/>
            </w:rPr>
            <w:t>gov</w:t>
          </w:r>
          <w:proofErr w:type="spellEnd"/>
          <w:r w:rsidR="00545919" w:rsidRPr="00545919">
            <w:rPr>
              <w:rFonts w:ascii="Times New Roman" w:hAnsi="Times New Roman"/>
              <w:color w:val="1829A8"/>
              <w:sz w:val="20"/>
              <w:szCs w:val="20"/>
            </w:rPr>
            <w:t>.</w:t>
          </w:r>
          <w:proofErr w:type="spellStart"/>
          <w:r w:rsidR="00545919">
            <w:rPr>
              <w:rFonts w:ascii="Times New Roman" w:hAnsi="Times New Roman"/>
              <w:color w:val="1829A8"/>
              <w:sz w:val="20"/>
              <w:szCs w:val="20"/>
              <w:lang w:val="en-US"/>
            </w:rPr>
            <w:t>ua</w:t>
          </w:r>
          <w:proofErr w:type="spellEnd"/>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566816" w:rsidRPr="00053776" w:rsidTr="003E0669">
      <w:tc>
        <w:tcPr>
          <w:tcW w:w="1087" w:type="dxa"/>
          <w:tcBorders>
            <w:top w:val="nil"/>
          </w:tcBorders>
        </w:tcPr>
        <w:p w:rsidR="00566816" w:rsidRPr="00053776" w:rsidRDefault="00566816" w:rsidP="00566816">
          <w:pPr>
            <w:pStyle w:val="a3"/>
            <w:tabs>
              <w:tab w:val="clear" w:pos="4677"/>
              <w:tab w:val="clear" w:pos="9355"/>
            </w:tabs>
            <w:rPr>
              <w:rFonts w:ascii="Times New Roman" w:hAnsi="Times New Roman"/>
              <w:color w:val="002060"/>
              <w:lang w:val="uk-UA"/>
            </w:rPr>
          </w:pPr>
        </w:p>
      </w:tc>
      <w:tc>
        <w:tcPr>
          <w:tcW w:w="9714" w:type="dxa"/>
        </w:tcPr>
        <w:p w:rsidR="00566816" w:rsidRPr="00053776" w:rsidRDefault="00566816" w:rsidP="00566816">
          <w:pPr>
            <w:pStyle w:val="a3"/>
            <w:tabs>
              <w:tab w:val="clear" w:pos="4677"/>
              <w:tab w:val="clear" w:pos="9355"/>
            </w:tabs>
            <w:rPr>
              <w:rFonts w:ascii="Times New Roman" w:hAnsi="Times New Roman"/>
              <w:color w:val="002060"/>
              <w:lang w:val="uk-UA"/>
            </w:rPr>
          </w:pPr>
        </w:p>
      </w:tc>
      <w:tc>
        <w:tcPr>
          <w:tcW w:w="1086" w:type="dxa"/>
          <w:tcBorders>
            <w:top w:val="nil"/>
          </w:tcBorders>
        </w:tcPr>
        <w:p w:rsidR="00566816" w:rsidRPr="00053776" w:rsidRDefault="00566816" w:rsidP="00566816">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3CB4"/>
    <w:multiLevelType w:val="hybridMultilevel"/>
    <w:tmpl w:val="7C10FDE6"/>
    <w:lvl w:ilvl="0" w:tplc="0422000F">
      <w:start w:val="1"/>
      <w:numFmt w:val="decimal"/>
      <w:lvlText w:val="%1."/>
      <w:lvlJc w:val="left"/>
      <w:pPr>
        <w:ind w:left="1003" w:hanging="360"/>
      </w:p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35251"/>
    <w:rsid w:val="00035E98"/>
    <w:rsid w:val="00036A23"/>
    <w:rsid w:val="000608CC"/>
    <w:rsid w:val="00087D40"/>
    <w:rsid w:val="000F1586"/>
    <w:rsid w:val="00141617"/>
    <w:rsid w:val="0019108F"/>
    <w:rsid w:val="001966F0"/>
    <w:rsid w:val="001D3C24"/>
    <w:rsid w:val="001F4A81"/>
    <w:rsid w:val="00200AD7"/>
    <w:rsid w:val="0021032F"/>
    <w:rsid w:val="0021050A"/>
    <w:rsid w:val="00235CD7"/>
    <w:rsid w:val="00264A27"/>
    <w:rsid w:val="002A5D4C"/>
    <w:rsid w:val="002B5FC1"/>
    <w:rsid w:val="002D0561"/>
    <w:rsid w:val="002E0A18"/>
    <w:rsid w:val="002E31BF"/>
    <w:rsid w:val="002E44DA"/>
    <w:rsid w:val="003B2FC2"/>
    <w:rsid w:val="003C6A0E"/>
    <w:rsid w:val="003D1CBA"/>
    <w:rsid w:val="00451750"/>
    <w:rsid w:val="0046022C"/>
    <w:rsid w:val="004852FA"/>
    <w:rsid w:val="004B69BD"/>
    <w:rsid w:val="004E4F5C"/>
    <w:rsid w:val="004F7B8A"/>
    <w:rsid w:val="0050620F"/>
    <w:rsid w:val="00510CE2"/>
    <w:rsid w:val="00545919"/>
    <w:rsid w:val="0055005A"/>
    <w:rsid w:val="0056039F"/>
    <w:rsid w:val="005604DC"/>
    <w:rsid w:val="0056352F"/>
    <w:rsid w:val="00566816"/>
    <w:rsid w:val="00573B10"/>
    <w:rsid w:val="005A4728"/>
    <w:rsid w:val="005B71F5"/>
    <w:rsid w:val="005C674D"/>
    <w:rsid w:val="005D0A38"/>
    <w:rsid w:val="005E306B"/>
    <w:rsid w:val="005F20B5"/>
    <w:rsid w:val="00603CC7"/>
    <w:rsid w:val="00617A25"/>
    <w:rsid w:val="00626A3E"/>
    <w:rsid w:val="00660B13"/>
    <w:rsid w:val="0066623D"/>
    <w:rsid w:val="00666C42"/>
    <w:rsid w:val="006B4FB0"/>
    <w:rsid w:val="006F10E8"/>
    <w:rsid w:val="00711026"/>
    <w:rsid w:val="00713E93"/>
    <w:rsid w:val="0073224C"/>
    <w:rsid w:val="007A0476"/>
    <w:rsid w:val="007B03E0"/>
    <w:rsid w:val="007F5D91"/>
    <w:rsid w:val="0080545D"/>
    <w:rsid w:val="00806D0F"/>
    <w:rsid w:val="00825EBA"/>
    <w:rsid w:val="00907AF3"/>
    <w:rsid w:val="00932D64"/>
    <w:rsid w:val="00935726"/>
    <w:rsid w:val="00945B68"/>
    <w:rsid w:val="00957D31"/>
    <w:rsid w:val="009A720A"/>
    <w:rsid w:val="00A00059"/>
    <w:rsid w:val="00A60747"/>
    <w:rsid w:val="00A7635E"/>
    <w:rsid w:val="00A833C8"/>
    <w:rsid w:val="00AD7F82"/>
    <w:rsid w:val="00B17385"/>
    <w:rsid w:val="00B2539A"/>
    <w:rsid w:val="00B311E8"/>
    <w:rsid w:val="00BA458F"/>
    <w:rsid w:val="00BD0801"/>
    <w:rsid w:val="00BF1E95"/>
    <w:rsid w:val="00BF41E5"/>
    <w:rsid w:val="00C11FB6"/>
    <w:rsid w:val="00C27AE9"/>
    <w:rsid w:val="00C86266"/>
    <w:rsid w:val="00CA7044"/>
    <w:rsid w:val="00CB0A0A"/>
    <w:rsid w:val="00CC39A1"/>
    <w:rsid w:val="00CD4A38"/>
    <w:rsid w:val="00CE3E1B"/>
    <w:rsid w:val="00CE6A4B"/>
    <w:rsid w:val="00CE7496"/>
    <w:rsid w:val="00D242C2"/>
    <w:rsid w:val="00D37FA2"/>
    <w:rsid w:val="00D40AEA"/>
    <w:rsid w:val="00D43FA7"/>
    <w:rsid w:val="00D52549"/>
    <w:rsid w:val="00D57E1B"/>
    <w:rsid w:val="00D75AC8"/>
    <w:rsid w:val="00DC1BDD"/>
    <w:rsid w:val="00DD6DF1"/>
    <w:rsid w:val="00DF0115"/>
    <w:rsid w:val="00E667A1"/>
    <w:rsid w:val="00E926A2"/>
    <w:rsid w:val="00F23D33"/>
    <w:rsid w:val="00F55423"/>
    <w:rsid w:val="00F7335A"/>
    <w:rsid w:val="00F91DD3"/>
    <w:rsid w:val="00FC3DF4"/>
    <w:rsid w:val="00FC4FB3"/>
    <w:rsid w:val="00FF3963"/>
    <w:rsid w:val="00F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1A6E1"/>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2">
    <w:name w:val="heading 2"/>
    <w:basedOn w:val="a"/>
    <w:next w:val="a"/>
    <w:link w:val="20"/>
    <w:semiHidden/>
    <w:unhideWhenUsed/>
    <w:qFormat/>
    <w:locked/>
    <w:rsid w:val="00FC4F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locked/>
    <w:rsid w:val="00DD6DF1"/>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30">
    <w:name w:val="Заголовок 3 Знак"/>
    <w:basedOn w:val="a0"/>
    <w:link w:val="3"/>
    <w:uiPriority w:val="9"/>
    <w:rsid w:val="00DD6DF1"/>
    <w:rPr>
      <w:rFonts w:ascii="Times New Roman" w:eastAsia="Times New Roman" w:hAnsi="Times New Roman"/>
      <w:b/>
      <w:bCs/>
      <w:sz w:val="27"/>
      <w:szCs w:val="27"/>
      <w:lang w:val="uk-UA" w:eastAsia="uk-UA"/>
    </w:rPr>
  </w:style>
  <w:style w:type="character" w:customStyle="1" w:styleId="20">
    <w:name w:val="Заголовок 2 Знак"/>
    <w:basedOn w:val="a0"/>
    <w:link w:val="2"/>
    <w:semiHidden/>
    <w:rsid w:val="00FC4FB3"/>
    <w:rPr>
      <w:rFonts w:asciiTheme="majorHAnsi" w:eastAsiaTheme="majorEastAsia" w:hAnsiTheme="majorHAnsi" w:cstheme="majorBidi"/>
      <w:color w:val="365F91" w:themeColor="accent1" w:themeShade="BF"/>
      <w:sz w:val="26"/>
      <w:szCs w:val="26"/>
      <w:lang w:val="ru-RU"/>
    </w:rPr>
  </w:style>
  <w:style w:type="paragraph" w:styleId="ab">
    <w:name w:val="List Paragraph"/>
    <w:basedOn w:val="a"/>
    <w:uiPriority w:val="34"/>
    <w:qFormat/>
    <w:rsid w:val="00BF41E5"/>
    <w:pPr>
      <w:spacing w:after="0" w:line="240" w:lineRule="auto"/>
      <w:ind w:left="720"/>
      <w:contextualSpacing/>
    </w:pPr>
    <w:rPr>
      <w:rFonts w:ascii="Times New Roman" w:eastAsia="Times New Roman" w:hAnsi="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2854">
      <w:bodyDiv w:val="1"/>
      <w:marLeft w:val="0"/>
      <w:marRight w:val="0"/>
      <w:marTop w:val="0"/>
      <w:marBottom w:val="0"/>
      <w:divBdr>
        <w:top w:val="none" w:sz="0" w:space="0" w:color="auto"/>
        <w:left w:val="none" w:sz="0" w:space="0" w:color="auto"/>
        <w:bottom w:val="none" w:sz="0" w:space="0" w:color="auto"/>
        <w:right w:val="none" w:sz="0" w:space="0" w:color="auto"/>
      </w:divBdr>
    </w:div>
    <w:div w:id="365371676">
      <w:bodyDiv w:val="1"/>
      <w:marLeft w:val="0"/>
      <w:marRight w:val="0"/>
      <w:marTop w:val="0"/>
      <w:marBottom w:val="0"/>
      <w:divBdr>
        <w:top w:val="none" w:sz="0" w:space="0" w:color="auto"/>
        <w:left w:val="none" w:sz="0" w:space="0" w:color="auto"/>
        <w:bottom w:val="none" w:sz="0" w:space="0" w:color="auto"/>
        <w:right w:val="none" w:sz="0" w:space="0" w:color="auto"/>
      </w:divBdr>
    </w:div>
    <w:div w:id="781806451">
      <w:bodyDiv w:val="1"/>
      <w:marLeft w:val="0"/>
      <w:marRight w:val="0"/>
      <w:marTop w:val="0"/>
      <w:marBottom w:val="0"/>
      <w:divBdr>
        <w:top w:val="none" w:sz="0" w:space="0" w:color="auto"/>
        <w:left w:val="none" w:sz="0" w:space="0" w:color="auto"/>
        <w:bottom w:val="none" w:sz="0" w:space="0" w:color="auto"/>
        <w:right w:val="none" w:sz="0" w:space="0" w:color="auto"/>
      </w:divBdr>
    </w:div>
    <w:div w:id="1560365695">
      <w:bodyDiv w:val="1"/>
      <w:marLeft w:val="0"/>
      <w:marRight w:val="0"/>
      <w:marTop w:val="0"/>
      <w:marBottom w:val="0"/>
      <w:divBdr>
        <w:top w:val="none" w:sz="0" w:space="0" w:color="auto"/>
        <w:left w:val="none" w:sz="0" w:space="0" w:color="auto"/>
        <w:bottom w:val="none" w:sz="0" w:space="0" w:color="auto"/>
        <w:right w:val="none" w:sz="0" w:space="0" w:color="auto"/>
      </w:divBdr>
    </w:div>
    <w:div w:id="1676110652">
      <w:bodyDiv w:val="1"/>
      <w:marLeft w:val="0"/>
      <w:marRight w:val="0"/>
      <w:marTop w:val="0"/>
      <w:marBottom w:val="0"/>
      <w:divBdr>
        <w:top w:val="none" w:sz="0" w:space="0" w:color="auto"/>
        <w:left w:val="none" w:sz="0" w:space="0" w:color="auto"/>
        <w:bottom w:val="none" w:sz="0" w:space="0" w:color="auto"/>
        <w:right w:val="none" w:sz="0" w:space="0" w:color="auto"/>
      </w:divBdr>
    </w:div>
    <w:div w:id="18557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FABC-CC70-475B-BED5-E51096E46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504A4-D6D0-4ED6-8599-FED1C3923BA5}">
  <ds:schemaRefs>
    <ds:schemaRef ds:uri="http://schemas.microsoft.com/sharepoint/v3/contenttype/forms"/>
  </ds:schemaRefs>
</ds:datastoreItem>
</file>

<file path=customXml/itemProps3.xml><?xml version="1.0" encoding="utf-8"?>
<ds:datastoreItem xmlns:ds="http://schemas.openxmlformats.org/officeDocument/2006/customXml" ds:itemID="{2808EB5D-E0B4-4EB1-9DA4-677202DC6F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70BB8-3046-466B-8610-AA02D60A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4059</Words>
  <Characters>2315</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Юлія Сергіївна</dc:creator>
  <cp:keywords/>
  <dc:description/>
  <cp:lastModifiedBy>Антоненко Юлія Сергіївна</cp:lastModifiedBy>
  <cp:revision>4</cp:revision>
  <dcterms:created xsi:type="dcterms:W3CDTF">2021-06-01T08:08:00Z</dcterms:created>
  <dcterms:modified xsi:type="dcterms:W3CDTF">2021-06-01T08:26:00Z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