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2F" w:rsidRDefault="00EB5B2F" w:rsidP="002100F3">
      <w:pPr>
        <w:tabs>
          <w:tab w:val="left" w:pos="6946"/>
        </w:tabs>
        <w:ind w:right="-1"/>
        <w:jc w:val="center"/>
        <w:rPr>
          <w:b/>
        </w:rPr>
      </w:pPr>
    </w:p>
    <w:p w:rsidR="00EB5B2F" w:rsidRDefault="00EB5B2F" w:rsidP="002100F3">
      <w:pPr>
        <w:tabs>
          <w:tab w:val="left" w:pos="6946"/>
        </w:tabs>
        <w:ind w:right="-1"/>
        <w:jc w:val="center"/>
        <w:rPr>
          <w:b/>
        </w:rPr>
      </w:pPr>
    </w:p>
    <w:p w:rsidR="00EB5B2F" w:rsidRDefault="00EB5B2F" w:rsidP="002100F3">
      <w:pPr>
        <w:tabs>
          <w:tab w:val="left" w:pos="6946"/>
        </w:tabs>
        <w:ind w:right="-1"/>
        <w:jc w:val="center"/>
        <w:rPr>
          <w:b/>
        </w:rPr>
      </w:pPr>
    </w:p>
    <w:p w:rsidR="00EB5B2F" w:rsidRDefault="00EB5B2F" w:rsidP="002100F3">
      <w:pPr>
        <w:tabs>
          <w:tab w:val="left" w:pos="6946"/>
        </w:tabs>
        <w:ind w:right="-1"/>
        <w:jc w:val="center"/>
        <w:rPr>
          <w:b/>
        </w:rPr>
      </w:pPr>
    </w:p>
    <w:p w:rsidR="00EB5B2F" w:rsidRDefault="00EB5B2F" w:rsidP="002100F3">
      <w:pPr>
        <w:tabs>
          <w:tab w:val="left" w:pos="6946"/>
        </w:tabs>
        <w:ind w:right="-1"/>
        <w:jc w:val="center"/>
        <w:rPr>
          <w:b/>
        </w:rPr>
      </w:pPr>
    </w:p>
    <w:p w:rsidR="00497682" w:rsidRPr="006B74D7" w:rsidRDefault="00497682" w:rsidP="002100F3">
      <w:pPr>
        <w:tabs>
          <w:tab w:val="left" w:pos="6946"/>
        </w:tabs>
        <w:ind w:right="-1"/>
        <w:jc w:val="center"/>
        <w:rPr>
          <w:b/>
        </w:rPr>
      </w:pPr>
      <w:r w:rsidRPr="006B74D7">
        <w:rPr>
          <w:b/>
        </w:rPr>
        <w:t>ВИСНОВОК</w:t>
      </w:r>
    </w:p>
    <w:p w:rsidR="00490636" w:rsidRPr="006B74D7" w:rsidRDefault="00497682" w:rsidP="002100F3">
      <w:pPr>
        <w:tabs>
          <w:tab w:val="left" w:pos="6946"/>
        </w:tabs>
        <w:ind w:right="-1"/>
        <w:jc w:val="center"/>
        <w:rPr>
          <w:b/>
        </w:rPr>
      </w:pPr>
      <w:r w:rsidRPr="006B74D7">
        <w:rPr>
          <w:b/>
        </w:rPr>
        <w:t>на проект Закону України «</w:t>
      </w:r>
      <w:r w:rsidR="00F5573A" w:rsidRPr="006B74D7">
        <w:rPr>
          <w:b/>
        </w:rPr>
        <w:t xml:space="preserve">Про внесення змін до деяких </w:t>
      </w:r>
    </w:p>
    <w:p w:rsidR="00497682" w:rsidRPr="006B74D7" w:rsidRDefault="00F5573A" w:rsidP="002100F3">
      <w:pPr>
        <w:tabs>
          <w:tab w:val="left" w:pos="6946"/>
        </w:tabs>
        <w:ind w:right="-1"/>
        <w:jc w:val="center"/>
        <w:rPr>
          <w:b/>
        </w:rPr>
      </w:pPr>
      <w:r w:rsidRPr="006B74D7">
        <w:rPr>
          <w:b/>
        </w:rPr>
        <w:t>закон</w:t>
      </w:r>
      <w:r w:rsidR="00574B05" w:rsidRPr="006B74D7">
        <w:rPr>
          <w:b/>
        </w:rPr>
        <w:t>одавчих актів</w:t>
      </w:r>
      <w:r w:rsidRPr="006B74D7">
        <w:rPr>
          <w:b/>
        </w:rPr>
        <w:t xml:space="preserve"> України щодо підвищення розмірів стипендій</w:t>
      </w:r>
      <w:r w:rsidR="00497682" w:rsidRPr="006B74D7">
        <w:rPr>
          <w:b/>
        </w:rPr>
        <w:t>»</w:t>
      </w:r>
    </w:p>
    <w:p w:rsidR="00497682" w:rsidRPr="006B74D7" w:rsidRDefault="00497682" w:rsidP="002100F3">
      <w:pPr>
        <w:tabs>
          <w:tab w:val="left" w:pos="6946"/>
        </w:tabs>
        <w:ind w:right="-1" w:firstLine="709"/>
        <w:jc w:val="center"/>
        <w:rPr>
          <w:i/>
        </w:rPr>
      </w:pPr>
    </w:p>
    <w:p w:rsidR="000E6553" w:rsidRPr="006B74D7" w:rsidRDefault="00497682" w:rsidP="002100F3">
      <w:pPr>
        <w:ind w:right="-1" w:firstLine="709"/>
        <w:jc w:val="both"/>
      </w:pPr>
      <w:r w:rsidRPr="006B74D7">
        <w:t xml:space="preserve">У законопроекті пропонується </w:t>
      </w:r>
      <w:r w:rsidR="000E6553" w:rsidRPr="006B74D7">
        <w:t xml:space="preserve">шляхом внесення змін до </w:t>
      </w:r>
      <w:r w:rsidR="00F5573A" w:rsidRPr="006B74D7">
        <w:t>з</w:t>
      </w:r>
      <w:r w:rsidR="000E6553" w:rsidRPr="006B74D7">
        <w:t>акон</w:t>
      </w:r>
      <w:r w:rsidR="00F5573A" w:rsidRPr="006B74D7">
        <w:t>ів</w:t>
      </w:r>
      <w:r w:rsidR="000E6553" w:rsidRPr="006B74D7">
        <w:t xml:space="preserve"> України </w:t>
      </w:r>
      <w:r w:rsidR="00F5573A" w:rsidRPr="006B74D7">
        <w:t xml:space="preserve">«Про статус і соціальний захист громадян, які постраждали внаслідок Чорнобильської катастрофи» та </w:t>
      </w:r>
      <w:r w:rsidR="000E6553" w:rsidRPr="006B74D7">
        <w:t>«Про підвищення престижності шахтарської праці</w:t>
      </w:r>
      <w:r w:rsidR="00F5573A" w:rsidRPr="006B74D7">
        <w:t>»</w:t>
      </w:r>
      <w:r w:rsidR="00F9312C" w:rsidRPr="006B74D7">
        <w:t xml:space="preserve"> </w:t>
      </w:r>
      <w:r w:rsidR="00222F0A" w:rsidRPr="006B74D7">
        <w:t xml:space="preserve">передбачити для визначеної </w:t>
      </w:r>
      <w:r w:rsidR="00465A19" w:rsidRPr="006B74D7">
        <w:t xml:space="preserve">в </w:t>
      </w:r>
      <w:r w:rsidR="00F5573A" w:rsidRPr="006B74D7">
        <w:t>цих з</w:t>
      </w:r>
      <w:r w:rsidR="00465A19" w:rsidRPr="006B74D7">
        <w:t>акон</w:t>
      </w:r>
      <w:r w:rsidR="00F5573A" w:rsidRPr="006B74D7">
        <w:t>ах</w:t>
      </w:r>
      <w:r w:rsidR="00F9312C" w:rsidRPr="006B74D7">
        <w:t xml:space="preserve"> </w:t>
      </w:r>
      <w:r w:rsidR="00222F0A" w:rsidRPr="006B74D7">
        <w:t>категорі</w:t>
      </w:r>
      <w:r w:rsidR="00CD6AA3" w:rsidRPr="006B74D7">
        <w:t>й</w:t>
      </w:r>
      <w:r w:rsidR="00222F0A" w:rsidRPr="006B74D7">
        <w:t xml:space="preserve"> громадян виплату соціальної стипендії </w:t>
      </w:r>
      <w:r w:rsidR="00F5573A" w:rsidRPr="006B74D7">
        <w:t>«</w:t>
      </w:r>
      <w:r w:rsidR="00F5573A" w:rsidRPr="006B74D7">
        <w:rPr>
          <w:shd w:val="clear" w:color="auto" w:fill="FFFFFF"/>
        </w:rPr>
        <w:t xml:space="preserve">у розмірі не менше 150 відсотків </w:t>
      </w:r>
      <w:r w:rsidR="00F9312C" w:rsidRPr="006B74D7">
        <w:rPr>
          <w:shd w:val="clear" w:color="auto" w:fill="FFFFFF"/>
        </w:rPr>
        <w:t xml:space="preserve">фактичного розміру </w:t>
      </w:r>
      <w:r w:rsidR="00F5573A" w:rsidRPr="006B74D7">
        <w:rPr>
          <w:shd w:val="clear" w:color="auto" w:fill="FFFFFF"/>
        </w:rPr>
        <w:t>прожиткового мінімуму на одну особу в розрахунку на місяць в порядку, встановленому Кабінетом Міністрів України</w:t>
      </w:r>
      <w:r w:rsidR="00F5573A" w:rsidRPr="006B74D7">
        <w:t>»</w:t>
      </w:r>
      <w:r w:rsidR="00465A19" w:rsidRPr="006B74D7">
        <w:t xml:space="preserve">. </w:t>
      </w:r>
      <w:r w:rsidR="00F5573A" w:rsidRPr="006B74D7">
        <w:t xml:space="preserve">Крім того, змінами до Закону України «Про вищу освіту» пропонується передбачити, що розмір мінімальної академічної стипендії не може бути меншим </w:t>
      </w:r>
      <w:r w:rsidR="00F9312C" w:rsidRPr="006B74D7">
        <w:rPr>
          <w:shd w:val="clear" w:color="auto" w:fill="FFFFFF"/>
        </w:rPr>
        <w:t xml:space="preserve">фактичного розміру </w:t>
      </w:r>
      <w:r w:rsidR="00F5573A" w:rsidRPr="006B74D7">
        <w:t xml:space="preserve">прожиткового мінімуму на одну особу в розрахунку на місяць, а розмір мінімальної соціальної стипендії не може бути меншим 150 відсотків </w:t>
      </w:r>
      <w:r w:rsidR="00F9312C" w:rsidRPr="006B74D7">
        <w:rPr>
          <w:shd w:val="clear" w:color="auto" w:fill="FFFFFF"/>
        </w:rPr>
        <w:t xml:space="preserve">фактичного розміру </w:t>
      </w:r>
      <w:r w:rsidR="00F5573A" w:rsidRPr="006B74D7">
        <w:t>прожиткового мінімуму на одну особу в розрахунку на місяць.</w:t>
      </w:r>
    </w:p>
    <w:p w:rsidR="00095BED" w:rsidRPr="006B74D7" w:rsidRDefault="00095BED" w:rsidP="00EE13DF">
      <w:pPr>
        <w:tabs>
          <w:tab w:val="left" w:pos="9639"/>
        </w:tabs>
        <w:suppressAutoHyphens/>
        <w:ind w:firstLine="709"/>
        <w:jc w:val="both"/>
        <w:rPr>
          <w:bCs/>
          <w:lang w:eastAsia="en-US"/>
        </w:rPr>
      </w:pPr>
      <w:r w:rsidRPr="006B74D7">
        <w:rPr>
          <w:bCs/>
          <w:lang w:eastAsia="en-US"/>
        </w:rPr>
        <w:t>Відповідно до пояснювальної записки до законопроекту його прийняття сприятиме підвищенню рівня соціального захисту студентів (п. 6).</w:t>
      </w:r>
    </w:p>
    <w:p w:rsidR="00EE13DF" w:rsidRPr="0062265B" w:rsidRDefault="00EE13DF" w:rsidP="00EE13DF">
      <w:pPr>
        <w:tabs>
          <w:tab w:val="left" w:pos="9639"/>
        </w:tabs>
        <w:suppressAutoHyphens/>
        <w:ind w:firstLine="709"/>
        <w:jc w:val="both"/>
        <w:rPr>
          <w:lang w:eastAsia="en-US"/>
        </w:rPr>
      </w:pPr>
      <w:r w:rsidRPr="006B74D7">
        <w:rPr>
          <w:bCs/>
          <w:lang w:eastAsia="en-US"/>
        </w:rPr>
        <w:t>Законопроект</w:t>
      </w:r>
      <w:r w:rsidRPr="006B74D7">
        <w:rPr>
          <w:lang w:eastAsia="en-US"/>
        </w:rPr>
        <w:t xml:space="preserve"> не включений до Плану законопроектної роботи Верховної Ради України на 2020 рік, </w:t>
      </w:r>
      <w:r w:rsidRPr="0062265B">
        <w:rPr>
          <w:lang w:eastAsia="en-US"/>
        </w:rPr>
        <w:t xml:space="preserve">затвердженого постановою Верховної Ради України від 16 червня 2020 року № 689-IX. </w:t>
      </w:r>
      <w:r w:rsidR="00505341" w:rsidRPr="0062265B">
        <w:rPr>
          <w:lang w:eastAsia="en-US"/>
        </w:rPr>
        <w:t xml:space="preserve">Також вказаний законопроект не включений </w:t>
      </w:r>
      <w:r w:rsidR="00505341" w:rsidRPr="0062265B">
        <w:t xml:space="preserve">до </w:t>
      </w:r>
      <w:bookmarkStart w:id="0" w:name="_Hlk66820192"/>
      <w:r w:rsidR="00505341" w:rsidRPr="0062265B">
        <w:t>Плану законопроектної роботи Верховної Ради України на 2021 рік</w:t>
      </w:r>
      <w:bookmarkEnd w:id="0"/>
      <w:r w:rsidR="00505341" w:rsidRPr="0062265B">
        <w:t>, затвердженого постановою Верховної Ради України 02.02.2021 № 1165-IX.</w:t>
      </w:r>
    </w:p>
    <w:p w:rsidR="001072F9" w:rsidRPr="0062265B" w:rsidRDefault="001072F9" w:rsidP="001072F9">
      <w:pPr>
        <w:ind w:firstLine="709"/>
        <w:jc w:val="both"/>
        <w:rPr>
          <w:rFonts w:eastAsia="Times New Roman"/>
          <w:lang w:eastAsia="uk-UA"/>
        </w:rPr>
      </w:pPr>
      <w:r w:rsidRPr="0062265B">
        <w:rPr>
          <w:rFonts w:eastAsia="Times New Roman"/>
          <w:lang w:eastAsia="uk-UA"/>
        </w:rPr>
        <w:t>За результатами розгляду законопроекту Головне управління вважає за доцільне висловити щодо нього наступні зауваження.</w:t>
      </w:r>
    </w:p>
    <w:p w:rsidR="00EB5B2F" w:rsidRPr="006E535B" w:rsidRDefault="004D5B98" w:rsidP="000051F3">
      <w:pPr>
        <w:widowControl w:val="0"/>
        <w:shd w:val="clear" w:color="auto" w:fill="FFFFFF"/>
        <w:autoSpaceDE w:val="0"/>
        <w:autoSpaceDN w:val="0"/>
        <w:adjustRightInd w:val="0"/>
        <w:ind w:firstLine="709"/>
        <w:jc w:val="both"/>
        <w:rPr>
          <w:rFonts w:eastAsia="Times New Roman"/>
          <w:lang w:val="ru-RU"/>
        </w:rPr>
      </w:pPr>
      <w:r w:rsidRPr="0062265B">
        <w:rPr>
          <w:b/>
        </w:rPr>
        <w:t>1.</w:t>
      </w:r>
      <w:r w:rsidRPr="0062265B">
        <w:t xml:space="preserve"> </w:t>
      </w:r>
      <w:r w:rsidR="000051F3" w:rsidRPr="0062265B">
        <w:t>З</w:t>
      </w:r>
      <w:r w:rsidR="00C26E35" w:rsidRPr="0062265B">
        <w:rPr>
          <w:lang w:eastAsia="uk-UA"/>
        </w:rPr>
        <w:t xml:space="preserve">вертаємо увагу на те, що запропоновані у законопроекті зміни не повною мірою відповідають </w:t>
      </w:r>
      <w:r w:rsidR="009F31B9" w:rsidRPr="0062265B">
        <w:rPr>
          <w:lang w:eastAsia="uk-UA"/>
        </w:rPr>
        <w:t>супровідним документам</w:t>
      </w:r>
      <w:r w:rsidR="00C26E35" w:rsidRPr="0062265B">
        <w:rPr>
          <w:lang w:eastAsia="uk-UA"/>
        </w:rPr>
        <w:t xml:space="preserve"> до законопроекту, що ускладнює їх сприйняття та роботу з ними. </w:t>
      </w:r>
      <w:r w:rsidR="00EB5B2F" w:rsidRPr="0062265B">
        <w:rPr>
          <w:lang w:eastAsia="uk-UA"/>
        </w:rPr>
        <w:t xml:space="preserve">На відміну від змісту проекту Закону </w:t>
      </w:r>
      <w:r w:rsidR="009F31B9" w:rsidRPr="0062265B">
        <w:rPr>
          <w:lang w:eastAsia="uk-UA"/>
        </w:rPr>
        <w:t xml:space="preserve">у </w:t>
      </w:r>
      <w:r w:rsidR="005F352F" w:rsidRPr="0062265B">
        <w:t xml:space="preserve">пояснювальній записці до нього </w:t>
      </w:r>
      <w:r w:rsidR="009F31B9" w:rsidRPr="0062265B">
        <w:t>та</w:t>
      </w:r>
      <w:r w:rsidR="005F352F" w:rsidRPr="0062265B">
        <w:t xml:space="preserve"> порівняльній таблиці зазначено, що розмір мінімальної академічної стипендії не може бути меншим </w:t>
      </w:r>
      <w:r w:rsidR="005F352F" w:rsidRPr="0062265B">
        <w:rPr>
          <w:i/>
          <w:iCs/>
        </w:rPr>
        <w:t>фактичного</w:t>
      </w:r>
      <w:r w:rsidR="005F352F" w:rsidRPr="0062265B">
        <w:t xml:space="preserve"> розміру прожиткового мінімуму на одну особу в розрахунку на місяць</w:t>
      </w:r>
      <w:bookmarkStart w:id="1" w:name="n67"/>
      <w:bookmarkStart w:id="2" w:name="n68"/>
      <w:bookmarkStart w:id="3" w:name="n72"/>
      <w:bookmarkEnd w:id="1"/>
      <w:bookmarkEnd w:id="2"/>
      <w:bookmarkEnd w:id="3"/>
      <w:r w:rsidR="00505341" w:rsidRPr="0062265B">
        <w:t xml:space="preserve">; розмір </w:t>
      </w:r>
      <w:r w:rsidR="005F352F" w:rsidRPr="0062265B">
        <w:t xml:space="preserve">мінімальної соціальної стипендії не може бути меншим 150 відсотків </w:t>
      </w:r>
      <w:r w:rsidR="005F352F" w:rsidRPr="0062265B">
        <w:rPr>
          <w:i/>
          <w:iCs/>
        </w:rPr>
        <w:t>фактичного</w:t>
      </w:r>
      <w:r w:rsidR="005F352F" w:rsidRPr="0062265B">
        <w:t xml:space="preserve"> розміру прожиткового мінімуму на одну особу в розрахунку на</w:t>
      </w:r>
      <w:r w:rsidR="005F352F" w:rsidRPr="006B74D7">
        <w:t xml:space="preserve"> місяць</w:t>
      </w:r>
      <w:r w:rsidR="005F352F" w:rsidRPr="00DD519D">
        <w:t xml:space="preserve">. </w:t>
      </w:r>
      <w:r w:rsidR="00EB5B2F" w:rsidRPr="00DD519D">
        <w:rPr>
          <w:rFonts w:eastAsia="Times New Roman"/>
        </w:rPr>
        <w:t>Тим самим порушуються вимоги ч. 6 ст. 91 Регламенту Верховної Ради України про те, що порівняльна таблиця до законопроекту про внесення змін до законів повинна містити «редакцію відповідних положень (статей, частин, пунктів, абзаців тощо) чинного закону та нову його редакцію з урахуванням запропонованих змін».</w:t>
      </w:r>
    </w:p>
    <w:p w:rsidR="00BF5AF0" w:rsidRPr="00DD519D" w:rsidRDefault="00BF5AF0" w:rsidP="00BF5AF0">
      <w:pPr>
        <w:widowControl w:val="0"/>
        <w:shd w:val="clear" w:color="auto" w:fill="FFFFFF"/>
        <w:autoSpaceDE w:val="0"/>
        <w:autoSpaceDN w:val="0"/>
        <w:adjustRightInd w:val="0"/>
        <w:ind w:firstLine="709"/>
        <w:jc w:val="both"/>
        <w:rPr>
          <w:color w:val="000000"/>
          <w:lang w:eastAsia="en-US"/>
        </w:rPr>
      </w:pPr>
      <w:r w:rsidRPr="00DD519D">
        <w:rPr>
          <w:color w:val="000000"/>
          <w:lang w:eastAsia="en-US"/>
        </w:rPr>
        <w:lastRenderedPageBreak/>
        <w:t>У разі ж, якщо у законопроекті мова б йшла все-таки про «фактичний розмір прожиткового мінімуму», то</w:t>
      </w:r>
      <w:r w:rsidRPr="00DD519D">
        <w:rPr>
          <w:color w:val="000000"/>
          <w:lang w:val="ru-RU" w:eastAsia="en-US"/>
        </w:rPr>
        <w:t>,</w:t>
      </w:r>
      <w:r w:rsidRPr="00DD519D">
        <w:rPr>
          <w:color w:val="000000"/>
          <w:lang w:eastAsia="en-US"/>
        </w:rPr>
        <w:t xml:space="preserve"> при цьому</w:t>
      </w:r>
      <w:r w:rsidRPr="00DD519D">
        <w:rPr>
          <w:color w:val="000000"/>
          <w:lang w:val="ru-RU" w:eastAsia="en-US"/>
        </w:rPr>
        <w:t>,</w:t>
      </w:r>
      <w:r w:rsidRPr="00DD519D">
        <w:rPr>
          <w:color w:val="000000"/>
          <w:lang w:eastAsia="en-US"/>
        </w:rPr>
        <w:t xml:space="preserve"> слід врахувати, що його застосування відповідно до ст. 5 Закону України «Про прожитковий мінімум» передбачено лише для спостереження за динамікою рівня життя в Україні на основі статистичних даних про рівень споживчих цін. Цей показник щомісяця розраховує центральний орган виконавчої влади, що забезпечує формування державної політики у сферах трудових відносин, соціального захисту населення, оприлюднює отримані дані і разом із відповідними розрахунками надає Президенту України, Верховній Раді України, сторонам соціального діалогу на національному рівні – всеукраїнським об'єднанням професійних спілок, всеукраїнським об'єднанням організацій роботодавців та Кабінету Міністрів України.</w:t>
      </w:r>
    </w:p>
    <w:p w:rsidR="00501D67" w:rsidRPr="006B74D7" w:rsidRDefault="00C70A1B" w:rsidP="00501D67">
      <w:pPr>
        <w:ind w:right="-1" w:firstLine="709"/>
        <w:jc w:val="both"/>
      </w:pPr>
      <w:r w:rsidRPr="00DD519D">
        <w:rPr>
          <w:b/>
        </w:rPr>
        <w:t>2.</w:t>
      </w:r>
      <w:r w:rsidRPr="00DD519D">
        <w:t xml:space="preserve"> </w:t>
      </w:r>
      <w:r w:rsidR="00501D67" w:rsidRPr="00DD519D">
        <w:t>Виглядає таким, що не відповідає принципу правової визначеності положення п. 2 розділу ІІ «Прикінцеві положення», якими Кабінету Міністрів України надаються відповідні доручення</w:t>
      </w:r>
      <w:r w:rsidR="00501D67" w:rsidRPr="006B74D7">
        <w:t>, які пропонується здійснити «</w:t>
      </w:r>
      <w:r w:rsidR="00501D67" w:rsidRPr="006B74D7">
        <w:rPr>
          <w:i/>
        </w:rPr>
        <w:t>невідкладно</w:t>
      </w:r>
      <w:r w:rsidR="00501D67" w:rsidRPr="006B74D7">
        <w:t>». Адже в</w:t>
      </w:r>
      <w:r w:rsidR="00501D67" w:rsidRPr="006B74D7">
        <w:rPr>
          <w:rFonts w:eastAsiaTheme="minorHAnsi"/>
          <w:lang w:eastAsia="en-US"/>
        </w:rPr>
        <w:t xml:space="preserve">ідповідно до правової позиції Конституційного Суду України принцип правової визначеності вимагає чіткості, </w:t>
      </w:r>
      <w:r w:rsidR="00501D67" w:rsidRPr="006B74D7">
        <w:rPr>
          <w:rFonts w:eastAsiaTheme="minorHAnsi"/>
          <w:i/>
          <w:lang w:eastAsia="en-US"/>
        </w:rPr>
        <w:t>зрозумілості й однозначності</w:t>
      </w:r>
      <w:r w:rsidR="00501D67" w:rsidRPr="006B74D7">
        <w:rPr>
          <w:rFonts w:eastAsiaTheme="minorHAnsi"/>
          <w:lang w:eastAsia="en-US"/>
        </w:rPr>
        <w:t xml:space="preserve"> правових норм, зокрема, їх </w:t>
      </w:r>
      <w:r w:rsidR="00501D67" w:rsidRPr="006B74D7">
        <w:rPr>
          <w:rFonts w:eastAsiaTheme="minorHAnsi"/>
          <w:i/>
          <w:lang w:eastAsia="en-US"/>
        </w:rPr>
        <w:t>передбачуваності</w:t>
      </w:r>
      <w:r w:rsidR="00501D67" w:rsidRPr="006B74D7">
        <w:rPr>
          <w:rFonts w:eastAsiaTheme="minorHAnsi"/>
          <w:lang w:eastAsia="en-US"/>
        </w:rPr>
        <w:t xml:space="preserve"> (прогнозованості) та стабільності (</w:t>
      </w:r>
      <w:proofErr w:type="spellStart"/>
      <w:r w:rsidR="00501D67" w:rsidRPr="006B74D7">
        <w:rPr>
          <w:rFonts w:eastAsiaTheme="minorHAnsi"/>
          <w:lang w:eastAsia="en-US"/>
        </w:rPr>
        <w:t>абз</w:t>
      </w:r>
      <w:proofErr w:type="spellEnd"/>
      <w:r w:rsidR="00501D67" w:rsidRPr="006B74D7">
        <w:rPr>
          <w:rFonts w:eastAsiaTheme="minorHAnsi"/>
          <w:lang w:eastAsia="en-US"/>
        </w:rPr>
        <w:t>. 6 п. 2.1 мотивувальної частини Рішення Великої палати Конституційного Суду України від 20.12.2017 № 2-р/2017).</w:t>
      </w:r>
    </w:p>
    <w:p w:rsidR="009F31B9" w:rsidRPr="006B74D7" w:rsidRDefault="009F31B9" w:rsidP="009F31B9">
      <w:pPr>
        <w:widowControl w:val="0"/>
        <w:shd w:val="clear" w:color="auto" w:fill="FFFFFF"/>
        <w:autoSpaceDE w:val="0"/>
        <w:autoSpaceDN w:val="0"/>
        <w:adjustRightInd w:val="0"/>
        <w:ind w:right="-1" w:firstLine="709"/>
        <w:jc w:val="both"/>
        <w:rPr>
          <w:rFonts w:eastAsia="Times New Roman"/>
        </w:rPr>
      </w:pPr>
      <w:r w:rsidRPr="006B74D7">
        <w:rPr>
          <w:rFonts w:eastAsia="Times New Roman"/>
          <w:b/>
        </w:rPr>
        <w:t xml:space="preserve">3. </w:t>
      </w:r>
      <w:r w:rsidRPr="006B74D7">
        <w:rPr>
          <w:rFonts w:eastAsia="Times New Roman"/>
        </w:rPr>
        <w:t xml:space="preserve">До проекту, всупереч вимогам ст. 27 Бюджетного кодексу України та </w:t>
      </w:r>
      <w:r w:rsidR="00316015">
        <w:rPr>
          <w:rFonts w:eastAsia="Times New Roman"/>
        </w:rPr>
        <w:t xml:space="preserve">            </w:t>
      </w:r>
      <w:bookmarkStart w:id="4" w:name="_GoBack"/>
      <w:bookmarkEnd w:id="4"/>
      <w:r w:rsidRPr="006B74D7">
        <w:rPr>
          <w:rFonts w:eastAsia="Times New Roman"/>
        </w:rPr>
        <w:t>ст. 91 Регламенту Верховної Ради України, не надано фінансово-економічне обґрунтування (включаючи відповідні розрахунки), а також пропозицій про зміни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9F31B9" w:rsidRPr="0062265B" w:rsidRDefault="009F31B9" w:rsidP="009F31B9">
      <w:pPr>
        <w:widowControl w:val="0"/>
        <w:shd w:val="clear" w:color="auto" w:fill="FFFFFF"/>
        <w:autoSpaceDE w:val="0"/>
        <w:autoSpaceDN w:val="0"/>
        <w:adjustRightInd w:val="0"/>
        <w:ind w:right="-1" w:firstLine="709"/>
        <w:jc w:val="both"/>
        <w:rPr>
          <w:rFonts w:eastAsia="Times New Roman"/>
        </w:rPr>
      </w:pPr>
      <w:r w:rsidRPr="006B74D7">
        <w:rPr>
          <w:rFonts w:eastAsia="Times New Roman"/>
        </w:rPr>
        <w:t xml:space="preserve">У контексті зазначеного слід також </w:t>
      </w:r>
      <w:r w:rsidRPr="0062265B">
        <w:rPr>
          <w:rFonts w:eastAsia="Times New Roman"/>
        </w:rPr>
        <w:t>звернути увагу на необхідність коригування дати набрання чинності законом (1 січня 2021 року). При цьому</w:t>
      </w:r>
      <w:r w:rsidR="00505341" w:rsidRPr="0062265B">
        <w:rPr>
          <w:rFonts w:eastAsia="Times New Roman"/>
        </w:rPr>
        <w:t>,</w:t>
      </w:r>
      <w:r w:rsidRPr="0062265B">
        <w:rPr>
          <w:rFonts w:eastAsia="Times New Roman"/>
        </w:rPr>
        <w:t xml:space="preserve"> потребують урахування </w:t>
      </w:r>
      <w:r w:rsidRPr="0062265B">
        <w:rPr>
          <w:bCs/>
        </w:rPr>
        <w:t xml:space="preserve">вимоги </w:t>
      </w:r>
      <w:r w:rsidRPr="0062265B">
        <w:t xml:space="preserve">ч. 3 ст. 27 Бюджетного кодексу України, згідно з якими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w:t>
      </w:r>
      <w:r w:rsidRPr="0062265B">
        <w:rPr>
          <w:lang w:eastAsia="uk-UA"/>
        </w:rPr>
        <w:t xml:space="preserve">не пізніше 15 липня року, що передує плановому, вводяться в дію не раніше початку планового бюджетного періоду; після </w:t>
      </w:r>
      <w:r w:rsidR="006B75B7" w:rsidRPr="0062265B">
        <w:rPr>
          <w:lang w:eastAsia="uk-UA"/>
        </w:rPr>
        <w:br/>
      </w:r>
      <w:r w:rsidRPr="0062265B">
        <w:rPr>
          <w:lang w:eastAsia="uk-UA"/>
        </w:rPr>
        <w:t>15 липня року, що передує плановому, вводяться в дію не раніше початку бюджетного періоду, що настає за плановим</w:t>
      </w:r>
      <w:r w:rsidRPr="0062265B">
        <w:t>»</w:t>
      </w:r>
      <w:r w:rsidRPr="0062265B">
        <w:rPr>
          <w:lang w:eastAsia="uk-UA"/>
        </w:rPr>
        <w:t>.</w:t>
      </w:r>
    </w:p>
    <w:p w:rsidR="00CA77CC" w:rsidRPr="0062265B" w:rsidRDefault="009F31B9" w:rsidP="002100F3">
      <w:pPr>
        <w:pStyle w:val="aa"/>
        <w:spacing w:before="0"/>
        <w:ind w:right="-1" w:firstLine="709"/>
        <w:rPr>
          <w:rFonts w:ascii="Times New Roman" w:hAnsi="Times New Roman"/>
          <w:bCs/>
          <w:sz w:val="28"/>
          <w:szCs w:val="28"/>
        </w:rPr>
      </w:pPr>
      <w:r w:rsidRPr="0062265B">
        <w:rPr>
          <w:rFonts w:ascii="Times New Roman" w:hAnsi="Times New Roman"/>
          <w:b/>
          <w:bCs/>
          <w:sz w:val="28"/>
          <w:szCs w:val="28"/>
        </w:rPr>
        <w:t>4</w:t>
      </w:r>
      <w:r w:rsidR="00CA77CC" w:rsidRPr="0062265B">
        <w:rPr>
          <w:rFonts w:ascii="Times New Roman" w:hAnsi="Times New Roman"/>
          <w:b/>
          <w:bCs/>
          <w:sz w:val="28"/>
          <w:szCs w:val="28"/>
        </w:rPr>
        <w:t xml:space="preserve">. </w:t>
      </w:r>
      <w:r w:rsidR="00CA77CC" w:rsidRPr="0062265B">
        <w:rPr>
          <w:rFonts w:ascii="Times New Roman" w:hAnsi="Times New Roman"/>
          <w:bCs/>
          <w:sz w:val="28"/>
          <w:szCs w:val="28"/>
        </w:rPr>
        <w:t xml:space="preserve">Законопроекту властиві </w:t>
      </w:r>
      <w:r w:rsidR="00A56694" w:rsidRPr="0062265B">
        <w:rPr>
          <w:rFonts w:ascii="Times New Roman" w:hAnsi="Times New Roman"/>
          <w:bCs/>
          <w:sz w:val="28"/>
          <w:szCs w:val="28"/>
        </w:rPr>
        <w:t xml:space="preserve">інші </w:t>
      </w:r>
      <w:r w:rsidR="00CA77CC" w:rsidRPr="0062265B">
        <w:rPr>
          <w:rFonts w:ascii="Times New Roman" w:hAnsi="Times New Roman"/>
          <w:bCs/>
          <w:sz w:val="28"/>
          <w:szCs w:val="28"/>
        </w:rPr>
        <w:t>недоліки</w:t>
      </w:r>
      <w:r w:rsidR="0093548A" w:rsidRPr="0062265B">
        <w:rPr>
          <w:rFonts w:ascii="Times New Roman" w:hAnsi="Times New Roman"/>
          <w:bCs/>
          <w:sz w:val="28"/>
          <w:szCs w:val="28"/>
        </w:rPr>
        <w:t xml:space="preserve"> техніко-юридичного характеру</w:t>
      </w:r>
      <w:r w:rsidR="00CA77CC" w:rsidRPr="0062265B">
        <w:rPr>
          <w:rFonts w:ascii="Times New Roman" w:hAnsi="Times New Roman"/>
          <w:bCs/>
          <w:sz w:val="28"/>
          <w:szCs w:val="28"/>
        </w:rPr>
        <w:t>.</w:t>
      </w:r>
    </w:p>
    <w:p w:rsidR="006E46FA" w:rsidRPr="006B74D7" w:rsidRDefault="009F31B9" w:rsidP="002100F3">
      <w:pPr>
        <w:pStyle w:val="aa"/>
        <w:spacing w:before="0"/>
        <w:ind w:right="-1" w:firstLine="709"/>
        <w:rPr>
          <w:rFonts w:ascii="Times New Roman" w:hAnsi="Times New Roman"/>
          <w:bCs/>
          <w:sz w:val="28"/>
          <w:szCs w:val="28"/>
        </w:rPr>
      </w:pPr>
      <w:r w:rsidRPr="0062265B">
        <w:rPr>
          <w:rFonts w:ascii="Times New Roman" w:hAnsi="Times New Roman"/>
          <w:bCs/>
          <w:sz w:val="28"/>
          <w:szCs w:val="28"/>
        </w:rPr>
        <w:t>4</w:t>
      </w:r>
      <w:r w:rsidR="00CA77CC" w:rsidRPr="0062265B">
        <w:rPr>
          <w:rFonts w:ascii="Times New Roman" w:hAnsi="Times New Roman"/>
          <w:bCs/>
          <w:sz w:val="28"/>
          <w:szCs w:val="28"/>
        </w:rPr>
        <w:t xml:space="preserve">.1. </w:t>
      </w:r>
      <w:r w:rsidR="006E46FA" w:rsidRPr="0062265B">
        <w:rPr>
          <w:rFonts w:ascii="Times New Roman" w:hAnsi="Times New Roman"/>
          <w:bCs/>
          <w:sz w:val="28"/>
          <w:szCs w:val="28"/>
        </w:rPr>
        <w:t>Звертаємо увагу на те, що у разі внесення змін до закону, викладеного у новій редакції, зміни вносяться до його оновленої редакції з посиланням на джерело його оприлюднення. При цьому</w:t>
      </w:r>
      <w:r w:rsidR="00505341" w:rsidRPr="0062265B">
        <w:rPr>
          <w:rFonts w:ascii="Times New Roman" w:hAnsi="Times New Roman"/>
          <w:bCs/>
          <w:sz w:val="28"/>
          <w:szCs w:val="28"/>
        </w:rPr>
        <w:t>,</w:t>
      </w:r>
      <w:r w:rsidR="006E46FA" w:rsidRPr="0062265B">
        <w:rPr>
          <w:rFonts w:ascii="Times New Roman" w:hAnsi="Times New Roman"/>
          <w:bCs/>
          <w:sz w:val="28"/>
          <w:szCs w:val="28"/>
        </w:rPr>
        <w:t xml:space="preserve"> посилання на всі попередні редакції закону не здійснюється. Натомість, у законопроекті робиться посилання на джерело опублікування Закону України </w:t>
      </w:r>
      <w:r w:rsidR="006E46FA" w:rsidRPr="0062265B">
        <w:rPr>
          <w:rStyle w:val="rvts9"/>
          <w:rFonts w:ascii="Times New Roman" w:hAnsi="Times New Roman"/>
          <w:sz w:val="28"/>
          <w:szCs w:val="28"/>
          <w:shd w:val="clear" w:color="auto" w:fill="FFFFFF"/>
        </w:rPr>
        <w:t>«Про статус і соціальний захист громадян, які постраждали внаслідок Чорнобильської катастрофи»</w:t>
      </w:r>
      <w:r w:rsidR="006E46FA" w:rsidRPr="0062265B">
        <w:rPr>
          <w:rFonts w:ascii="Times New Roman" w:hAnsi="Times New Roman"/>
          <w:bCs/>
          <w:sz w:val="28"/>
          <w:szCs w:val="28"/>
        </w:rPr>
        <w:t xml:space="preserve"> в редакції від </w:t>
      </w:r>
      <w:r w:rsidR="006E46FA" w:rsidRPr="0062265B">
        <w:rPr>
          <w:rFonts w:ascii="Times New Roman" w:hAnsi="Times New Roman"/>
          <w:bCs/>
          <w:sz w:val="28"/>
          <w:szCs w:val="28"/>
          <w:shd w:val="clear" w:color="auto" w:fill="FFFFFF"/>
        </w:rPr>
        <w:t>28.02.1991</w:t>
      </w:r>
      <w:r w:rsidR="006E46FA" w:rsidRPr="0062265B">
        <w:rPr>
          <w:rFonts w:ascii="Times New Roman" w:hAnsi="Times New Roman"/>
          <w:bCs/>
          <w:sz w:val="28"/>
          <w:szCs w:val="28"/>
        </w:rPr>
        <w:t xml:space="preserve">, тоді як </w:t>
      </w:r>
      <w:r w:rsidR="006E46FA" w:rsidRPr="0062265B">
        <w:rPr>
          <w:rFonts w:ascii="Times New Roman" w:hAnsi="Times New Roman"/>
          <w:sz w:val="28"/>
          <w:szCs w:val="28"/>
        </w:rPr>
        <w:t xml:space="preserve">19.12.1991 </w:t>
      </w:r>
      <w:r w:rsidR="006E46FA" w:rsidRPr="0062265B">
        <w:rPr>
          <w:rFonts w:ascii="Times New Roman" w:hAnsi="Times New Roman"/>
          <w:bCs/>
          <w:sz w:val="28"/>
          <w:szCs w:val="28"/>
        </w:rPr>
        <w:t>він був прийнятий</w:t>
      </w:r>
      <w:r w:rsidR="006E46FA" w:rsidRPr="006B74D7">
        <w:rPr>
          <w:rFonts w:ascii="Times New Roman" w:hAnsi="Times New Roman"/>
          <w:bCs/>
          <w:sz w:val="28"/>
          <w:szCs w:val="28"/>
        </w:rPr>
        <w:t xml:space="preserve"> у новій редакції.</w:t>
      </w:r>
    </w:p>
    <w:p w:rsidR="001B5560" w:rsidRPr="006B74D7" w:rsidRDefault="009F31B9" w:rsidP="002100F3">
      <w:pPr>
        <w:pStyle w:val="a3"/>
        <w:ind w:right="-1" w:firstLine="709"/>
        <w:jc w:val="both"/>
      </w:pPr>
      <w:r w:rsidRPr="006B74D7">
        <w:rPr>
          <w:bCs/>
        </w:rPr>
        <w:lastRenderedPageBreak/>
        <w:t>4</w:t>
      </w:r>
      <w:r w:rsidR="00CA77CC" w:rsidRPr="006B74D7">
        <w:rPr>
          <w:bCs/>
        </w:rPr>
        <w:t xml:space="preserve">.2. </w:t>
      </w:r>
      <w:r w:rsidR="001B5560" w:rsidRPr="006B74D7">
        <w:t>За загальними вимогами законодавчої техніки у разі внесення змін до декількох законів, вони подаються у хронологічному порядку. Проте зазначені рекомендації у законопроекті не враховані.</w:t>
      </w:r>
    </w:p>
    <w:p w:rsidR="001B5560" w:rsidRPr="006B74D7" w:rsidRDefault="009F31B9" w:rsidP="002100F3">
      <w:pPr>
        <w:ind w:right="-1" w:firstLine="709"/>
        <w:jc w:val="both"/>
        <w:rPr>
          <w:rStyle w:val="rvts0"/>
        </w:rPr>
      </w:pPr>
      <w:r w:rsidRPr="006B74D7">
        <w:t>4</w:t>
      </w:r>
      <w:r w:rsidR="001B5560" w:rsidRPr="006B74D7">
        <w:t>.3. З</w:t>
      </w:r>
      <w:r w:rsidR="001B5560" w:rsidRPr="006B74D7">
        <w:rPr>
          <w:rFonts w:eastAsia="Times New Roman"/>
          <w:lang w:eastAsia="uk-UA"/>
        </w:rPr>
        <w:t xml:space="preserve">агальною технічною вадою проекту є пропозиція щодо викладення змін до відповідних законодавчих актів у новій редакції, хоча </w:t>
      </w:r>
      <w:r w:rsidR="001B5560" w:rsidRPr="006B74D7">
        <w:rPr>
          <w:rStyle w:val="rvts0"/>
        </w:rPr>
        <w:t xml:space="preserve">з точки зору законодавчої техніки, зміни до </w:t>
      </w:r>
      <w:r w:rsidR="001B5560" w:rsidRPr="006B74D7">
        <w:rPr>
          <w:rStyle w:val="rvts46"/>
          <w:iCs/>
          <w:shd w:val="clear" w:color="auto" w:fill="FFFFFF"/>
        </w:rPr>
        <w:t xml:space="preserve">них </w:t>
      </w:r>
      <w:r w:rsidR="001B5560" w:rsidRPr="006B74D7">
        <w:rPr>
          <w:rStyle w:val="rvts0"/>
        </w:rPr>
        <w:t>більш правильно викладати як доповнення до існуючих норм.</w:t>
      </w:r>
    </w:p>
    <w:p w:rsidR="0005794A" w:rsidRPr="006B74D7" w:rsidRDefault="0005794A" w:rsidP="002100F3">
      <w:pPr>
        <w:ind w:right="-1" w:firstLine="709"/>
        <w:jc w:val="both"/>
        <w:rPr>
          <w:bCs/>
        </w:rPr>
      </w:pPr>
    </w:p>
    <w:p w:rsidR="005E4B36" w:rsidRPr="006B74D7" w:rsidRDefault="005E4B36" w:rsidP="002100F3">
      <w:pPr>
        <w:ind w:right="-1" w:firstLine="709"/>
        <w:jc w:val="both"/>
        <w:rPr>
          <w:bCs/>
        </w:rPr>
      </w:pPr>
    </w:p>
    <w:p w:rsidR="002100F3" w:rsidRPr="006B74D7" w:rsidRDefault="002100F3" w:rsidP="002100F3">
      <w:pPr>
        <w:tabs>
          <w:tab w:val="left" w:pos="6946"/>
        </w:tabs>
        <w:ind w:right="-1" w:firstLine="709"/>
        <w:jc w:val="both"/>
        <w:rPr>
          <w:bCs/>
        </w:rPr>
      </w:pPr>
      <w:r w:rsidRPr="006B74D7">
        <w:rPr>
          <w:bCs/>
        </w:rPr>
        <w:t>Керівник Головного управління                                              С. Тихонюк</w:t>
      </w:r>
    </w:p>
    <w:p w:rsidR="002100F3" w:rsidRPr="006B74D7" w:rsidRDefault="002100F3" w:rsidP="002100F3">
      <w:pPr>
        <w:tabs>
          <w:tab w:val="left" w:pos="6946"/>
        </w:tabs>
        <w:ind w:right="-1" w:firstLine="709"/>
        <w:jc w:val="both"/>
      </w:pPr>
    </w:p>
    <w:p w:rsidR="002100F3" w:rsidRPr="006B74D7" w:rsidRDefault="002100F3" w:rsidP="002100F3">
      <w:pPr>
        <w:tabs>
          <w:tab w:val="left" w:pos="6946"/>
        </w:tabs>
        <w:ind w:right="-1" w:firstLine="709"/>
        <w:jc w:val="both"/>
      </w:pPr>
    </w:p>
    <w:p w:rsidR="002100F3" w:rsidRPr="00461C6E" w:rsidRDefault="002100F3" w:rsidP="002100F3">
      <w:pPr>
        <w:ind w:right="-1" w:firstLine="709"/>
        <w:rPr>
          <w:sz w:val="20"/>
          <w:szCs w:val="20"/>
        </w:rPr>
      </w:pPr>
      <w:proofErr w:type="spellStart"/>
      <w:r w:rsidRPr="00DD20C0">
        <w:rPr>
          <w:sz w:val="20"/>
          <w:szCs w:val="20"/>
        </w:rPr>
        <w:t>Вик</w:t>
      </w:r>
      <w:proofErr w:type="spellEnd"/>
      <w:r w:rsidRPr="00DD20C0">
        <w:rPr>
          <w:sz w:val="20"/>
          <w:szCs w:val="20"/>
        </w:rPr>
        <w:t>.: В. Грицак</w:t>
      </w:r>
      <w:r>
        <w:rPr>
          <w:sz w:val="20"/>
          <w:szCs w:val="20"/>
        </w:rPr>
        <w:t>,</w:t>
      </w:r>
      <w:r w:rsidRPr="00490636">
        <w:rPr>
          <w:sz w:val="20"/>
          <w:szCs w:val="20"/>
        </w:rPr>
        <w:t xml:space="preserve"> </w:t>
      </w:r>
      <w:r w:rsidRPr="00461C6E">
        <w:rPr>
          <w:sz w:val="20"/>
          <w:szCs w:val="20"/>
        </w:rPr>
        <w:t>Т. Макійчук</w:t>
      </w:r>
    </w:p>
    <w:sectPr w:rsidR="002100F3" w:rsidRPr="00461C6E" w:rsidSect="00490636">
      <w:headerReference w:type="even" r:id="rId7"/>
      <w:headerReference w:type="default" r:id="rId8"/>
      <w:headerReference w:type="firs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B9" w:rsidRDefault="00E75BB9" w:rsidP="00497682">
      <w:r>
        <w:separator/>
      </w:r>
    </w:p>
  </w:endnote>
  <w:endnote w:type="continuationSeparator" w:id="0">
    <w:p w:rsidR="00E75BB9" w:rsidRDefault="00E75BB9" w:rsidP="0049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B9" w:rsidRDefault="00E75BB9" w:rsidP="00497682">
      <w:r>
        <w:separator/>
      </w:r>
    </w:p>
  </w:footnote>
  <w:footnote w:type="continuationSeparator" w:id="0">
    <w:p w:rsidR="00E75BB9" w:rsidRDefault="00E75BB9" w:rsidP="0049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26" w:rsidRDefault="00981108" w:rsidP="004533E9">
    <w:pPr>
      <w:pStyle w:val="a3"/>
      <w:framePr w:wrap="around" w:vAnchor="text" w:hAnchor="margin" w:xAlign="center" w:y="1"/>
      <w:rPr>
        <w:rStyle w:val="a5"/>
      </w:rPr>
    </w:pPr>
    <w:r>
      <w:rPr>
        <w:rStyle w:val="a5"/>
      </w:rPr>
      <w:fldChar w:fldCharType="begin"/>
    </w:r>
    <w:r w:rsidR="00276B27">
      <w:rPr>
        <w:rStyle w:val="a5"/>
      </w:rPr>
      <w:instrText xml:space="preserve">PAGE  </w:instrText>
    </w:r>
    <w:r>
      <w:rPr>
        <w:rStyle w:val="a5"/>
      </w:rPr>
      <w:fldChar w:fldCharType="end"/>
    </w:r>
  </w:p>
  <w:p w:rsidR="00704D26" w:rsidRDefault="00E75B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88032"/>
      <w:docPartObj>
        <w:docPartGallery w:val="Page Numbers (Top of Page)"/>
        <w:docPartUnique/>
      </w:docPartObj>
    </w:sdtPr>
    <w:sdtEndPr>
      <w:rPr>
        <w:sz w:val="24"/>
      </w:rPr>
    </w:sdtEndPr>
    <w:sdtContent>
      <w:p w:rsidR="00F01F3A" w:rsidRPr="00490636" w:rsidRDefault="00E10D6A" w:rsidP="00490636">
        <w:pPr>
          <w:pStyle w:val="a3"/>
          <w:jc w:val="center"/>
          <w:rPr>
            <w:sz w:val="24"/>
          </w:rPr>
        </w:pPr>
        <w:r w:rsidRPr="00490636">
          <w:rPr>
            <w:sz w:val="24"/>
          </w:rPr>
          <w:fldChar w:fldCharType="begin"/>
        </w:r>
        <w:r w:rsidRPr="00490636">
          <w:rPr>
            <w:sz w:val="24"/>
          </w:rPr>
          <w:instrText xml:space="preserve"> PAGE   \* MERGEFORMAT </w:instrText>
        </w:r>
        <w:r w:rsidRPr="00490636">
          <w:rPr>
            <w:sz w:val="24"/>
          </w:rPr>
          <w:fldChar w:fldCharType="separate"/>
        </w:r>
        <w:r w:rsidR="00316015">
          <w:rPr>
            <w:noProof/>
            <w:sz w:val="24"/>
          </w:rPr>
          <w:t>3</w:t>
        </w:r>
        <w:r w:rsidRPr="00490636">
          <w:rPr>
            <w:noProof/>
            <w:sz w:val="24"/>
          </w:rPr>
          <w:fldChar w:fldCharType="end"/>
        </w:r>
      </w:p>
    </w:sdtContent>
  </w:sdt>
  <w:p w:rsidR="0065420A" w:rsidRPr="00F5573A" w:rsidRDefault="00E75BB9" w:rsidP="00081AAF">
    <w:pPr>
      <w:tabs>
        <w:tab w:val="left" w:pos="6946"/>
      </w:tabs>
      <w:ind w:right="-113" w:firstLine="709"/>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2C" w:rsidRPr="0054537A" w:rsidRDefault="00F9312C" w:rsidP="00F9312C">
    <w:pPr>
      <w:tabs>
        <w:tab w:val="left" w:pos="6946"/>
      </w:tabs>
      <w:ind w:firstLine="709"/>
      <w:jc w:val="right"/>
      <w:rPr>
        <w:sz w:val="20"/>
        <w:szCs w:val="20"/>
      </w:rPr>
    </w:pPr>
    <w:r w:rsidRPr="0054537A">
      <w:rPr>
        <w:sz w:val="20"/>
        <w:szCs w:val="20"/>
      </w:rPr>
      <w:t xml:space="preserve">До реєстр. № </w:t>
    </w:r>
    <w:r w:rsidR="00574B05">
      <w:rPr>
        <w:sz w:val="20"/>
        <w:szCs w:val="20"/>
        <w:lang w:val="ru-RU"/>
      </w:rPr>
      <w:t>4036</w:t>
    </w:r>
    <w:r w:rsidRPr="0054537A">
      <w:rPr>
        <w:sz w:val="20"/>
        <w:szCs w:val="20"/>
      </w:rPr>
      <w:t xml:space="preserve"> від </w:t>
    </w:r>
    <w:r w:rsidR="00574B05">
      <w:rPr>
        <w:sz w:val="20"/>
        <w:szCs w:val="20"/>
        <w:lang w:val="ru-RU"/>
      </w:rPr>
      <w:t>02</w:t>
    </w:r>
    <w:r w:rsidRPr="0054537A">
      <w:rPr>
        <w:sz w:val="20"/>
        <w:szCs w:val="20"/>
      </w:rPr>
      <w:t>.0</w:t>
    </w:r>
    <w:r w:rsidR="00574B05">
      <w:rPr>
        <w:sz w:val="20"/>
        <w:szCs w:val="20"/>
        <w:lang w:val="ru-RU"/>
      </w:rPr>
      <w:t>9</w:t>
    </w:r>
    <w:r w:rsidRPr="0054537A">
      <w:rPr>
        <w:sz w:val="20"/>
        <w:szCs w:val="20"/>
      </w:rPr>
      <w:t>.2020</w:t>
    </w:r>
  </w:p>
  <w:p w:rsidR="00704D26" w:rsidRDefault="00F9312C" w:rsidP="00F9312C">
    <w:pPr>
      <w:tabs>
        <w:tab w:val="left" w:pos="6946"/>
      </w:tabs>
      <w:ind w:firstLine="709"/>
      <w:jc w:val="right"/>
      <w:rPr>
        <w:sz w:val="20"/>
        <w:szCs w:val="20"/>
      </w:rPr>
    </w:pPr>
    <w:r>
      <w:rPr>
        <w:sz w:val="20"/>
        <w:szCs w:val="20"/>
      </w:rPr>
      <w:t xml:space="preserve">Народні </w:t>
    </w:r>
    <w:r w:rsidRPr="0054537A">
      <w:rPr>
        <w:sz w:val="20"/>
        <w:szCs w:val="20"/>
      </w:rPr>
      <w:t>депутат</w:t>
    </w:r>
    <w:r>
      <w:rPr>
        <w:sz w:val="20"/>
        <w:szCs w:val="20"/>
      </w:rPr>
      <w:t>и</w:t>
    </w:r>
    <w:r w:rsidRPr="0054537A">
      <w:rPr>
        <w:sz w:val="20"/>
        <w:szCs w:val="20"/>
      </w:rPr>
      <w:t xml:space="preserve"> України</w:t>
    </w:r>
    <w:r w:rsidR="00574B05">
      <w:rPr>
        <w:sz w:val="20"/>
        <w:szCs w:val="20"/>
      </w:rPr>
      <w:br/>
      <w:t>Ю. Тимошенко</w:t>
    </w:r>
    <w:r w:rsidR="00490636">
      <w:rPr>
        <w:sz w:val="20"/>
        <w:szCs w:val="20"/>
      </w:rPr>
      <w:t xml:space="preserve"> та ін. </w:t>
    </w:r>
  </w:p>
  <w:p w:rsidR="0065420A" w:rsidRDefault="00E75BB9" w:rsidP="0065420A">
    <w:pPr>
      <w:tabs>
        <w:tab w:val="left" w:pos="6946"/>
      </w:tabs>
      <w:ind w:firstLine="70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82"/>
    <w:rsid w:val="000051F3"/>
    <w:rsid w:val="0005794A"/>
    <w:rsid w:val="00095BED"/>
    <w:rsid w:val="000D272A"/>
    <w:rsid w:val="000E5BE5"/>
    <w:rsid w:val="000E6553"/>
    <w:rsid w:val="001072F9"/>
    <w:rsid w:val="0011569B"/>
    <w:rsid w:val="00122C19"/>
    <w:rsid w:val="00173DCA"/>
    <w:rsid w:val="00177161"/>
    <w:rsid w:val="001B5560"/>
    <w:rsid w:val="001B6FF6"/>
    <w:rsid w:val="002100F3"/>
    <w:rsid w:val="00222F0A"/>
    <w:rsid w:val="00232649"/>
    <w:rsid w:val="00255C35"/>
    <w:rsid w:val="00276B27"/>
    <w:rsid w:val="002879F5"/>
    <w:rsid w:val="002A6FF7"/>
    <w:rsid w:val="002E56CD"/>
    <w:rsid w:val="00316015"/>
    <w:rsid w:val="003171D0"/>
    <w:rsid w:val="0034790A"/>
    <w:rsid w:val="00373D4C"/>
    <w:rsid w:val="003A6CC5"/>
    <w:rsid w:val="003C19D2"/>
    <w:rsid w:val="003D5B93"/>
    <w:rsid w:val="003D6049"/>
    <w:rsid w:val="003F6E9D"/>
    <w:rsid w:val="00407EE7"/>
    <w:rsid w:val="00453F21"/>
    <w:rsid w:val="00462D87"/>
    <w:rsid w:val="00465A19"/>
    <w:rsid w:val="00465E37"/>
    <w:rsid w:val="00473EFE"/>
    <w:rsid w:val="004820FB"/>
    <w:rsid w:val="00490636"/>
    <w:rsid w:val="00497682"/>
    <w:rsid w:val="004C68CC"/>
    <w:rsid w:val="004D5B98"/>
    <w:rsid w:val="004F03AF"/>
    <w:rsid w:val="00501D67"/>
    <w:rsid w:val="00505341"/>
    <w:rsid w:val="005204CF"/>
    <w:rsid w:val="00526225"/>
    <w:rsid w:val="00551EE5"/>
    <w:rsid w:val="00574B05"/>
    <w:rsid w:val="005B30F4"/>
    <w:rsid w:val="005E4B36"/>
    <w:rsid w:val="005E54F2"/>
    <w:rsid w:val="005F352F"/>
    <w:rsid w:val="0062265B"/>
    <w:rsid w:val="006B74D7"/>
    <w:rsid w:val="006B75B7"/>
    <w:rsid w:val="006E46FA"/>
    <w:rsid w:val="006E535B"/>
    <w:rsid w:val="007301FD"/>
    <w:rsid w:val="007767CE"/>
    <w:rsid w:val="007F6763"/>
    <w:rsid w:val="00810364"/>
    <w:rsid w:val="00817ACB"/>
    <w:rsid w:val="00843FC0"/>
    <w:rsid w:val="00850794"/>
    <w:rsid w:val="00851607"/>
    <w:rsid w:val="008C4AA7"/>
    <w:rsid w:val="008D27F3"/>
    <w:rsid w:val="00900CD8"/>
    <w:rsid w:val="0093548A"/>
    <w:rsid w:val="00951994"/>
    <w:rsid w:val="00964C4E"/>
    <w:rsid w:val="00981108"/>
    <w:rsid w:val="009B00E2"/>
    <w:rsid w:val="009F31B9"/>
    <w:rsid w:val="009F4643"/>
    <w:rsid w:val="00A305E2"/>
    <w:rsid w:val="00A45E3F"/>
    <w:rsid w:val="00A56694"/>
    <w:rsid w:val="00A74DAD"/>
    <w:rsid w:val="00A87EC4"/>
    <w:rsid w:val="00AA6A5E"/>
    <w:rsid w:val="00AC5057"/>
    <w:rsid w:val="00AF19B8"/>
    <w:rsid w:val="00B05BC5"/>
    <w:rsid w:val="00B339D9"/>
    <w:rsid w:val="00B4019B"/>
    <w:rsid w:val="00BA1E8B"/>
    <w:rsid w:val="00BC56B3"/>
    <w:rsid w:val="00BF5AF0"/>
    <w:rsid w:val="00C26E35"/>
    <w:rsid w:val="00C67D91"/>
    <w:rsid w:val="00C70A1B"/>
    <w:rsid w:val="00CA77CC"/>
    <w:rsid w:val="00CD6AA3"/>
    <w:rsid w:val="00D31C71"/>
    <w:rsid w:val="00D54A4C"/>
    <w:rsid w:val="00D72957"/>
    <w:rsid w:val="00D93E78"/>
    <w:rsid w:val="00DA55B9"/>
    <w:rsid w:val="00DD519D"/>
    <w:rsid w:val="00DF28BA"/>
    <w:rsid w:val="00E10D6A"/>
    <w:rsid w:val="00E33537"/>
    <w:rsid w:val="00E54A02"/>
    <w:rsid w:val="00E75BB9"/>
    <w:rsid w:val="00E84E7B"/>
    <w:rsid w:val="00EA6512"/>
    <w:rsid w:val="00EB5B2F"/>
    <w:rsid w:val="00EC0B7C"/>
    <w:rsid w:val="00EE13DF"/>
    <w:rsid w:val="00EF415A"/>
    <w:rsid w:val="00F015B5"/>
    <w:rsid w:val="00F01F3A"/>
    <w:rsid w:val="00F07D0B"/>
    <w:rsid w:val="00F372C9"/>
    <w:rsid w:val="00F46B49"/>
    <w:rsid w:val="00F541AD"/>
    <w:rsid w:val="00F5573A"/>
    <w:rsid w:val="00F63A24"/>
    <w:rsid w:val="00F9312C"/>
    <w:rsid w:val="00FB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682"/>
    <w:pPr>
      <w:spacing w:line="240" w:lineRule="auto"/>
      <w:ind w:firstLine="0"/>
      <w:jc w:val="left"/>
    </w:pPr>
    <w:rPr>
      <w:rFonts w:eastAsia="Calibri" w:cs="Times New Roman"/>
      <w:szCs w:val="28"/>
      <w:lang w:eastAsia="ru-RU"/>
    </w:rPr>
  </w:style>
  <w:style w:type="paragraph" w:styleId="3">
    <w:name w:val="heading 3"/>
    <w:basedOn w:val="a"/>
    <w:link w:val="30"/>
    <w:uiPriority w:val="9"/>
    <w:qFormat/>
    <w:rsid w:val="003A6CC5"/>
    <w:pPr>
      <w:spacing w:before="100" w:beforeAutospacing="1" w:after="100" w:afterAutospacing="1"/>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7682"/>
    <w:pPr>
      <w:tabs>
        <w:tab w:val="center" w:pos="4819"/>
        <w:tab w:val="right" w:pos="9639"/>
      </w:tabs>
    </w:pPr>
  </w:style>
  <w:style w:type="character" w:customStyle="1" w:styleId="a4">
    <w:name w:val="Верхній колонтитул Знак"/>
    <w:basedOn w:val="a0"/>
    <w:link w:val="a3"/>
    <w:uiPriority w:val="99"/>
    <w:rsid w:val="00497682"/>
    <w:rPr>
      <w:rFonts w:eastAsia="Calibri" w:cs="Times New Roman"/>
      <w:szCs w:val="28"/>
      <w:lang w:eastAsia="ru-RU"/>
    </w:rPr>
  </w:style>
  <w:style w:type="character" w:styleId="a5">
    <w:name w:val="page number"/>
    <w:uiPriority w:val="99"/>
    <w:rsid w:val="00497682"/>
    <w:rPr>
      <w:rFonts w:cs="Times New Roman"/>
    </w:rPr>
  </w:style>
  <w:style w:type="paragraph" w:customStyle="1" w:styleId="Igor">
    <w:name w:val="Igor"/>
    <w:basedOn w:val="a"/>
    <w:autoRedefine/>
    <w:uiPriority w:val="99"/>
    <w:rsid w:val="00497682"/>
    <w:pPr>
      <w:jc w:val="both"/>
    </w:pPr>
    <w:rPr>
      <w:bCs/>
      <w:sz w:val="20"/>
      <w:szCs w:val="20"/>
    </w:rPr>
  </w:style>
  <w:style w:type="character" w:customStyle="1" w:styleId="rvts0">
    <w:name w:val="rvts0"/>
    <w:basedOn w:val="a0"/>
    <w:rsid w:val="00497682"/>
  </w:style>
  <w:style w:type="paragraph" w:styleId="a6">
    <w:name w:val="footer"/>
    <w:basedOn w:val="a"/>
    <w:link w:val="a7"/>
    <w:uiPriority w:val="99"/>
    <w:unhideWhenUsed/>
    <w:rsid w:val="00497682"/>
    <w:pPr>
      <w:tabs>
        <w:tab w:val="center" w:pos="4819"/>
        <w:tab w:val="right" w:pos="9639"/>
      </w:tabs>
    </w:pPr>
  </w:style>
  <w:style w:type="character" w:customStyle="1" w:styleId="a7">
    <w:name w:val="Нижній колонтитул Знак"/>
    <w:basedOn w:val="a0"/>
    <w:link w:val="a6"/>
    <w:uiPriority w:val="99"/>
    <w:rsid w:val="00497682"/>
    <w:rPr>
      <w:rFonts w:eastAsia="Calibri" w:cs="Times New Roman"/>
      <w:szCs w:val="28"/>
      <w:lang w:eastAsia="ru-RU"/>
    </w:rPr>
  </w:style>
  <w:style w:type="paragraph" w:styleId="a8">
    <w:name w:val="List Paragraph"/>
    <w:basedOn w:val="a"/>
    <w:uiPriority w:val="34"/>
    <w:qFormat/>
    <w:rsid w:val="00C70A1B"/>
    <w:pPr>
      <w:ind w:left="720"/>
      <w:contextualSpacing/>
    </w:pPr>
  </w:style>
  <w:style w:type="character" w:customStyle="1" w:styleId="rvts9">
    <w:name w:val="rvts9"/>
    <w:basedOn w:val="a0"/>
    <w:uiPriority w:val="99"/>
    <w:rsid w:val="00F01F3A"/>
  </w:style>
  <w:style w:type="character" w:styleId="a9">
    <w:name w:val="Hyperlink"/>
    <w:basedOn w:val="a0"/>
    <w:uiPriority w:val="99"/>
    <w:semiHidden/>
    <w:unhideWhenUsed/>
    <w:rsid w:val="00F01F3A"/>
    <w:rPr>
      <w:color w:val="0000FF"/>
      <w:u w:val="single"/>
    </w:rPr>
  </w:style>
  <w:style w:type="character" w:customStyle="1" w:styleId="30">
    <w:name w:val="Заголовок 3 Знак"/>
    <w:basedOn w:val="a0"/>
    <w:link w:val="3"/>
    <w:uiPriority w:val="9"/>
    <w:rsid w:val="003A6CC5"/>
    <w:rPr>
      <w:rFonts w:eastAsia="Times New Roman" w:cs="Times New Roman"/>
      <w:b/>
      <w:bCs/>
      <w:sz w:val="27"/>
      <w:szCs w:val="27"/>
      <w:lang w:val="ru-RU" w:eastAsia="ru-RU"/>
    </w:rPr>
  </w:style>
  <w:style w:type="paragraph" w:styleId="HTML">
    <w:name w:val="HTML Preformatted"/>
    <w:basedOn w:val="a"/>
    <w:link w:val="HTML0"/>
    <w:uiPriority w:val="99"/>
    <w:unhideWhenUsed/>
    <w:rsid w:val="006E4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ий HTML Знак"/>
    <w:basedOn w:val="a0"/>
    <w:link w:val="HTML"/>
    <w:uiPriority w:val="99"/>
    <w:rsid w:val="006E46FA"/>
    <w:rPr>
      <w:rFonts w:ascii="Courier New" w:eastAsia="Times New Roman" w:hAnsi="Courier New" w:cs="Courier New"/>
      <w:sz w:val="20"/>
      <w:szCs w:val="20"/>
      <w:lang w:val="ru-RU" w:eastAsia="ru-RU"/>
    </w:rPr>
  </w:style>
  <w:style w:type="paragraph" w:customStyle="1" w:styleId="aa">
    <w:name w:val="Нормальний текст"/>
    <w:basedOn w:val="a"/>
    <w:link w:val="ab"/>
    <w:uiPriority w:val="99"/>
    <w:rsid w:val="00CA77CC"/>
    <w:pPr>
      <w:spacing w:before="120"/>
      <w:ind w:firstLine="567"/>
      <w:jc w:val="both"/>
    </w:pPr>
    <w:rPr>
      <w:rFonts w:ascii="Antiqua" w:eastAsia="Times New Roman" w:hAnsi="Antiqua"/>
      <w:sz w:val="26"/>
      <w:szCs w:val="20"/>
    </w:rPr>
  </w:style>
  <w:style w:type="character" w:customStyle="1" w:styleId="ab">
    <w:name w:val="Нормальний текст Знак"/>
    <w:link w:val="aa"/>
    <w:locked/>
    <w:rsid w:val="00CA77CC"/>
    <w:rPr>
      <w:rFonts w:ascii="Antiqua" w:eastAsia="Times New Roman" w:hAnsi="Antiqua" w:cs="Times New Roman"/>
      <w:sz w:val="26"/>
      <w:szCs w:val="20"/>
      <w:lang w:eastAsia="ru-RU"/>
    </w:rPr>
  </w:style>
  <w:style w:type="paragraph" w:styleId="ac">
    <w:name w:val="Plain Text"/>
    <w:basedOn w:val="a"/>
    <w:link w:val="ad"/>
    <w:uiPriority w:val="99"/>
    <w:rsid w:val="00CA77CC"/>
    <w:rPr>
      <w:rFonts w:ascii="Courier New" w:eastAsia="Times New Roman" w:hAnsi="Courier New" w:cs="Courier New"/>
      <w:sz w:val="20"/>
      <w:szCs w:val="20"/>
    </w:rPr>
  </w:style>
  <w:style w:type="character" w:customStyle="1" w:styleId="ad">
    <w:name w:val="Текст Знак"/>
    <w:basedOn w:val="a0"/>
    <w:link w:val="ac"/>
    <w:uiPriority w:val="99"/>
    <w:rsid w:val="00CA77CC"/>
    <w:rPr>
      <w:rFonts w:ascii="Courier New" w:eastAsia="Times New Roman" w:hAnsi="Courier New" w:cs="Courier New"/>
      <w:sz w:val="20"/>
      <w:szCs w:val="20"/>
      <w:lang w:eastAsia="ru-RU"/>
    </w:rPr>
  </w:style>
  <w:style w:type="character" w:customStyle="1" w:styleId="PlainTextChar">
    <w:name w:val="Plain Text Char"/>
    <w:basedOn w:val="a0"/>
    <w:uiPriority w:val="99"/>
    <w:semiHidden/>
    <w:locked/>
    <w:rsid w:val="00CA77CC"/>
    <w:rPr>
      <w:rFonts w:ascii="Courier New" w:hAnsi="Courier New" w:cs="Courier New"/>
      <w:sz w:val="20"/>
      <w:szCs w:val="20"/>
      <w:lang w:eastAsia="ru-RU"/>
    </w:rPr>
  </w:style>
  <w:style w:type="character" w:customStyle="1" w:styleId="rvts46">
    <w:name w:val="rvts46"/>
    <w:basedOn w:val="a0"/>
    <w:rsid w:val="001B5560"/>
  </w:style>
  <w:style w:type="paragraph" w:styleId="ae">
    <w:name w:val="Balloon Text"/>
    <w:basedOn w:val="a"/>
    <w:link w:val="af"/>
    <w:uiPriority w:val="99"/>
    <w:semiHidden/>
    <w:unhideWhenUsed/>
    <w:rsid w:val="002100F3"/>
    <w:rPr>
      <w:rFonts w:ascii="Segoe UI" w:hAnsi="Segoe UI" w:cs="Segoe UI"/>
      <w:sz w:val="18"/>
      <w:szCs w:val="18"/>
    </w:rPr>
  </w:style>
  <w:style w:type="character" w:customStyle="1" w:styleId="af">
    <w:name w:val="Текст у виносці Знак"/>
    <w:basedOn w:val="a0"/>
    <w:link w:val="ae"/>
    <w:uiPriority w:val="99"/>
    <w:semiHidden/>
    <w:rsid w:val="002100F3"/>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5698">
      <w:bodyDiv w:val="1"/>
      <w:marLeft w:val="0"/>
      <w:marRight w:val="0"/>
      <w:marTop w:val="0"/>
      <w:marBottom w:val="0"/>
      <w:divBdr>
        <w:top w:val="none" w:sz="0" w:space="0" w:color="auto"/>
        <w:left w:val="none" w:sz="0" w:space="0" w:color="auto"/>
        <w:bottom w:val="none" w:sz="0" w:space="0" w:color="auto"/>
        <w:right w:val="none" w:sz="0" w:space="0" w:color="auto"/>
      </w:divBdr>
    </w:div>
    <w:div w:id="1324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1CA3-2D9B-4256-A94F-570AFF3C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3803</Words>
  <Characters>2168</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2021-03-17T14:00:00Z</dcterms:created>
  <dcterms:modified xsi:type="dcterms:W3CDTF">2021-03-17T14:01:00Z</dcterms:modified>
</cp:coreProperties>
</file>