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E2" w:rsidRPr="00EB6F4A" w:rsidRDefault="001874E2" w:rsidP="00A7289D">
      <w:pPr>
        <w:pStyle w:val="a5"/>
      </w:pPr>
      <w:bookmarkStart w:id="0" w:name="_GoBack"/>
      <w:bookmarkEnd w:id="0"/>
    </w:p>
    <w:p w:rsidR="001874E2" w:rsidRPr="00EB6F4A" w:rsidRDefault="001874E2" w:rsidP="00A7289D">
      <w:pPr>
        <w:pStyle w:val="a5"/>
      </w:pPr>
      <w:r w:rsidRPr="00EB6F4A">
        <w:t>ПОРІВНЯЛЬНА ТАБЛИЦЯ</w:t>
      </w:r>
    </w:p>
    <w:p w:rsidR="001874E2" w:rsidRPr="00EB6F4A" w:rsidRDefault="001874E2" w:rsidP="00A7289D">
      <w:pPr>
        <w:jc w:val="center"/>
        <w:rPr>
          <w:b/>
          <w:sz w:val="28"/>
          <w:szCs w:val="28"/>
        </w:rPr>
      </w:pPr>
      <w:r w:rsidRPr="00EB6F4A">
        <w:rPr>
          <w:b/>
          <w:bCs/>
          <w:sz w:val="28"/>
          <w:szCs w:val="28"/>
        </w:rPr>
        <w:t>до проекту Закону України «</w:t>
      </w:r>
      <w:r w:rsidRPr="00EB6F4A">
        <w:rPr>
          <w:b/>
          <w:sz w:val="28"/>
          <w:szCs w:val="28"/>
        </w:rPr>
        <w:t xml:space="preserve">Про внесення змін до деяких </w:t>
      </w:r>
    </w:p>
    <w:p w:rsidR="001874E2" w:rsidRPr="00EB6F4A" w:rsidRDefault="001874E2" w:rsidP="00A7289D">
      <w:pPr>
        <w:jc w:val="center"/>
        <w:rPr>
          <w:b/>
          <w:sz w:val="28"/>
          <w:szCs w:val="28"/>
        </w:rPr>
      </w:pPr>
      <w:r w:rsidRPr="00EB6F4A">
        <w:rPr>
          <w:b/>
          <w:sz w:val="28"/>
          <w:szCs w:val="28"/>
        </w:rPr>
        <w:t xml:space="preserve">законів України щодо забезпечення осучаснення та підвищення розмірів пенсій» </w:t>
      </w:r>
    </w:p>
    <w:p w:rsidR="001874E2" w:rsidRPr="00EB6F4A" w:rsidRDefault="001874E2" w:rsidP="00A7289D">
      <w:pPr>
        <w:jc w:val="center"/>
        <w:rPr>
          <w:b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7513"/>
      </w:tblGrid>
      <w:tr w:rsidR="001874E2" w:rsidRPr="00A7289D" w:rsidTr="005246A8">
        <w:tc>
          <w:tcPr>
            <w:tcW w:w="7372" w:type="dxa"/>
          </w:tcPr>
          <w:p w:rsidR="001874E2" w:rsidRPr="00A7289D" w:rsidRDefault="001874E2" w:rsidP="00A7289D">
            <w:pPr>
              <w:jc w:val="center"/>
              <w:rPr>
                <w:b/>
                <w:sz w:val="28"/>
                <w:szCs w:val="28"/>
              </w:rPr>
            </w:pPr>
            <w:r w:rsidRPr="00A7289D">
              <w:rPr>
                <w:b/>
                <w:sz w:val="28"/>
                <w:szCs w:val="28"/>
              </w:rPr>
              <w:t>Чинна редакція</w:t>
            </w:r>
          </w:p>
        </w:tc>
        <w:tc>
          <w:tcPr>
            <w:tcW w:w="7513" w:type="dxa"/>
          </w:tcPr>
          <w:p w:rsidR="001874E2" w:rsidRPr="00A7289D" w:rsidRDefault="001874E2" w:rsidP="00A7289D">
            <w:pPr>
              <w:jc w:val="center"/>
              <w:rPr>
                <w:b/>
                <w:sz w:val="28"/>
                <w:szCs w:val="28"/>
              </w:rPr>
            </w:pPr>
            <w:r w:rsidRPr="00A7289D">
              <w:rPr>
                <w:b/>
                <w:sz w:val="28"/>
                <w:szCs w:val="28"/>
              </w:rPr>
              <w:t>Редакція з урахуванням запропонованих змін</w:t>
            </w:r>
          </w:p>
        </w:tc>
      </w:tr>
      <w:tr w:rsidR="001874E2" w:rsidRPr="00A7289D" w:rsidTr="005246A8">
        <w:tc>
          <w:tcPr>
            <w:tcW w:w="14885" w:type="dxa"/>
            <w:gridSpan w:val="2"/>
          </w:tcPr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center"/>
              <w:rPr>
                <w:b/>
                <w:sz w:val="28"/>
                <w:szCs w:val="28"/>
                <w:lang w:val="uk-UA"/>
              </w:rPr>
            </w:pPr>
            <w:r w:rsidRPr="009A7F9B">
              <w:rPr>
                <w:rStyle w:val="rvts23"/>
                <w:b/>
                <w:sz w:val="28"/>
                <w:szCs w:val="28"/>
                <w:lang w:val="uk-UA"/>
              </w:rPr>
              <w:t>Закон України «Про пенсійне забезпечення»</w:t>
            </w:r>
          </w:p>
        </w:tc>
      </w:tr>
      <w:tr w:rsidR="001874E2" w:rsidRPr="00A7289D" w:rsidTr="00DF6E66">
        <w:trPr>
          <w:trHeight w:val="5152"/>
        </w:trPr>
        <w:tc>
          <w:tcPr>
            <w:tcW w:w="7372" w:type="dxa"/>
          </w:tcPr>
          <w:p w:rsidR="001874E2" w:rsidRPr="00A7289D" w:rsidRDefault="001874E2" w:rsidP="00A7289D">
            <w:pPr>
              <w:ind w:firstLine="284"/>
              <w:jc w:val="both"/>
              <w:rPr>
                <w:sz w:val="28"/>
                <w:szCs w:val="28"/>
                <w:lang w:eastAsia="uk-UA"/>
              </w:rPr>
            </w:pPr>
            <w:r w:rsidRPr="00A7289D">
              <w:rPr>
                <w:sz w:val="28"/>
                <w:szCs w:val="28"/>
                <w:lang w:eastAsia="uk-UA"/>
              </w:rPr>
              <w:t>Стаття 98. Перерахунок раніше призначених пенсій</w:t>
            </w:r>
          </w:p>
          <w:p w:rsidR="001874E2" w:rsidRPr="00A7289D" w:rsidRDefault="001874E2" w:rsidP="00A7289D">
            <w:pPr>
              <w:ind w:firstLine="284"/>
              <w:jc w:val="both"/>
              <w:rPr>
                <w:b/>
                <w:sz w:val="28"/>
                <w:szCs w:val="28"/>
                <w:lang w:eastAsia="uk-UA"/>
              </w:rPr>
            </w:pPr>
            <w:bookmarkStart w:id="1" w:name="n744"/>
            <w:bookmarkEnd w:id="1"/>
            <w:r w:rsidRPr="00A7289D">
              <w:rPr>
                <w:b/>
                <w:sz w:val="28"/>
                <w:szCs w:val="28"/>
                <w:lang w:eastAsia="uk-UA"/>
              </w:rPr>
              <w:t>Відсутня</w:t>
            </w:r>
          </w:p>
          <w:p w:rsidR="001874E2" w:rsidRPr="00A7289D" w:rsidRDefault="001874E2" w:rsidP="00A7289D">
            <w:pPr>
              <w:ind w:firstLine="284"/>
              <w:jc w:val="both"/>
              <w:rPr>
                <w:sz w:val="28"/>
                <w:szCs w:val="28"/>
                <w:lang w:eastAsia="uk-UA"/>
              </w:rPr>
            </w:pPr>
          </w:p>
          <w:p w:rsidR="001874E2" w:rsidRPr="00A7289D" w:rsidRDefault="001874E2" w:rsidP="00A7289D">
            <w:pPr>
              <w:ind w:firstLine="284"/>
              <w:jc w:val="both"/>
              <w:rPr>
                <w:sz w:val="28"/>
                <w:szCs w:val="28"/>
                <w:lang w:eastAsia="uk-UA"/>
              </w:rPr>
            </w:pPr>
            <w:r w:rsidRPr="00A7289D">
              <w:rPr>
                <w:b/>
                <w:sz w:val="28"/>
                <w:szCs w:val="28"/>
                <w:lang w:eastAsia="uk-UA"/>
              </w:rPr>
              <w:t>Відсутня</w:t>
            </w:r>
          </w:p>
          <w:p w:rsidR="001874E2" w:rsidRPr="00A7289D" w:rsidRDefault="001874E2" w:rsidP="00A7289D">
            <w:pPr>
              <w:ind w:firstLine="284"/>
              <w:jc w:val="both"/>
              <w:rPr>
                <w:sz w:val="28"/>
                <w:szCs w:val="28"/>
                <w:lang w:eastAsia="uk-UA"/>
              </w:rPr>
            </w:pPr>
          </w:p>
          <w:p w:rsidR="001874E2" w:rsidRPr="00A7289D" w:rsidRDefault="001874E2" w:rsidP="00A7289D">
            <w:pPr>
              <w:ind w:firstLine="284"/>
              <w:jc w:val="both"/>
              <w:rPr>
                <w:sz w:val="28"/>
                <w:szCs w:val="28"/>
                <w:lang w:eastAsia="uk-UA"/>
              </w:rPr>
            </w:pPr>
          </w:p>
          <w:p w:rsidR="001874E2" w:rsidRPr="00A7289D" w:rsidRDefault="001874E2" w:rsidP="00A7289D">
            <w:pPr>
              <w:ind w:firstLine="284"/>
              <w:jc w:val="both"/>
              <w:rPr>
                <w:sz w:val="28"/>
                <w:szCs w:val="28"/>
                <w:lang w:eastAsia="uk-UA"/>
              </w:rPr>
            </w:pPr>
          </w:p>
          <w:p w:rsidR="001874E2" w:rsidRPr="00A7289D" w:rsidRDefault="001874E2" w:rsidP="00A7289D">
            <w:pPr>
              <w:ind w:firstLine="284"/>
              <w:jc w:val="both"/>
              <w:rPr>
                <w:sz w:val="28"/>
                <w:szCs w:val="28"/>
                <w:lang w:eastAsia="uk-UA"/>
              </w:rPr>
            </w:pPr>
          </w:p>
          <w:p w:rsidR="001874E2" w:rsidRPr="00A7289D" w:rsidRDefault="001874E2" w:rsidP="00A7289D">
            <w:pPr>
              <w:ind w:firstLine="284"/>
              <w:jc w:val="both"/>
              <w:rPr>
                <w:sz w:val="28"/>
                <w:szCs w:val="28"/>
                <w:lang w:eastAsia="uk-UA"/>
              </w:rPr>
            </w:pPr>
          </w:p>
          <w:p w:rsidR="001874E2" w:rsidRPr="00A7289D" w:rsidRDefault="001874E2" w:rsidP="00A7289D">
            <w:pPr>
              <w:ind w:firstLine="284"/>
              <w:jc w:val="both"/>
              <w:rPr>
                <w:sz w:val="28"/>
                <w:szCs w:val="28"/>
                <w:lang w:eastAsia="uk-UA"/>
              </w:rPr>
            </w:pPr>
          </w:p>
          <w:p w:rsidR="001874E2" w:rsidRPr="00A7289D" w:rsidRDefault="001874E2" w:rsidP="00A7289D">
            <w:pPr>
              <w:ind w:firstLine="284"/>
              <w:jc w:val="both"/>
              <w:rPr>
                <w:sz w:val="28"/>
                <w:szCs w:val="28"/>
                <w:lang w:eastAsia="uk-UA"/>
              </w:rPr>
            </w:pPr>
          </w:p>
          <w:p w:rsidR="001874E2" w:rsidRPr="00A7289D" w:rsidRDefault="001874E2" w:rsidP="00A7289D">
            <w:pPr>
              <w:ind w:firstLine="284"/>
              <w:jc w:val="both"/>
              <w:rPr>
                <w:sz w:val="28"/>
                <w:szCs w:val="28"/>
                <w:lang w:eastAsia="uk-UA"/>
              </w:rPr>
            </w:pPr>
          </w:p>
          <w:p w:rsidR="001874E2" w:rsidRPr="00A7289D" w:rsidRDefault="001874E2" w:rsidP="00A7289D">
            <w:pPr>
              <w:ind w:firstLine="284"/>
              <w:jc w:val="both"/>
              <w:rPr>
                <w:sz w:val="28"/>
                <w:szCs w:val="28"/>
                <w:lang w:eastAsia="uk-UA"/>
              </w:rPr>
            </w:pPr>
          </w:p>
          <w:p w:rsidR="001874E2" w:rsidRPr="00A7289D" w:rsidRDefault="001874E2" w:rsidP="00A7289D">
            <w:pPr>
              <w:ind w:firstLine="284"/>
              <w:jc w:val="both"/>
              <w:rPr>
                <w:sz w:val="28"/>
                <w:szCs w:val="28"/>
                <w:lang w:eastAsia="uk-UA"/>
              </w:rPr>
            </w:pPr>
          </w:p>
          <w:p w:rsidR="001874E2" w:rsidRPr="00A7289D" w:rsidRDefault="001874E2" w:rsidP="00A7289D">
            <w:pPr>
              <w:ind w:firstLine="284"/>
              <w:jc w:val="both"/>
              <w:rPr>
                <w:sz w:val="28"/>
                <w:szCs w:val="28"/>
                <w:lang w:eastAsia="uk-UA"/>
              </w:rPr>
            </w:pPr>
          </w:p>
          <w:p w:rsidR="001874E2" w:rsidRPr="00A7289D" w:rsidRDefault="001874E2" w:rsidP="00A7289D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1874E2" w:rsidRPr="00A7289D" w:rsidRDefault="001874E2" w:rsidP="00A7289D">
            <w:pPr>
              <w:ind w:firstLine="284"/>
              <w:jc w:val="both"/>
              <w:rPr>
                <w:sz w:val="28"/>
                <w:szCs w:val="28"/>
                <w:lang w:eastAsia="uk-UA"/>
              </w:rPr>
            </w:pPr>
            <w:r w:rsidRPr="00A7289D">
              <w:rPr>
                <w:sz w:val="28"/>
                <w:szCs w:val="28"/>
                <w:lang w:eastAsia="uk-UA"/>
              </w:rPr>
              <w:t>Стаття 98. Перерахунок раніше призначених пенсій</w:t>
            </w:r>
          </w:p>
          <w:p w:rsidR="001874E2" w:rsidRPr="00A7289D" w:rsidRDefault="001874E2" w:rsidP="00A7289D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A7289D">
              <w:rPr>
                <w:b/>
                <w:sz w:val="28"/>
                <w:szCs w:val="28"/>
              </w:rPr>
              <w:t>Пенсії підлягають індексації відповідно до Закону України «Про індексацію грошових доходів населення».</w:t>
            </w:r>
          </w:p>
          <w:p w:rsidR="001874E2" w:rsidRPr="009A7F9B" w:rsidRDefault="001874E2" w:rsidP="00DF6E66">
            <w:pPr>
              <w:pStyle w:val="rvps2"/>
              <w:widowControl w:val="0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9A7F9B">
              <w:rPr>
                <w:b/>
                <w:sz w:val="28"/>
                <w:szCs w:val="28"/>
                <w:lang w:val="uk-UA"/>
              </w:rPr>
              <w:t>Крім індексації пенсії, передбаченої частиною першою цієї статті, щороку починаючи з 1 березня поточного року у разі, якщо середня заробітна плата (дохід) в Україні, з якої сплачено страхові внески, за минулий рік зросла, здійснюється перерахунок раніше призначених пенсій із застосуванням заробітної плати, з якої призначено (попередньо перераховано) пенсію, підвищеної на коефіцієнт, який відповідає не менш як 80 відсоткам показника зростання середньої заробітної плати (доходу) в Україні, з якої сплачено страхові внески, порівняно з попереднім роком, але не менше зростання рівня інфляції (індексу споживчих цін) за минулий рік.</w:t>
            </w:r>
          </w:p>
        </w:tc>
      </w:tr>
      <w:tr w:rsidR="001874E2" w:rsidRPr="00A7289D" w:rsidTr="005246A8">
        <w:tc>
          <w:tcPr>
            <w:tcW w:w="14885" w:type="dxa"/>
            <w:gridSpan w:val="2"/>
          </w:tcPr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center"/>
              <w:rPr>
                <w:b/>
                <w:sz w:val="28"/>
                <w:szCs w:val="28"/>
                <w:lang w:val="uk-UA"/>
              </w:rPr>
            </w:pPr>
            <w:r w:rsidRPr="009A7F9B">
              <w:rPr>
                <w:rStyle w:val="rvts23"/>
                <w:b/>
                <w:sz w:val="28"/>
                <w:szCs w:val="28"/>
                <w:lang w:val="uk-UA"/>
              </w:rPr>
              <w:t>Закон України «Про загальнообов'язкове державне пенсійне страхування»</w:t>
            </w:r>
          </w:p>
        </w:tc>
      </w:tr>
      <w:tr w:rsidR="001874E2" w:rsidRPr="00A7289D" w:rsidTr="005246A8">
        <w:tc>
          <w:tcPr>
            <w:tcW w:w="7372" w:type="dxa"/>
          </w:tcPr>
          <w:p w:rsidR="001874E2" w:rsidRPr="00A7289D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7F9B">
              <w:rPr>
                <w:color w:val="000000"/>
                <w:sz w:val="28"/>
                <w:szCs w:val="28"/>
                <w:lang w:val="uk-UA"/>
              </w:rPr>
              <w:t xml:space="preserve">Стаття 40. </w:t>
            </w:r>
            <w:r w:rsidRPr="009A7F9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 визначення заробітної плати (доходу) для обчислення пенсії</w:t>
            </w: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7F9B">
              <w:rPr>
                <w:color w:val="000000"/>
                <w:sz w:val="28"/>
                <w:szCs w:val="28"/>
                <w:lang w:val="uk-UA"/>
              </w:rPr>
              <w:t>…</w:t>
            </w:r>
          </w:p>
          <w:p w:rsidR="001874E2" w:rsidRPr="009A7F9B" w:rsidRDefault="001874E2" w:rsidP="00A7289D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7F9B">
              <w:rPr>
                <w:color w:val="000000"/>
                <w:sz w:val="28"/>
                <w:szCs w:val="28"/>
                <w:lang w:val="uk-UA"/>
              </w:rPr>
              <w:t>2. Заробітна плата (дохід) для обчислення пенсії визначається за формулою:</w:t>
            </w:r>
          </w:p>
          <w:p w:rsidR="001874E2" w:rsidRPr="009A7F9B" w:rsidRDefault="001874E2" w:rsidP="00A7289D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2" w:name="n615"/>
            <w:bookmarkEnd w:id="2"/>
            <w:r w:rsidRPr="009A7F9B">
              <w:rPr>
                <w:color w:val="000000"/>
                <w:sz w:val="28"/>
                <w:szCs w:val="28"/>
                <w:lang w:val="uk-UA"/>
              </w:rPr>
              <w:t>Зп = Зс х (Ск : К), де:</w:t>
            </w:r>
          </w:p>
          <w:p w:rsidR="001874E2" w:rsidRPr="009A7F9B" w:rsidRDefault="001874E2" w:rsidP="00A7289D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3" w:name="n616"/>
            <w:bookmarkEnd w:id="3"/>
            <w:r w:rsidRPr="009A7F9B">
              <w:rPr>
                <w:color w:val="000000"/>
                <w:sz w:val="28"/>
                <w:szCs w:val="28"/>
                <w:lang w:val="uk-UA"/>
              </w:rPr>
              <w:t xml:space="preserve">Зп - заробітна плата (дохід) застрахованої особи для </w:t>
            </w:r>
            <w:r w:rsidRPr="009A7F9B">
              <w:rPr>
                <w:color w:val="000000"/>
                <w:sz w:val="28"/>
                <w:szCs w:val="28"/>
                <w:lang w:val="uk-UA"/>
              </w:rPr>
              <w:lastRenderedPageBreak/>
              <w:t>обчислення пенсії, у гривнях;</w:t>
            </w:r>
          </w:p>
          <w:p w:rsidR="001874E2" w:rsidRPr="009A7F9B" w:rsidRDefault="001874E2" w:rsidP="00A7289D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bookmarkStart w:id="4" w:name="n617"/>
            <w:bookmarkEnd w:id="4"/>
            <w:r w:rsidRPr="009A7F9B">
              <w:rPr>
                <w:i/>
                <w:color w:val="000000"/>
                <w:sz w:val="28"/>
                <w:szCs w:val="28"/>
                <w:lang w:val="uk-UA"/>
              </w:rPr>
              <w:t>Зс - середня заробітна плата (дохід) в Україні, з якої сплачено страхові внески, за три календарні роки, що передують року звернення за призначенням пенсії. Порядок визначення показників зазначеної заробітної плати затверджується Пенсійним фондом України за погодженням з центральними органами виконавчої влади, що забезпечують формування державної фінансової політики, державної політики у сферах економічного розвитку, статистики. Тимчасово, з 1 січня 2018 року по 31 грудня 2018 року, заробітна плата (дохід) для призначення пенсії визначається із середньої заробітної плати (доходу) в Україні, з якої сплачено страхові внески за 2016 та 2017 роки;</w:t>
            </w:r>
          </w:p>
          <w:p w:rsidR="001874E2" w:rsidRPr="009A7F9B" w:rsidRDefault="001874E2" w:rsidP="00A7289D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5" w:name="n618"/>
            <w:bookmarkStart w:id="6" w:name="n619"/>
            <w:bookmarkEnd w:id="5"/>
            <w:bookmarkEnd w:id="6"/>
            <w:r w:rsidRPr="009A7F9B">
              <w:rPr>
                <w:color w:val="000000"/>
                <w:sz w:val="28"/>
                <w:szCs w:val="28"/>
                <w:lang w:val="uk-UA"/>
              </w:rPr>
              <w:t>Ск - сума коефіцієнтів заробітної плати (доходу) за кожний місяць (Кз</w:t>
            </w:r>
            <w:r w:rsidRPr="009A7F9B">
              <w:rPr>
                <w:rStyle w:val="rvts40"/>
                <w:b/>
                <w:bCs/>
                <w:color w:val="000000"/>
                <w:sz w:val="28"/>
                <w:szCs w:val="28"/>
                <w:vertAlign w:val="subscript"/>
                <w:lang w:val="uk-UA"/>
              </w:rPr>
              <w:t>1</w:t>
            </w:r>
            <w:r w:rsidRPr="009A7F9B">
              <w:rPr>
                <w:color w:val="000000"/>
                <w:sz w:val="28"/>
                <w:szCs w:val="28"/>
                <w:lang w:val="uk-UA"/>
              </w:rPr>
              <w:t> + Кз</w:t>
            </w:r>
            <w:r w:rsidRPr="009A7F9B">
              <w:rPr>
                <w:rStyle w:val="rvts40"/>
                <w:b/>
                <w:bCs/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9A7F9B">
              <w:rPr>
                <w:color w:val="000000"/>
                <w:sz w:val="28"/>
                <w:szCs w:val="28"/>
                <w:lang w:val="uk-UA"/>
              </w:rPr>
              <w:t> + Кз</w:t>
            </w:r>
            <w:r w:rsidRPr="009A7F9B">
              <w:rPr>
                <w:rStyle w:val="rvts40"/>
                <w:b/>
                <w:bCs/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  <w:r w:rsidRPr="009A7F9B">
              <w:rPr>
                <w:color w:val="000000"/>
                <w:sz w:val="28"/>
                <w:szCs w:val="28"/>
                <w:lang w:val="uk-UA"/>
              </w:rPr>
              <w:t> + ... + Кз</w:t>
            </w:r>
            <w:r w:rsidRPr="009A7F9B">
              <w:rPr>
                <w:rStyle w:val="rvts40"/>
                <w:b/>
                <w:bCs/>
                <w:color w:val="000000"/>
                <w:sz w:val="28"/>
                <w:szCs w:val="28"/>
                <w:vertAlign w:val="subscript"/>
                <w:lang w:val="uk-UA"/>
              </w:rPr>
              <w:t>n</w:t>
            </w:r>
            <w:r w:rsidRPr="009A7F9B">
              <w:rPr>
                <w:color w:val="000000"/>
                <w:sz w:val="28"/>
                <w:szCs w:val="28"/>
                <w:lang w:val="uk-UA"/>
              </w:rPr>
              <w:t> );</w:t>
            </w:r>
          </w:p>
          <w:p w:rsidR="001874E2" w:rsidRPr="009A7F9B" w:rsidRDefault="001874E2" w:rsidP="00A7289D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9"/>
                <w:sz w:val="28"/>
                <w:szCs w:val="28"/>
                <w:lang w:val="uk-UA"/>
              </w:rPr>
            </w:pPr>
            <w:bookmarkStart w:id="7" w:name="n620"/>
            <w:bookmarkEnd w:id="7"/>
            <w:r w:rsidRPr="009A7F9B">
              <w:rPr>
                <w:color w:val="000000"/>
                <w:sz w:val="28"/>
                <w:szCs w:val="28"/>
                <w:lang w:val="uk-UA"/>
              </w:rPr>
              <w:t>К - страховий стаж за місяці, які враховано для визначення коефіцієнта заробітної плати (доходу) застрахованої особи.</w:t>
            </w:r>
          </w:p>
        </w:tc>
        <w:tc>
          <w:tcPr>
            <w:tcW w:w="7513" w:type="dxa"/>
          </w:tcPr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A7F9B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Стаття 40. </w:t>
            </w:r>
            <w:r w:rsidRPr="009A7F9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 визначення заробітної плати (доходу) для обчислення пенсії</w:t>
            </w:r>
          </w:p>
          <w:p w:rsidR="001874E2" w:rsidRPr="00A7289D" w:rsidRDefault="001874E2" w:rsidP="00A7289D">
            <w:pPr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…</w:t>
            </w:r>
          </w:p>
          <w:p w:rsidR="001874E2" w:rsidRPr="009A7F9B" w:rsidRDefault="001874E2" w:rsidP="00A7289D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9A7F9B">
              <w:rPr>
                <w:rStyle w:val="rvts0"/>
                <w:sz w:val="28"/>
                <w:szCs w:val="28"/>
                <w:lang w:val="uk-UA"/>
              </w:rPr>
              <w:t>2. Заробітна плата (дохід) для обчислення пенсії визначається за формулою:</w:t>
            </w:r>
          </w:p>
          <w:p w:rsidR="001874E2" w:rsidRPr="009A7F9B" w:rsidRDefault="001874E2" w:rsidP="00A7289D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9A7F9B">
              <w:rPr>
                <w:rStyle w:val="rvts0"/>
                <w:sz w:val="28"/>
                <w:szCs w:val="28"/>
                <w:lang w:val="uk-UA"/>
              </w:rPr>
              <w:t>Зп = Зс х (Ск : К), де:</w:t>
            </w:r>
          </w:p>
          <w:p w:rsidR="001874E2" w:rsidRPr="009A7F9B" w:rsidRDefault="001874E2" w:rsidP="00A7289D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9A7F9B">
              <w:rPr>
                <w:rStyle w:val="rvts0"/>
                <w:sz w:val="28"/>
                <w:szCs w:val="28"/>
                <w:lang w:val="uk-UA"/>
              </w:rPr>
              <w:t xml:space="preserve">Зп - заробітна плата (дохід) застрахованої особи для </w:t>
            </w:r>
            <w:r w:rsidRPr="009A7F9B">
              <w:rPr>
                <w:rStyle w:val="rvts0"/>
                <w:sz w:val="28"/>
                <w:szCs w:val="28"/>
                <w:lang w:val="uk-UA"/>
              </w:rPr>
              <w:lastRenderedPageBreak/>
              <w:t>обчислення пенсії, у гривнях;</w:t>
            </w:r>
          </w:p>
          <w:p w:rsidR="001874E2" w:rsidRPr="009A7F9B" w:rsidRDefault="001874E2" w:rsidP="00A7289D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  <w:b/>
                <w:sz w:val="28"/>
                <w:szCs w:val="28"/>
                <w:lang w:val="uk-UA"/>
              </w:rPr>
            </w:pPr>
            <w:r w:rsidRPr="009A7F9B">
              <w:rPr>
                <w:rStyle w:val="rvts0"/>
                <w:b/>
                <w:sz w:val="28"/>
                <w:szCs w:val="28"/>
                <w:lang w:val="uk-UA"/>
              </w:rPr>
              <w:t>Зс - середня заробітна плата (дохід) в Україні, з якої сплачено страхові внески, за календарний рік, що передує року звернення за призначенням або перерахунком пенсії. Порядок визначення показників зазначеної заробітної плати затверджується Пенсійним фондом України за погодженням з центральними органами виконавчої влади, що забезпечують формування державної фінансової політики, державної політики у сферах економічного розвитку, статистики;</w:t>
            </w:r>
          </w:p>
          <w:p w:rsidR="001874E2" w:rsidRPr="009A7F9B" w:rsidRDefault="001874E2" w:rsidP="00A7289D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  <w:b/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  <w:b/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  <w:b/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9A7F9B">
              <w:rPr>
                <w:rStyle w:val="rvts0"/>
                <w:sz w:val="28"/>
                <w:szCs w:val="28"/>
                <w:lang w:val="uk-UA"/>
              </w:rPr>
              <w:t>Ск - сума коефіцієнтів заробітної плати (доходу) за кожний місяць (Кз1 + Кз2 + Кз3 + ... + Кзn );</w:t>
            </w:r>
          </w:p>
          <w:p w:rsidR="001874E2" w:rsidRPr="00A7289D" w:rsidRDefault="001874E2" w:rsidP="00A7289D">
            <w:pPr>
              <w:ind w:firstLine="284"/>
              <w:jc w:val="both"/>
              <w:rPr>
                <w:rStyle w:val="rvts0"/>
                <w:sz w:val="28"/>
                <w:szCs w:val="28"/>
              </w:rPr>
            </w:pPr>
            <w:r w:rsidRPr="00A7289D">
              <w:rPr>
                <w:rStyle w:val="rvts0"/>
                <w:sz w:val="28"/>
                <w:szCs w:val="28"/>
              </w:rPr>
              <w:t>К - страховий стаж за місяці, які враховано для визначення коефіцієнта заробітної плати (доходу) застрахованоїособи.</w:t>
            </w: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center"/>
              <w:rPr>
                <w:rStyle w:val="rvts9"/>
                <w:sz w:val="28"/>
                <w:szCs w:val="28"/>
                <w:lang w:val="uk-UA"/>
              </w:rPr>
            </w:pPr>
          </w:p>
        </w:tc>
      </w:tr>
      <w:tr w:rsidR="001874E2" w:rsidRPr="00A7289D" w:rsidTr="00756EF3">
        <w:trPr>
          <w:trHeight w:val="1412"/>
        </w:trPr>
        <w:tc>
          <w:tcPr>
            <w:tcW w:w="7372" w:type="dxa"/>
          </w:tcPr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 w:eastAsia="uk-UA"/>
              </w:rPr>
            </w:pPr>
            <w:r w:rsidRPr="009A7F9B">
              <w:rPr>
                <w:rStyle w:val="rvts9"/>
                <w:sz w:val="28"/>
                <w:szCs w:val="28"/>
                <w:lang w:val="uk-UA"/>
              </w:rPr>
              <w:lastRenderedPageBreak/>
              <w:t>Стаття 42.</w:t>
            </w:r>
            <w:r w:rsidRPr="009A7F9B">
              <w:rPr>
                <w:sz w:val="28"/>
                <w:szCs w:val="28"/>
                <w:lang w:val="uk-UA"/>
              </w:rPr>
              <w:t xml:space="preserve"> Індексація та перерахунок пенсій</w:t>
            </w: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bookmarkStart w:id="8" w:name="n672"/>
            <w:bookmarkStart w:id="9" w:name="n2015"/>
            <w:bookmarkEnd w:id="8"/>
            <w:bookmarkEnd w:id="9"/>
            <w:r w:rsidRPr="009A7F9B">
              <w:rPr>
                <w:b/>
                <w:sz w:val="28"/>
                <w:szCs w:val="28"/>
                <w:lang w:val="uk-UA"/>
              </w:rPr>
              <w:t>Відсутня</w:t>
            </w: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9A7F9B">
              <w:rPr>
                <w:i/>
                <w:sz w:val="28"/>
                <w:szCs w:val="28"/>
                <w:lang w:val="uk-UA"/>
              </w:rPr>
              <w:t>2</w:t>
            </w:r>
            <w:r w:rsidRPr="009A7F9B">
              <w:rPr>
                <w:sz w:val="28"/>
                <w:szCs w:val="28"/>
                <w:lang w:val="uk-UA"/>
              </w:rPr>
              <w:t>. Для забезпечення індексації пенсії щороку проводиться перерахунок раніше призначених пенсій шляхом збільшення показника середньої заробітної плати (доходу) в Україні, з якої сплачено страхові внески, та який враховується для обчислення пенсії.</w:t>
            </w: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bookmarkStart w:id="10" w:name="n676"/>
            <w:bookmarkEnd w:id="10"/>
            <w:r w:rsidRPr="009A7F9B">
              <w:rPr>
                <w:sz w:val="28"/>
                <w:szCs w:val="28"/>
                <w:lang w:val="uk-UA"/>
              </w:rPr>
              <w:t xml:space="preserve">Показник середньої заробітної плати (доходу) в Україні, який застосовується для обчислення пенсії, щороку </w:t>
            </w:r>
            <w:r w:rsidRPr="009A7F9B">
              <w:rPr>
                <w:sz w:val="28"/>
                <w:szCs w:val="28"/>
                <w:lang w:val="uk-UA"/>
              </w:rPr>
              <w:lastRenderedPageBreak/>
              <w:t>збільшується на коефіцієнт, що відповідає 50 відсоткам показника зростання споживчих цін за попередній рік та 50 відсоткам показника зростання середньої заробітної плати (доходу) в Україні, з якої сплачено страхові внески, за три календарні роки, що передують року, в якому проводиться збільшення, порівняно з трьома календарними роками, що передували року, який є попереднім щодо року, в якому проводиться збільшення.</w:t>
            </w: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bookmarkStart w:id="11" w:name="n2228"/>
            <w:bookmarkEnd w:id="11"/>
            <w:r w:rsidRPr="009A7F9B">
              <w:rPr>
                <w:sz w:val="28"/>
                <w:szCs w:val="28"/>
                <w:lang w:val="uk-UA"/>
              </w:rPr>
              <w:t>У разі відсутності дефіциту коштів Пенсійного фонду для фінансування виплати пенсій у солідарній системі розмір щорічного збільшення показника середньої заробітної плати (доходу) в Україні, який застосовується для обчислення пенсії, передбачений абзацом другим цієї частини, може бути збільшений, але не повинен перевищувати 100 відсотків показника зростання середньої заробітної плати (доходу) в Україні, з якої сплачено страхові внески, за три календарні роки, що передують року, в якому проводиться збільшення, порівняно з трьома календарними роками, що передували року, який є попереднім щодо року, в якому проводиться збільшення.</w:t>
            </w: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9"/>
                <w:sz w:val="28"/>
                <w:szCs w:val="28"/>
                <w:lang w:val="uk-UA"/>
              </w:rPr>
            </w:pPr>
            <w:bookmarkStart w:id="12" w:name="n2229"/>
            <w:bookmarkEnd w:id="12"/>
            <w:r w:rsidRPr="009A7F9B">
              <w:rPr>
                <w:sz w:val="28"/>
                <w:szCs w:val="28"/>
                <w:lang w:val="uk-UA"/>
              </w:rPr>
              <w:t>Розмір, дата та порядок такого збільшення визначаються у межах бюджету Пенсійного фонду за рішенням Кабінету Міністрів України з урахуванням мінімального розміру збільшення, визначеного абзацом другим цієї частини.</w:t>
            </w:r>
          </w:p>
        </w:tc>
        <w:tc>
          <w:tcPr>
            <w:tcW w:w="7513" w:type="dxa"/>
          </w:tcPr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9A7F9B">
              <w:rPr>
                <w:rStyle w:val="rvts9"/>
                <w:sz w:val="28"/>
                <w:szCs w:val="28"/>
                <w:lang w:val="uk-UA"/>
              </w:rPr>
              <w:lastRenderedPageBreak/>
              <w:t>Стаття 42.</w:t>
            </w:r>
            <w:r w:rsidRPr="009A7F9B">
              <w:rPr>
                <w:b/>
                <w:sz w:val="28"/>
                <w:szCs w:val="28"/>
                <w:lang w:val="uk-UA"/>
              </w:rPr>
              <w:t xml:space="preserve">Перерахунок </w:t>
            </w:r>
            <w:r w:rsidRPr="009A7F9B">
              <w:rPr>
                <w:sz w:val="28"/>
                <w:szCs w:val="28"/>
                <w:lang w:val="uk-UA"/>
              </w:rPr>
              <w:t>пенсій</w:t>
            </w: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9A7F9B">
              <w:rPr>
                <w:b/>
                <w:sz w:val="28"/>
                <w:szCs w:val="28"/>
                <w:lang w:val="uk-UA"/>
              </w:rPr>
              <w:t xml:space="preserve">1. Пенсії, призначені за цим Законом, індексуються відповідно до Закону України «Про індексацію грошових доходів населення». </w:t>
            </w:r>
          </w:p>
          <w:p w:rsidR="001874E2" w:rsidRPr="009A7F9B" w:rsidRDefault="001874E2" w:rsidP="00A7289D">
            <w:pPr>
              <w:pStyle w:val="rvps2"/>
              <w:widowControl w:val="0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9A7F9B">
              <w:rPr>
                <w:b/>
                <w:sz w:val="28"/>
                <w:szCs w:val="28"/>
                <w:lang w:val="uk-UA"/>
              </w:rPr>
              <w:t xml:space="preserve">2. Крім індексації пенсії, передбаченої частиною першою цієї статті, щороку починаючи з 1 березня поточного року у разі, якщо середня заробітна плата (дохід) в Україні, з якої сплачено страхові внески, за минулий рік зросла, здійснюється перерахунок раніше призначених пенсій із застосуванням заробітної плати, з якої призначено (попередньо перераховано) пенсію, </w:t>
            </w:r>
            <w:r w:rsidRPr="009A7F9B">
              <w:rPr>
                <w:b/>
                <w:sz w:val="28"/>
                <w:szCs w:val="28"/>
                <w:lang w:val="uk-UA"/>
              </w:rPr>
              <w:lastRenderedPageBreak/>
              <w:t>підвищеної на коефіцієнт, який відповідає не менш як 80 відсоткам показника зростання середньої заробітної плати (доходу) в Україні, з якої сплачено страхові внески, порівняно з попереднім роком, але не менше зростання рівня інфляції (індексу споживчих цін) за минулий рік.</w:t>
            </w: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  <w:p w:rsidR="001874E2" w:rsidRPr="009A7F9B" w:rsidRDefault="001874E2" w:rsidP="00A7289D">
            <w:pPr>
              <w:pStyle w:val="rvps2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874E2" w:rsidRPr="00A7289D" w:rsidRDefault="001874E2" w:rsidP="00A7289D">
      <w:pPr>
        <w:jc w:val="both"/>
        <w:rPr>
          <w:sz w:val="28"/>
          <w:szCs w:val="28"/>
        </w:rPr>
      </w:pPr>
    </w:p>
    <w:p w:rsidR="001874E2" w:rsidRPr="00A7289D" w:rsidRDefault="001874E2" w:rsidP="00A7289D">
      <w:pPr>
        <w:tabs>
          <w:tab w:val="left" w:pos="12191"/>
        </w:tabs>
        <w:rPr>
          <w:b/>
          <w:sz w:val="28"/>
          <w:szCs w:val="28"/>
        </w:rPr>
      </w:pPr>
      <w:r w:rsidRPr="00A7289D">
        <w:rPr>
          <w:b/>
          <w:sz w:val="28"/>
          <w:szCs w:val="28"/>
        </w:rPr>
        <w:t>Народн</w:t>
      </w:r>
      <w:r>
        <w:rPr>
          <w:b/>
          <w:sz w:val="28"/>
          <w:szCs w:val="28"/>
        </w:rPr>
        <w:t>і</w:t>
      </w:r>
      <w:r w:rsidRPr="00A7289D">
        <w:rPr>
          <w:b/>
          <w:sz w:val="28"/>
          <w:szCs w:val="28"/>
        </w:rPr>
        <w:t xml:space="preserve"> депута</w:t>
      </w:r>
      <w:r>
        <w:rPr>
          <w:b/>
          <w:sz w:val="28"/>
          <w:szCs w:val="28"/>
        </w:rPr>
        <w:t>ти</w:t>
      </w:r>
      <w:r w:rsidRPr="00A7289D">
        <w:rPr>
          <w:b/>
          <w:sz w:val="28"/>
          <w:szCs w:val="28"/>
        </w:rPr>
        <w:t xml:space="preserve"> України </w:t>
      </w:r>
      <w:r w:rsidRPr="00A7289D">
        <w:rPr>
          <w:b/>
          <w:sz w:val="28"/>
          <w:szCs w:val="28"/>
        </w:rPr>
        <w:tab/>
      </w:r>
    </w:p>
    <w:sectPr w:rsidR="001874E2" w:rsidRPr="00A7289D" w:rsidSect="00E43921">
      <w:headerReference w:type="default" r:id="rId10"/>
      <w:pgSz w:w="16838" w:h="11906" w:orient="landscape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50" w:rsidRDefault="00DE6950" w:rsidP="00E43921">
      <w:r>
        <w:separator/>
      </w:r>
    </w:p>
  </w:endnote>
  <w:endnote w:type="continuationSeparator" w:id="0">
    <w:p w:rsidR="00DE6950" w:rsidRDefault="00DE6950" w:rsidP="00E4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50" w:rsidRDefault="00DE6950" w:rsidP="00E43921">
      <w:r>
        <w:separator/>
      </w:r>
    </w:p>
  </w:footnote>
  <w:footnote w:type="continuationSeparator" w:id="0">
    <w:p w:rsidR="00DE6950" w:rsidRDefault="00DE6950" w:rsidP="00E4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E2" w:rsidRDefault="00DE695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0C3">
      <w:rPr>
        <w:noProof/>
      </w:rPr>
      <w:t>2</w:t>
    </w:r>
    <w:r>
      <w:rPr>
        <w:noProof/>
      </w:rPr>
      <w:fldChar w:fldCharType="end"/>
    </w:r>
  </w:p>
  <w:p w:rsidR="001874E2" w:rsidRDefault="001874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291"/>
    <w:multiLevelType w:val="hybridMultilevel"/>
    <w:tmpl w:val="0AE44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A41"/>
    <w:rsid w:val="00000EF6"/>
    <w:rsid w:val="000130A0"/>
    <w:rsid w:val="00034F87"/>
    <w:rsid w:val="00041E05"/>
    <w:rsid w:val="00054D4E"/>
    <w:rsid w:val="00064F29"/>
    <w:rsid w:val="00074DD3"/>
    <w:rsid w:val="00082AF1"/>
    <w:rsid w:val="000A5BD2"/>
    <w:rsid w:val="000C7052"/>
    <w:rsid w:val="000D7D19"/>
    <w:rsid w:val="000F1320"/>
    <w:rsid w:val="000F26EB"/>
    <w:rsid w:val="000F46A8"/>
    <w:rsid w:val="00100562"/>
    <w:rsid w:val="001124BB"/>
    <w:rsid w:val="00113473"/>
    <w:rsid w:val="00114EB9"/>
    <w:rsid w:val="00126295"/>
    <w:rsid w:val="00127AA6"/>
    <w:rsid w:val="00137E88"/>
    <w:rsid w:val="001429B0"/>
    <w:rsid w:val="00145FAE"/>
    <w:rsid w:val="001520C3"/>
    <w:rsid w:val="001874E2"/>
    <w:rsid w:val="001961D0"/>
    <w:rsid w:val="001A3C13"/>
    <w:rsid w:val="001B3569"/>
    <w:rsid w:val="001C2B5E"/>
    <w:rsid w:val="001C59C1"/>
    <w:rsid w:val="001F19D9"/>
    <w:rsid w:val="001F347C"/>
    <w:rsid w:val="001F389F"/>
    <w:rsid w:val="001F5540"/>
    <w:rsid w:val="001F5A97"/>
    <w:rsid w:val="002005D7"/>
    <w:rsid w:val="00200C65"/>
    <w:rsid w:val="00202860"/>
    <w:rsid w:val="00211888"/>
    <w:rsid w:val="002179FE"/>
    <w:rsid w:val="002255C8"/>
    <w:rsid w:val="00226906"/>
    <w:rsid w:val="00236865"/>
    <w:rsid w:val="00237A9A"/>
    <w:rsid w:val="0024081E"/>
    <w:rsid w:val="00247B1A"/>
    <w:rsid w:val="002655E3"/>
    <w:rsid w:val="00274BAA"/>
    <w:rsid w:val="0028241C"/>
    <w:rsid w:val="002A2FBA"/>
    <w:rsid w:val="002B142B"/>
    <w:rsid w:val="002C1805"/>
    <w:rsid w:val="002D0EAF"/>
    <w:rsid w:val="002D516B"/>
    <w:rsid w:val="002F5C42"/>
    <w:rsid w:val="002F7CD7"/>
    <w:rsid w:val="0030162B"/>
    <w:rsid w:val="0032391D"/>
    <w:rsid w:val="00355969"/>
    <w:rsid w:val="00361153"/>
    <w:rsid w:val="00365B07"/>
    <w:rsid w:val="00373C3C"/>
    <w:rsid w:val="00382D9A"/>
    <w:rsid w:val="00391CC2"/>
    <w:rsid w:val="00393076"/>
    <w:rsid w:val="003C2795"/>
    <w:rsid w:val="003C72FA"/>
    <w:rsid w:val="003D3AE6"/>
    <w:rsid w:val="003D6286"/>
    <w:rsid w:val="003F49DD"/>
    <w:rsid w:val="00402C87"/>
    <w:rsid w:val="00412177"/>
    <w:rsid w:val="00426F6F"/>
    <w:rsid w:val="0044080D"/>
    <w:rsid w:val="00447A32"/>
    <w:rsid w:val="004501F1"/>
    <w:rsid w:val="00467263"/>
    <w:rsid w:val="004745A9"/>
    <w:rsid w:val="004B10C2"/>
    <w:rsid w:val="004B151C"/>
    <w:rsid w:val="004C0FEA"/>
    <w:rsid w:val="004C4604"/>
    <w:rsid w:val="004D0605"/>
    <w:rsid w:val="004E5621"/>
    <w:rsid w:val="005246A8"/>
    <w:rsid w:val="00537734"/>
    <w:rsid w:val="005416C3"/>
    <w:rsid w:val="005459B6"/>
    <w:rsid w:val="005502C8"/>
    <w:rsid w:val="005C5098"/>
    <w:rsid w:val="005C61B0"/>
    <w:rsid w:val="005C7E86"/>
    <w:rsid w:val="005D78C2"/>
    <w:rsid w:val="005F2CD8"/>
    <w:rsid w:val="005F4D8C"/>
    <w:rsid w:val="0060459D"/>
    <w:rsid w:val="00614D9C"/>
    <w:rsid w:val="00616677"/>
    <w:rsid w:val="00616776"/>
    <w:rsid w:val="00664766"/>
    <w:rsid w:val="00674BA1"/>
    <w:rsid w:val="006A5892"/>
    <w:rsid w:val="006A74F0"/>
    <w:rsid w:val="006C57E5"/>
    <w:rsid w:val="006D2C52"/>
    <w:rsid w:val="00700B3C"/>
    <w:rsid w:val="00701946"/>
    <w:rsid w:val="00702142"/>
    <w:rsid w:val="00706FB7"/>
    <w:rsid w:val="00720FB4"/>
    <w:rsid w:val="00730075"/>
    <w:rsid w:val="00742BD1"/>
    <w:rsid w:val="00747A4D"/>
    <w:rsid w:val="007510C3"/>
    <w:rsid w:val="0075297A"/>
    <w:rsid w:val="00756EF3"/>
    <w:rsid w:val="00757BE5"/>
    <w:rsid w:val="00765E2B"/>
    <w:rsid w:val="00773D7B"/>
    <w:rsid w:val="0078010A"/>
    <w:rsid w:val="00780777"/>
    <w:rsid w:val="00791884"/>
    <w:rsid w:val="007936A6"/>
    <w:rsid w:val="007B0A1A"/>
    <w:rsid w:val="007B40BD"/>
    <w:rsid w:val="007C4977"/>
    <w:rsid w:val="007C78CD"/>
    <w:rsid w:val="007E35E5"/>
    <w:rsid w:val="00803DB0"/>
    <w:rsid w:val="00841DB6"/>
    <w:rsid w:val="008426BC"/>
    <w:rsid w:val="0084529F"/>
    <w:rsid w:val="008528F1"/>
    <w:rsid w:val="008662CF"/>
    <w:rsid w:val="00871603"/>
    <w:rsid w:val="008741F8"/>
    <w:rsid w:val="00876CC3"/>
    <w:rsid w:val="008843BC"/>
    <w:rsid w:val="008A7D6C"/>
    <w:rsid w:val="008C4D2B"/>
    <w:rsid w:val="008C6C36"/>
    <w:rsid w:val="008C6C71"/>
    <w:rsid w:val="008D1388"/>
    <w:rsid w:val="008D4F6F"/>
    <w:rsid w:val="008E4056"/>
    <w:rsid w:val="00900459"/>
    <w:rsid w:val="00903B27"/>
    <w:rsid w:val="00913376"/>
    <w:rsid w:val="00915EC6"/>
    <w:rsid w:val="00917506"/>
    <w:rsid w:val="00917FDE"/>
    <w:rsid w:val="00940E6C"/>
    <w:rsid w:val="00945CA2"/>
    <w:rsid w:val="009506A1"/>
    <w:rsid w:val="009521DF"/>
    <w:rsid w:val="009A38A3"/>
    <w:rsid w:val="009A4BAF"/>
    <w:rsid w:val="009A7F9B"/>
    <w:rsid w:val="009B299F"/>
    <w:rsid w:val="009C3793"/>
    <w:rsid w:val="009C6199"/>
    <w:rsid w:val="009D1C87"/>
    <w:rsid w:val="009F4E1B"/>
    <w:rsid w:val="00A026B6"/>
    <w:rsid w:val="00A127B8"/>
    <w:rsid w:val="00A30926"/>
    <w:rsid w:val="00A348A8"/>
    <w:rsid w:val="00A441A4"/>
    <w:rsid w:val="00A44CCE"/>
    <w:rsid w:val="00A47381"/>
    <w:rsid w:val="00A5030F"/>
    <w:rsid w:val="00A55B6C"/>
    <w:rsid w:val="00A66F19"/>
    <w:rsid w:val="00A724ED"/>
    <w:rsid w:val="00A7289D"/>
    <w:rsid w:val="00A73F32"/>
    <w:rsid w:val="00A75FE4"/>
    <w:rsid w:val="00AA29B2"/>
    <w:rsid w:val="00AC42DA"/>
    <w:rsid w:val="00AD2CC7"/>
    <w:rsid w:val="00AD796B"/>
    <w:rsid w:val="00AE0651"/>
    <w:rsid w:val="00AF46BA"/>
    <w:rsid w:val="00AF47D7"/>
    <w:rsid w:val="00B008CA"/>
    <w:rsid w:val="00B00CE4"/>
    <w:rsid w:val="00B02B32"/>
    <w:rsid w:val="00B043AE"/>
    <w:rsid w:val="00B05C51"/>
    <w:rsid w:val="00B07619"/>
    <w:rsid w:val="00B11166"/>
    <w:rsid w:val="00B12B1B"/>
    <w:rsid w:val="00B13BAC"/>
    <w:rsid w:val="00B2220A"/>
    <w:rsid w:val="00B23F8A"/>
    <w:rsid w:val="00B27DDC"/>
    <w:rsid w:val="00B67FA0"/>
    <w:rsid w:val="00B86B9C"/>
    <w:rsid w:val="00B90A41"/>
    <w:rsid w:val="00BA663B"/>
    <w:rsid w:val="00BB0345"/>
    <w:rsid w:val="00BB0568"/>
    <w:rsid w:val="00BB7F5C"/>
    <w:rsid w:val="00BC70A4"/>
    <w:rsid w:val="00BC78F5"/>
    <w:rsid w:val="00BD2672"/>
    <w:rsid w:val="00BD29F1"/>
    <w:rsid w:val="00BD5ECA"/>
    <w:rsid w:val="00BF17A8"/>
    <w:rsid w:val="00C02915"/>
    <w:rsid w:val="00C030BA"/>
    <w:rsid w:val="00C04EC0"/>
    <w:rsid w:val="00C0689F"/>
    <w:rsid w:val="00C132D5"/>
    <w:rsid w:val="00C23786"/>
    <w:rsid w:val="00C242BC"/>
    <w:rsid w:val="00C31A60"/>
    <w:rsid w:val="00C46E69"/>
    <w:rsid w:val="00C61E6D"/>
    <w:rsid w:val="00C630F0"/>
    <w:rsid w:val="00C717BE"/>
    <w:rsid w:val="00C744D9"/>
    <w:rsid w:val="00C7686B"/>
    <w:rsid w:val="00C84F3F"/>
    <w:rsid w:val="00CB7331"/>
    <w:rsid w:val="00CD4E81"/>
    <w:rsid w:val="00CE33D0"/>
    <w:rsid w:val="00CE6882"/>
    <w:rsid w:val="00CE7840"/>
    <w:rsid w:val="00CF4C1F"/>
    <w:rsid w:val="00D0217E"/>
    <w:rsid w:val="00D02E56"/>
    <w:rsid w:val="00D04AD3"/>
    <w:rsid w:val="00D1007C"/>
    <w:rsid w:val="00D127F2"/>
    <w:rsid w:val="00D221BF"/>
    <w:rsid w:val="00D235D6"/>
    <w:rsid w:val="00D33D9A"/>
    <w:rsid w:val="00D41652"/>
    <w:rsid w:val="00D41D7F"/>
    <w:rsid w:val="00D6331B"/>
    <w:rsid w:val="00D70291"/>
    <w:rsid w:val="00D84278"/>
    <w:rsid w:val="00D91533"/>
    <w:rsid w:val="00D96D6A"/>
    <w:rsid w:val="00DA188C"/>
    <w:rsid w:val="00DB2507"/>
    <w:rsid w:val="00DB2E29"/>
    <w:rsid w:val="00DD0A9A"/>
    <w:rsid w:val="00DE08E2"/>
    <w:rsid w:val="00DE6950"/>
    <w:rsid w:val="00DF6E66"/>
    <w:rsid w:val="00DF77ED"/>
    <w:rsid w:val="00E00062"/>
    <w:rsid w:val="00E03879"/>
    <w:rsid w:val="00E049A1"/>
    <w:rsid w:val="00E06A62"/>
    <w:rsid w:val="00E35A5A"/>
    <w:rsid w:val="00E3626E"/>
    <w:rsid w:val="00E43921"/>
    <w:rsid w:val="00E44070"/>
    <w:rsid w:val="00E51419"/>
    <w:rsid w:val="00E5514E"/>
    <w:rsid w:val="00E57336"/>
    <w:rsid w:val="00E651B1"/>
    <w:rsid w:val="00E66782"/>
    <w:rsid w:val="00E71529"/>
    <w:rsid w:val="00E755E5"/>
    <w:rsid w:val="00E758E9"/>
    <w:rsid w:val="00E77769"/>
    <w:rsid w:val="00E82BDE"/>
    <w:rsid w:val="00EA06CC"/>
    <w:rsid w:val="00EA1167"/>
    <w:rsid w:val="00EA42EA"/>
    <w:rsid w:val="00EB0115"/>
    <w:rsid w:val="00EB167A"/>
    <w:rsid w:val="00EB5F6D"/>
    <w:rsid w:val="00EB6F4A"/>
    <w:rsid w:val="00EE04B7"/>
    <w:rsid w:val="00EF3B1F"/>
    <w:rsid w:val="00F35317"/>
    <w:rsid w:val="00F42AD7"/>
    <w:rsid w:val="00F6668F"/>
    <w:rsid w:val="00F70C3B"/>
    <w:rsid w:val="00F842FF"/>
    <w:rsid w:val="00F92B6F"/>
    <w:rsid w:val="00FA3990"/>
    <w:rsid w:val="00FA524C"/>
    <w:rsid w:val="00FA74C6"/>
    <w:rsid w:val="00FB2890"/>
    <w:rsid w:val="00FB5F8C"/>
    <w:rsid w:val="00FB7848"/>
    <w:rsid w:val="00FC130E"/>
    <w:rsid w:val="00FC584F"/>
    <w:rsid w:val="00FE19CF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35C9C8-B923-4237-AEAE-FD5C8B91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8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0A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B90A41"/>
    <w:rPr>
      <w:rFonts w:cs="Times New Roman"/>
    </w:rPr>
  </w:style>
  <w:style w:type="paragraph" w:customStyle="1" w:styleId="rvps2">
    <w:name w:val="rvps2"/>
    <w:basedOn w:val="a"/>
    <w:link w:val="rvps20"/>
    <w:uiPriority w:val="99"/>
    <w:rsid w:val="00B90A41"/>
    <w:pPr>
      <w:spacing w:before="100" w:beforeAutospacing="1" w:after="100" w:afterAutospacing="1"/>
    </w:pPr>
    <w:rPr>
      <w:szCs w:val="20"/>
      <w:lang w:val="ru-RU"/>
    </w:rPr>
  </w:style>
  <w:style w:type="character" w:customStyle="1" w:styleId="rvts9">
    <w:name w:val="rvts9"/>
    <w:basedOn w:val="a0"/>
    <w:uiPriority w:val="99"/>
    <w:rsid w:val="00B90A41"/>
    <w:rPr>
      <w:rFonts w:cs="Times New Roman"/>
    </w:rPr>
  </w:style>
  <w:style w:type="character" w:styleId="a4">
    <w:name w:val="Hyperlink"/>
    <w:basedOn w:val="a0"/>
    <w:uiPriority w:val="99"/>
    <w:rsid w:val="00E35A5A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A127B8"/>
    <w:pPr>
      <w:jc w:val="center"/>
    </w:pPr>
    <w:rPr>
      <w:b/>
      <w:bCs/>
      <w:color w:val="000000"/>
      <w:sz w:val="28"/>
      <w:szCs w:val="28"/>
    </w:rPr>
  </w:style>
  <w:style w:type="character" w:customStyle="1" w:styleId="a6">
    <w:name w:val="Назва Знак"/>
    <w:basedOn w:val="a0"/>
    <w:link w:val="a5"/>
    <w:uiPriority w:val="99"/>
    <w:locked/>
    <w:rsid w:val="009D1C87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rvps12">
    <w:name w:val="rvps12"/>
    <w:basedOn w:val="a"/>
    <w:uiPriority w:val="99"/>
    <w:rsid w:val="00917FDE"/>
    <w:pPr>
      <w:spacing w:before="100" w:beforeAutospacing="1" w:after="100" w:afterAutospacing="1"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rsid w:val="009521D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9D1C87"/>
    <w:rPr>
      <w:rFonts w:ascii="Segoe UI" w:hAnsi="Segoe UI" w:cs="Segoe UI"/>
      <w:sz w:val="18"/>
      <w:szCs w:val="18"/>
      <w:lang w:val="ru-RU" w:eastAsia="ru-RU"/>
    </w:rPr>
  </w:style>
  <w:style w:type="character" w:customStyle="1" w:styleId="rvts11">
    <w:name w:val="rvts11"/>
    <w:uiPriority w:val="99"/>
    <w:rsid w:val="00917FDE"/>
  </w:style>
  <w:style w:type="character" w:customStyle="1" w:styleId="rvts23">
    <w:name w:val="rvts23"/>
    <w:uiPriority w:val="99"/>
    <w:rsid w:val="00DB2E29"/>
  </w:style>
  <w:style w:type="character" w:customStyle="1" w:styleId="rvts46">
    <w:name w:val="rvts46"/>
    <w:uiPriority w:val="99"/>
    <w:rsid w:val="00DB2E29"/>
  </w:style>
  <w:style w:type="character" w:customStyle="1" w:styleId="rvts15">
    <w:name w:val="rvts15"/>
    <w:uiPriority w:val="99"/>
    <w:rsid w:val="00FC584F"/>
  </w:style>
  <w:style w:type="character" w:styleId="a9">
    <w:name w:val="FollowedHyperlink"/>
    <w:basedOn w:val="a0"/>
    <w:uiPriority w:val="99"/>
    <w:rsid w:val="00FC584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0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701946"/>
    <w:rPr>
      <w:rFonts w:ascii="Courier New" w:hAnsi="Courier New" w:cs="Courier New"/>
    </w:rPr>
  </w:style>
  <w:style w:type="character" w:customStyle="1" w:styleId="rvts40">
    <w:name w:val="rvts40"/>
    <w:basedOn w:val="a0"/>
    <w:uiPriority w:val="99"/>
    <w:rsid w:val="008D1388"/>
    <w:rPr>
      <w:rFonts w:cs="Times New Roman"/>
    </w:rPr>
  </w:style>
  <w:style w:type="character" w:customStyle="1" w:styleId="rvps20">
    <w:name w:val="rvps2 Знак"/>
    <w:link w:val="rvps2"/>
    <w:uiPriority w:val="99"/>
    <w:locked/>
    <w:rsid w:val="00700B3C"/>
    <w:rPr>
      <w:sz w:val="24"/>
      <w:lang w:val="ru-RU" w:eastAsia="ru-RU"/>
    </w:rPr>
  </w:style>
  <w:style w:type="paragraph" w:styleId="aa">
    <w:name w:val="header"/>
    <w:basedOn w:val="a"/>
    <w:link w:val="ab"/>
    <w:uiPriority w:val="99"/>
    <w:rsid w:val="00E43921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locked/>
    <w:rsid w:val="00E43921"/>
    <w:rPr>
      <w:rFonts w:cs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rsid w:val="00E43921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locked/>
    <w:rsid w:val="00E43921"/>
    <w:rPr>
      <w:rFonts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FCC37-8177-42DA-8868-9624E3611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668EF-A12A-4F43-B629-43ACED5F7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146A5-EBF6-491A-8F42-BEBBA12FB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3673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2020-09-07T08:30:00Z</dcterms:created>
  <dcterms:modified xsi:type="dcterms:W3CDTF">2020-09-07T08:30:00Z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