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BD" w:rsidRPr="00FA0F22" w:rsidRDefault="00624E99" w:rsidP="00333802">
      <w:pPr>
        <w:widowControl w:val="0"/>
        <w:jc w:val="center"/>
        <w:rPr>
          <w:b/>
          <w:sz w:val="28"/>
          <w:szCs w:val="28"/>
        </w:rPr>
      </w:pPr>
      <w:r>
        <w:rPr>
          <w:b/>
          <w:sz w:val="28"/>
          <w:szCs w:val="28"/>
        </w:rPr>
        <w:t>ПОРІВНЯЛЬНА ТАБЛИЦЯ</w:t>
      </w:r>
    </w:p>
    <w:p w:rsidR="009920BD" w:rsidRPr="00FA0F22" w:rsidRDefault="009920BD" w:rsidP="00333802">
      <w:pPr>
        <w:jc w:val="center"/>
        <w:rPr>
          <w:b/>
          <w:sz w:val="28"/>
          <w:szCs w:val="28"/>
        </w:rPr>
      </w:pPr>
      <w:r w:rsidRPr="00FA0F22">
        <w:rPr>
          <w:b/>
          <w:sz w:val="28"/>
          <w:szCs w:val="28"/>
        </w:rPr>
        <w:t xml:space="preserve">до проекту Закону України </w:t>
      </w:r>
      <w:r w:rsidR="007432A4" w:rsidRPr="00FA0F22">
        <w:rPr>
          <w:b/>
          <w:sz w:val="28"/>
          <w:szCs w:val="28"/>
        </w:rPr>
        <w:t>«Про Національну комісію, що здійснює державне регулювання у сферах електронних комунікацій, радіочастотного спектру та надання послуг поштового зв’язку України»</w:t>
      </w:r>
    </w:p>
    <w:p w:rsidR="009920BD" w:rsidRPr="00FA0F22" w:rsidRDefault="009920BD" w:rsidP="0033380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1"/>
        <w:gridCol w:w="6781"/>
      </w:tblGrid>
      <w:tr w:rsidR="009920BD" w:rsidRPr="00FA0F22" w:rsidTr="00836F83">
        <w:tc>
          <w:tcPr>
            <w:tcW w:w="6781" w:type="dxa"/>
            <w:tcMar>
              <w:top w:w="85" w:type="dxa"/>
              <w:bottom w:w="85" w:type="dxa"/>
            </w:tcMar>
          </w:tcPr>
          <w:p w:rsidR="009920BD" w:rsidRPr="00D53872" w:rsidRDefault="009920BD" w:rsidP="0040128B">
            <w:pPr>
              <w:spacing w:before="120" w:after="120"/>
              <w:jc w:val="center"/>
              <w:rPr>
                <w:color w:val="000000" w:themeColor="text1"/>
                <w:sz w:val="28"/>
                <w:szCs w:val="28"/>
              </w:rPr>
            </w:pPr>
            <w:r w:rsidRPr="00D53872">
              <w:rPr>
                <w:b/>
                <w:color w:val="000000" w:themeColor="text1"/>
                <w:sz w:val="28"/>
                <w:szCs w:val="28"/>
              </w:rPr>
              <w:t>Чинна редакція</w:t>
            </w:r>
          </w:p>
        </w:tc>
        <w:tc>
          <w:tcPr>
            <w:tcW w:w="6781" w:type="dxa"/>
            <w:tcMar>
              <w:top w:w="85" w:type="dxa"/>
              <w:bottom w:w="85" w:type="dxa"/>
            </w:tcMar>
          </w:tcPr>
          <w:p w:rsidR="009920BD" w:rsidRPr="00D53872" w:rsidRDefault="009920BD" w:rsidP="0040128B">
            <w:pPr>
              <w:spacing w:before="120" w:after="120"/>
              <w:jc w:val="center"/>
              <w:rPr>
                <w:color w:val="000000" w:themeColor="text1"/>
                <w:sz w:val="28"/>
                <w:szCs w:val="28"/>
              </w:rPr>
            </w:pPr>
            <w:r w:rsidRPr="00D53872">
              <w:rPr>
                <w:b/>
                <w:color w:val="000000" w:themeColor="text1"/>
                <w:sz w:val="28"/>
                <w:szCs w:val="28"/>
              </w:rPr>
              <w:t>Запропонована редакція з урахуванням змін</w:t>
            </w:r>
          </w:p>
        </w:tc>
      </w:tr>
      <w:tr w:rsidR="009920BD" w:rsidRPr="00FA0F22" w:rsidTr="00836F83">
        <w:tc>
          <w:tcPr>
            <w:tcW w:w="13562" w:type="dxa"/>
            <w:gridSpan w:val="2"/>
            <w:tcMar>
              <w:top w:w="85" w:type="dxa"/>
              <w:bottom w:w="85" w:type="dxa"/>
            </w:tcMar>
          </w:tcPr>
          <w:p w:rsidR="009920BD" w:rsidRPr="00D53872" w:rsidRDefault="00010078" w:rsidP="0040128B">
            <w:pPr>
              <w:spacing w:before="120" w:after="120"/>
              <w:jc w:val="center"/>
              <w:rPr>
                <w:color w:val="000000" w:themeColor="text1"/>
                <w:sz w:val="28"/>
                <w:szCs w:val="28"/>
              </w:rPr>
            </w:pPr>
            <w:r w:rsidRPr="00D53872">
              <w:rPr>
                <w:color w:val="000000" w:themeColor="text1"/>
                <w:sz w:val="28"/>
                <w:szCs w:val="28"/>
              </w:rPr>
              <w:t>Закон України «Про державну службу»</w:t>
            </w:r>
          </w:p>
        </w:tc>
      </w:tr>
      <w:tr w:rsidR="009920BD" w:rsidRPr="00FA0F22" w:rsidTr="00836F83">
        <w:tc>
          <w:tcPr>
            <w:tcW w:w="6781" w:type="dxa"/>
            <w:tcMar>
              <w:top w:w="85" w:type="dxa"/>
              <w:bottom w:w="85" w:type="dxa"/>
            </w:tcMar>
          </w:tcPr>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Стаття 3. Сфера дії цього Закону</w:t>
            </w:r>
          </w:p>
          <w:p w:rsidR="00010078" w:rsidRPr="00D53872" w:rsidRDefault="00010078" w:rsidP="00010078">
            <w:pPr>
              <w:widowControl w:val="0"/>
              <w:autoSpaceDE w:val="0"/>
              <w:autoSpaceDN w:val="0"/>
              <w:adjustRightInd w:val="0"/>
              <w:jc w:val="both"/>
              <w:rPr>
                <w:color w:val="000000" w:themeColor="text1"/>
                <w:sz w:val="28"/>
                <w:szCs w:val="28"/>
                <w:lang w:eastAsia="en-US"/>
              </w:rPr>
            </w:pP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 Цей Закон регулює відносини, що виникають у зв’язку із вступом на державну службу, її проходженням та припиненням, визначає правовий статус державного службовця.</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2. Дія цього Закону поширюється на державних службовців: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 Секретаріату Кабінету Міністрів України;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2) міністерств та інших центральних органів виконавчої влади;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3) місцевих державних адміністрацій;</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4) органів прокуратури;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5) органів військового управління;</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6) органів дипломатичної служби;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7) державних органів, особливості проходження державної служби в яких визначені статтею 91 цього Закону;</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8) інших державних органів.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3. Дія цього Закону не поширюється на:</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 Президента України;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lastRenderedPageBreak/>
              <w:t>2) керівника постійно діючого допоміжного органу, утвореного Президентом України, та його заступників, Постійного Представника Президента України в Автономній Республіці Крим та його заступників;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3) членів Кабінету Міністрів України, перших заступників та заступників міністрів;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4) Голову та членів Національної ради України з питань телебачення і радіомовлення, Голову та членів Антимонопольного комітету України, Голову та членів Рахункової палати, Голову та членів Центральної виборчої комісії, голів та членів інших державних колегіальних органів;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5) Секретаря Ради національної безпеки і оборони України та його заступників;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6) Голову Державного комітету телебачення і радіомовлення України та його заступників, Голову Фонду державного майна України та його заступників, Голову Національного агентства з питань запобігання корупції та його заступників;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7) народних депутатів України;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8) Уповноваженого Верховної Ради України з прав людини та його представників;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9) службовців Національного банку України;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9-1) голів місцевих державних адміністрацій, їх перших заступників та заступників;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10) депутатів Верховної Ради Автономної Республіки Крим, Голову Ради міністрів Автономної Республіки Крим та його заступників, міністрів Автономної Республіки Крим;</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 xml:space="preserve">11) депутатів місцевих рад, посадових осіб місцевого </w:t>
            </w:r>
            <w:r w:rsidRPr="00D53872">
              <w:rPr>
                <w:color w:val="000000" w:themeColor="text1"/>
                <w:sz w:val="28"/>
                <w:szCs w:val="28"/>
                <w:lang w:eastAsia="en-US"/>
              </w:rPr>
              <w:lastRenderedPageBreak/>
              <w:t>самоврядування;</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11-1) суддів Конституційного Суду України;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11-2) постійного представника Кабінету Міністрів України у Конституційному Суді України;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12) суддів;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13) прокурорів;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14) працівників державних органів, які виконують функції з обслуговування;</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15) працівників державних підприємств, установ, організацій, інших суб’єктів господарювання державної форми власності, а також навчальних закладів, заснованих державними органами;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16) військовослужбовців Збройних Сил України та інших військових формувань, утворених відповідно до закону;</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17) осіб рядового і начальницького складу правоохоронних органів та працівників інших органів, яким присвоюються спеціальні звання, якщо інше не передбачено законом;</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18) працівників патронатних служб.</w:t>
            </w:r>
          </w:p>
          <w:p w:rsidR="00010078" w:rsidRPr="00D53872" w:rsidRDefault="00010078" w:rsidP="00010078">
            <w:pPr>
              <w:widowControl w:val="0"/>
              <w:autoSpaceDE w:val="0"/>
              <w:autoSpaceDN w:val="0"/>
              <w:adjustRightInd w:val="0"/>
              <w:jc w:val="both"/>
              <w:rPr>
                <w:color w:val="000000" w:themeColor="text1"/>
                <w:sz w:val="28"/>
                <w:szCs w:val="28"/>
                <w:lang w:eastAsia="en-US"/>
              </w:rPr>
            </w:pP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4. Критерії визначення переліку посад працівників державних органів, які виконують функції з обслуговування,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 xml:space="preserve">5. Окремі особливості проходження державної служби в центральному органі виконавчої влади, що реалізує державну митну політику, та в центральному органі </w:t>
            </w:r>
            <w:r w:rsidRPr="00D53872">
              <w:rPr>
                <w:color w:val="000000" w:themeColor="text1"/>
                <w:sz w:val="28"/>
                <w:szCs w:val="28"/>
                <w:lang w:eastAsia="en-US"/>
              </w:rPr>
              <w:lastRenderedPageBreak/>
              <w:t>виконавчої влади, що реалізує державну податкову політику, їх територіальних органах визначаються Митним кодексом України та Податковим кодексом України.</w:t>
            </w:r>
          </w:p>
          <w:p w:rsidR="009920BD" w:rsidRPr="00D53872" w:rsidRDefault="009920BD" w:rsidP="00010078">
            <w:pPr>
              <w:widowControl w:val="0"/>
              <w:autoSpaceDE w:val="0"/>
              <w:autoSpaceDN w:val="0"/>
              <w:adjustRightInd w:val="0"/>
              <w:jc w:val="both"/>
              <w:rPr>
                <w:color w:val="000000" w:themeColor="text1"/>
                <w:sz w:val="28"/>
                <w:szCs w:val="28"/>
                <w:lang w:eastAsia="en-US"/>
              </w:rPr>
            </w:pPr>
          </w:p>
        </w:tc>
        <w:tc>
          <w:tcPr>
            <w:tcW w:w="6781" w:type="dxa"/>
            <w:tcMar>
              <w:top w:w="85" w:type="dxa"/>
              <w:bottom w:w="85" w:type="dxa"/>
            </w:tcMar>
          </w:tcPr>
          <w:p w:rsidR="00010078" w:rsidRPr="00D53872" w:rsidRDefault="00010078" w:rsidP="00010078">
            <w:pPr>
              <w:rPr>
                <w:color w:val="000000" w:themeColor="text1"/>
                <w:sz w:val="28"/>
                <w:szCs w:val="28"/>
                <w:lang w:eastAsia="en-US"/>
              </w:rPr>
            </w:pPr>
            <w:r w:rsidRPr="00D53872">
              <w:rPr>
                <w:color w:val="000000" w:themeColor="text1"/>
                <w:sz w:val="28"/>
                <w:szCs w:val="28"/>
              </w:rPr>
              <w:lastRenderedPageBreak/>
              <w:t xml:space="preserve">Стаття 3 </w:t>
            </w:r>
            <w:r w:rsidRPr="00D53872">
              <w:rPr>
                <w:color w:val="000000" w:themeColor="text1"/>
                <w:sz w:val="28"/>
                <w:szCs w:val="28"/>
                <w:lang w:eastAsia="en-US"/>
              </w:rPr>
              <w:t>. Сфера дії цього Закону</w:t>
            </w:r>
          </w:p>
          <w:p w:rsidR="00010078" w:rsidRPr="00D53872" w:rsidRDefault="00010078" w:rsidP="00010078">
            <w:pPr>
              <w:rPr>
                <w:color w:val="000000" w:themeColor="text1"/>
                <w:sz w:val="28"/>
                <w:szCs w:val="28"/>
                <w:lang w:eastAsia="en-US"/>
              </w:rPr>
            </w:pP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 Цей Закон регулює відносини, що виникають у зв’язку із вступом на державну службу, її проходженням та припиненням, визначає правовий статус державного службовця.</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2. Дія цього Закону поширюється на державних службовців: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 Секретаріату Кабінету Міністрів України;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2) міністерств та інших центральних органів виконавчої влади;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3) місцевих державних адміністрацій;</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4) органів прокуратури;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5) органів військового управління;</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6) органів дипломатичної служби;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7) державних органів, особливості проходження державної служби в яких визначені статтею 91 цього Закону;</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8) інших державних органів.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3. Дія цього Закону не поширюється на:</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 Президента України;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lastRenderedPageBreak/>
              <w:t>2) керівника постійно діючого допоміжного органу, утвореного Президентом України, та його заступників, Постійного Представника Президента України в Автономній Республіці Крим та його заступників;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3) членів Кабінету Міністрів України, перших заступників та заступників міністрів;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4) Голову та членів Національної ради України з питань телебачення і радіомовлення, Голову та членів Антимонопольного комітету України, Голову та членів Рахункової палати, Голову та членів Центральної виборчої комісії, голів та членів інших державних колегіальних органів;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5) Секретаря Ради національної безпеки і оборони України та його заступників;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6) Голову Державного комітету телебачення і радіомовлення України та його заступників, Голову Фонду державного майна України та його заступників, Голову Національного агентства з питань запобігання корупції та його заступників;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7) народних депутатів України;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8) Уповноваженого Верховної Ради України з прав людини та його представників;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9) службовців Національного банку України;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9-1) голів місцевих державних адміністрацій, їх перших заступників та заступників;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10) депутатів Верховної Ради Автономної Республіки Крим, Голову Ради міністрів Автономної Республіки Крим та його заступників, міністрів Автономної Республіки Крим;</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 xml:space="preserve">11) депутатів місцевих рад, посадових осіб місцевого </w:t>
            </w:r>
            <w:r w:rsidRPr="00D53872">
              <w:rPr>
                <w:color w:val="000000" w:themeColor="text1"/>
                <w:sz w:val="28"/>
                <w:szCs w:val="28"/>
                <w:lang w:eastAsia="en-US"/>
              </w:rPr>
              <w:lastRenderedPageBreak/>
              <w:t>самоврядування;</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11-1) суддів Конституційного Суду України;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11-2) постійного представника Кабінету Міністрів України у Конституційному Суді України;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12) суддів;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13) прокурорів;</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14) працівників державних органів, які виконують функції з обслуговування;</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15) працівників державних підприємств, установ, організацій, інших суб’єктів господарювання державної форми власності, а також навчальних закладів, заснованих державними органами;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16) військовослужбовців Збройних Сил України та інших військових формувань, утворених відповідно до закону;</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17) осіб рядового і начальницького складу правоохоронних органів та працівників інших органів, яким присвоюються спеціальні звання, якщо інше не передбачено законом;</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18) працівників патронатних служб.</w:t>
            </w:r>
          </w:p>
          <w:p w:rsidR="00010078" w:rsidRPr="00D53872" w:rsidRDefault="00010078" w:rsidP="00010078">
            <w:pPr>
              <w:widowControl w:val="0"/>
              <w:autoSpaceDE w:val="0"/>
              <w:autoSpaceDN w:val="0"/>
              <w:adjustRightInd w:val="0"/>
              <w:jc w:val="both"/>
              <w:rPr>
                <w:color w:val="000000" w:themeColor="text1"/>
                <w:sz w:val="28"/>
                <w:szCs w:val="28"/>
                <w:lang w:eastAsia="en-US"/>
              </w:rPr>
            </w:pP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4. Критерії визначення переліку посад працівників державних органів, які виконують функції з обслуговування,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 xml:space="preserve">5. Окремі особливості проходження державної служби в центральному органі виконавчої влади, що реалізує державну митну політику, та в центральному органі </w:t>
            </w:r>
            <w:r w:rsidRPr="00D53872">
              <w:rPr>
                <w:color w:val="000000" w:themeColor="text1"/>
                <w:sz w:val="28"/>
                <w:szCs w:val="28"/>
                <w:lang w:eastAsia="en-US"/>
              </w:rPr>
              <w:lastRenderedPageBreak/>
              <w:t>виконавчої влади, що реалізує державну податкову політику, їх територіальних органах визначаються Митним кодексом України та Податковим кодексом України.</w:t>
            </w:r>
          </w:p>
          <w:p w:rsidR="009920BD" w:rsidRPr="00D53872" w:rsidRDefault="00010078" w:rsidP="00010078">
            <w:pPr>
              <w:jc w:val="both"/>
              <w:rPr>
                <w:b/>
                <w:color w:val="000000" w:themeColor="text1"/>
                <w:sz w:val="28"/>
                <w:szCs w:val="28"/>
              </w:rPr>
            </w:pPr>
            <w:r w:rsidRPr="00D53872">
              <w:rPr>
                <w:b/>
                <w:color w:val="000000" w:themeColor="text1"/>
                <w:sz w:val="28"/>
                <w:szCs w:val="28"/>
              </w:rPr>
              <w:t>6. Окремі особливості проходження державної служби в Національній комісії, що здійснює державне регулювання у сферах електронних комунікацій, радіочастотного спектру та поштового зв’язку України визначаються Законом України «Про Національну комісію, що здійснює державне регулювання у сферах електронних комунікацій, радіочастотного спектру та поштового зв’язку України»</w:t>
            </w:r>
          </w:p>
        </w:tc>
      </w:tr>
      <w:tr w:rsidR="00010078" w:rsidRPr="00FA0F22" w:rsidTr="009C35C4">
        <w:tc>
          <w:tcPr>
            <w:tcW w:w="13562" w:type="dxa"/>
            <w:gridSpan w:val="2"/>
            <w:tcMar>
              <w:top w:w="85" w:type="dxa"/>
              <w:bottom w:w="85" w:type="dxa"/>
            </w:tcMar>
          </w:tcPr>
          <w:p w:rsidR="00010078" w:rsidRPr="00D53872" w:rsidRDefault="00010078" w:rsidP="00010078">
            <w:pPr>
              <w:jc w:val="center"/>
              <w:rPr>
                <w:color w:val="000000" w:themeColor="text1"/>
                <w:sz w:val="28"/>
                <w:szCs w:val="28"/>
              </w:rPr>
            </w:pPr>
            <w:r w:rsidRPr="00D53872">
              <w:rPr>
                <w:color w:val="000000" w:themeColor="text1"/>
                <w:sz w:val="28"/>
                <w:szCs w:val="28"/>
              </w:rPr>
              <w:lastRenderedPageBreak/>
              <w:t>Закон України «Про Кабінет Міністрів України »</w:t>
            </w:r>
          </w:p>
        </w:tc>
      </w:tr>
      <w:tr w:rsidR="00010078" w:rsidRPr="00FA0F22" w:rsidTr="00836F83">
        <w:tc>
          <w:tcPr>
            <w:tcW w:w="6781" w:type="dxa"/>
            <w:tcMar>
              <w:top w:w="85" w:type="dxa"/>
              <w:bottom w:w="85" w:type="dxa"/>
            </w:tcMar>
          </w:tcPr>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Стаття 21. Повноваження Кабінету Міністрів України у відносинах з міністерствами та іншими центральними органами виконавчої влади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 Кабінет Міністрів України спрямовує і координує роботу міністерств та інших центральних органів виконавчої влади, які забезпечують проведення державної політики у відповідних сферах суспільного і державного життя, виконання Конституції та законів України, актів Президента України, додержання прав і свобод людини та громадянина.</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2. Міністерства та інші центральні органи виконавчої влади відповідальні перед Кабінетом Міністрів України, підзвітні та підконтрольні йому.</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3. Питання діяльності міністерств у Кабінеті Міністрів України представляють відповідні міністри.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lastRenderedPageBreak/>
              <w:t>4. Діяльність центральних органів виконавчої влади, керівники яких не входять до складу Кабінету Міністрів України, спрямовується і координується міністрами. Питання діяльності таких центральних органів виконавчої влади представляють відповідні міністри, до сфери спрямування і координації яких належать ці органи.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5. Кабінет Міністрів України затверджує граничну чисельність працівників міністерств та інших центральних органів виконавчої влади в межах коштів, передбачених у Державному бюджеті України для утримання органів виконавчої влади.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Кабінет Міністрів України за обґрунтованим поданням керівника центрального органу виконавчої влади визначає кількість заступників такого керівника.</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6. Кабінет Міністрів України може скасовувати акти міністерств та інших центральних органів виконавчої влади повністю чи в окремій частині.</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Зазначені повноваження Кабінету Міністрів України не поширюються на рішення міністерств та інших центральних органів виконавчої влади, що видаються ними у процесі здійснення повноважень з управління корпоративними правами, що належать державі у статутних капіталах суб’єктів господарювання, які діють на підставі ліцензії на провадження діяльності з транспортування природного газу, а також юридичних осіб, що володіють корпоративними правами у таких суб’єктах господарювання.</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7. Кабінет Міністрів України призначає на посаду:</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 xml:space="preserve">1) державних секретарів міністерств, керівників та </w:t>
            </w:r>
            <w:r w:rsidRPr="00D53872">
              <w:rPr>
                <w:color w:val="000000" w:themeColor="text1"/>
                <w:sz w:val="28"/>
                <w:szCs w:val="28"/>
                <w:lang w:eastAsia="en-US"/>
              </w:rPr>
              <w:lastRenderedPageBreak/>
              <w:t>заступників керівників центральних органів виконавчої влади, які не входять до складу Кабінету Міністрів України, відповідно до законодавства про державну службу;</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2) перших заступників і заступників міністрів - за поданням Прем’єр-міністра України.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Звільнення зазначених осіб здійснюється Кабінетом Міністрів України в порядку та з підстав, передбачених законами України "Про Кабінет Міністрів України", "Про центральні органи виконавчої влади", "Про державну службу".</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8. Особливості відносин Кабінету Міністрів України з окремими центральними органами виконавчої влади можуть визначатися законами України.</w:t>
            </w:r>
          </w:p>
        </w:tc>
        <w:tc>
          <w:tcPr>
            <w:tcW w:w="6781" w:type="dxa"/>
            <w:tcMar>
              <w:top w:w="85" w:type="dxa"/>
              <w:bottom w:w="85" w:type="dxa"/>
            </w:tcMar>
          </w:tcPr>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lastRenderedPageBreak/>
              <w:t>Стаття 21. Повноваження Кабінету Міністрів України у відносинах з міністерствами та іншими центральними органами виконавчої влади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 Кабінет Міністрів України спрямовує і координує роботу міністерств та інших центральних органів виконавчої влади, які забезпечують проведення державної політики у відповідних сферах суспільного і державного життя, виконання Конституції та законів України, актів Президента України, додержання прав і свобод людини та громадянина.</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2. Міністерства та інші центральні органи виконавчої влади відповідальні перед Кабінетом Міністрів України, підзвітні та підконтрольні йому.</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3. Питання діяльності міністерств у Кабінеті Міністрів України представляють відповідні міністри.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lastRenderedPageBreak/>
              <w:t>4. Діяльність центральних органів виконавчої влади, керівники яких не входять до складу Кабінету Міністрів України, спрямовується і координується міністрами. Питання діяльності таких центральних органів виконавчої влади представляють відповідні міністри, до сфери спрямування і координації яких належать ці органи.</w:t>
            </w:r>
          </w:p>
          <w:p w:rsidR="00010078" w:rsidRPr="00D53872" w:rsidRDefault="00010078" w:rsidP="00010078">
            <w:pPr>
              <w:widowControl w:val="0"/>
              <w:autoSpaceDE w:val="0"/>
              <w:autoSpaceDN w:val="0"/>
              <w:adjustRightInd w:val="0"/>
              <w:jc w:val="both"/>
              <w:rPr>
                <w:b/>
                <w:color w:val="000000" w:themeColor="text1"/>
                <w:sz w:val="28"/>
                <w:szCs w:val="28"/>
                <w:lang w:eastAsia="en-US"/>
              </w:rPr>
            </w:pPr>
            <w:r w:rsidRPr="00D53872">
              <w:rPr>
                <w:color w:val="000000" w:themeColor="text1"/>
                <w:sz w:val="28"/>
                <w:szCs w:val="28"/>
              </w:rPr>
              <w:t xml:space="preserve"> </w:t>
            </w:r>
            <w:r w:rsidRPr="00D53872">
              <w:rPr>
                <w:b/>
                <w:color w:val="000000" w:themeColor="text1"/>
                <w:sz w:val="28"/>
                <w:szCs w:val="28"/>
              </w:rPr>
              <w:t>Дія цієї частини не поширюється на Національну комісію, що здійснює державне регулювання у сферах електронних комунікацій, радіочастотного спектру та поштового зв’язку України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5. Кабінет Міністрів України затверджує граничну чисельність працівників міністерств та інших центральних органів виконавчої влади в межах коштів, передбачених у Державному бюджеті України для утримання органів виконавчої влади.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Кабінет Міністрів України за обґрунтованим поданням керівника центрального органу виконавчої влади визначає кількість заступників такого керівника.</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6. Кабінет Міністрів України може скасовувати акти міністерств та інших центральних органів виконавчої влади повністю чи в окремій частині.</w:t>
            </w:r>
          </w:p>
          <w:p w:rsidR="00010078" w:rsidRPr="00D53872" w:rsidRDefault="00010078" w:rsidP="00010078">
            <w:pPr>
              <w:widowControl w:val="0"/>
              <w:autoSpaceDE w:val="0"/>
              <w:autoSpaceDN w:val="0"/>
              <w:adjustRightInd w:val="0"/>
              <w:jc w:val="both"/>
              <w:rPr>
                <w:b/>
                <w:color w:val="000000" w:themeColor="text1"/>
                <w:sz w:val="28"/>
                <w:szCs w:val="28"/>
                <w:lang w:eastAsia="en-US"/>
              </w:rPr>
            </w:pPr>
            <w:r w:rsidRPr="00D53872">
              <w:rPr>
                <w:color w:val="000000" w:themeColor="text1"/>
                <w:sz w:val="28"/>
                <w:szCs w:val="28"/>
                <w:lang w:eastAsia="en-US"/>
              </w:rPr>
              <w:t xml:space="preserve">Зазначені повноваження Кабінету Міністрів України не поширюються на рішення міністерств та інших центральних органів виконавчої влади, що видаються ними у процесі здійснення повноважень з управління корпоративними правами, що належать державі у статутних капіталах суб’єктів господарювання, які діють на підставі ліцензії на провадження діяльності з транспортування природного газу, а також юридичних </w:t>
            </w:r>
            <w:r w:rsidRPr="00D53872">
              <w:rPr>
                <w:color w:val="000000" w:themeColor="text1"/>
                <w:sz w:val="28"/>
                <w:szCs w:val="28"/>
                <w:lang w:eastAsia="en-US"/>
              </w:rPr>
              <w:lastRenderedPageBreak/>
              <w:t xml:space="preserve">осіб, що володіють корпоративними правами у таких суб’єктах господарювання, </w:t>
            </w:r>
            <w:r w:rsidRPr="00D53872">
              <w:rPr>
                <w:b/>
                <w:color w:val="000000" w:themeColor="text1"/>
                <w:sz w:val="28"/>
                <w:szCs w:val="28"/>
              </w:rPr>
              <w:t>а також на рішення Національної комісії, що здійснює державне регулювання у сферах електронних комунікацій, радіочастотного спектру та поштового зв’язку України.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7. Кабінет Міністрів України призначає на посаду:</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1) державних секретарів міністерств, керівників та заступників керівників центральних органів виконавчої влади, які не входять до складу Кабінету Міністрів України, відповідно до законодавства про державну службу;</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2) перших заступників і заступників міністрів - за поданням Прем’єр-міністра України.</w:t>
            </w:r>
          </w:p>
          <w:p w:rsidR="00010078" w:rsidRPr="00D53872" w:rsidRDefault="00010078" w:rsidP="00010078">
            <w:pPr>
              <w:widowControl w:val="0"/>
              <w:autoSpaceDE w:val="0"/>
              <w:autoSpaceDN w:val="0"/>
              <w:adjustRightInd w:val="0"/>
              <w:jc w:val="both"/>
              <w:rPr>
                <w:color w:val="000000" w:themeColor="text1"/>
                <w:sz w:val="28"/>
                <w:szCs w:val="28"/>
                <w:lang w:eastAsia="en-US"/>
              </w:rPr>
            </w:pPr>
            <w:r w:rsidRPr="00D53872">
              <w:rPr>
                <w:color w:val="000000" w:themeColor="text1"/>
                <w:sz w:val="28"/>
                <w:szCs w:val="28"/>
                <w:lang w:eastAsia="en-US"/>
              </w:rPr>
              <w:t>Звільнення зазначених осіб здійснюється Кабінетом Міністрів України в порядку та з підстав, передбачених законами України "Про Кабінет Міністрів України", "Про центральні органи виконавчої влади", "Про державну службу";</w:t>
            </w:r>
          </w:p>
          <w:p w:rsidR="00010078" w:rsidRPr="00D53872" w:rsidRDefault="00010078" w:rsidP="00010078">
            <w:pPr>
              <w:widowControl w:val="0"/>
              <w:autoSpaceDE w:val="0"/>
              <w:autoSpaceDN w:val="0"/>
              <w:adjustRightInd w:val="0"/>
              <w:jc w:val="both"/>
              <w:rPr>
                <w:b/>
                <w:color w:val="000000" w:themeColor="text1"/>
                <w:sz w:val="28"/>
                <w:szCs w:val="28"/>
              </w:rPr>
            </w:pPr>
            <w:r w:rsidRPr="00D53872">
              <w:rPr>
                <w:color w:val="000000" w:themeColor="text1"/>
                <w:sz w:val="28"/>
                <w:szCs w:val="28"/>
              </w:rPr>
              <w:t>3</w:t>
            </w:r>
            <w:r w:rsidRPr="00D53872">
              <w:rPr>
                <w:b/>
                <w:color w:val="000000" w:themeColor="text1"/>
                <w:sz w:val="28"/>
                <w:szCs w:val="28"/>
              </w:rPr>
              <w:t xml:space="preserve">) членів колегіальних регуляторних органів, що є центральними органами виконавчої влади із спеціальним статусом - за поданням конкурсної комісії з добору кандидатів на посади членів такого регуляторного </w:t>
            </w:r>
            <w:proofErr w:type="spellStart"/>
            <w:r w:rsidRPr="00D53872">
              <w:rPr>
                <w:b/>
                <w:color w:val="000000" w:themeColor="text1"/>
                <w:sz w:val="28"/>
                <w:szCs w:val="28"/>
              </w:rPr>
              <w:t>органа</w:t>
            </w:r>
            <w:proofErr w:type="spellEnd"/>
            <w:r w:rsidRPr="00D53872">
              <w:rPr>
                <w:b/>
                <w:color w:val="000000" w:themeColor="text1"/>
                <w:sz w:val="28"/>
                <w:szCs w:val="28"/>
              </w:rPr>
              <w:t>.</w:t>
            </w:r>
          </w:p>
          <w:p w:rsidR="00010078" w:rsidRPr="00D53872" w:rsidRDefault="00010078" w:rsidP="00010078">
            <w:pPr>
              <w:widowControl w:val="0"/>
              <w:autoSpaceDE w:val="0"/>
              <w:autoSpaceDN w:val="0"/>
              <w:adjustRightInd w:val="0"/>
              <w:jc w:val="both"/>
              <w:rPr>
                <w:b/>
                <w:color w:val="000000" w:themeColor="text1"/>
                <w:sz w:val="28"/>
                <w:szCs w:val="28"/>
                <w:lang w:eastAsia="en-US"/>
              </w:rPr>
            </w:pPr>
            <w:r w:rsidRPr="00D53872">
              <w:rPr>
                <w:color w:val="000000" w:themeColor="text1"/>
                <w:sz w:val="28"/>
                <w:szCs w:val="28"/>
                <w:lang w:eastAsia="en-US"/>
              </w:rPr>
              <w:t>Звільнення зазначених осіб здійснюється Кабінетом Міністрів України в порядку та з підстав, передбачених законами України "Про Кабінет Міністрів України", "Про центральні органи виконавчо</w:t>
            </w:r>
            <w:r w:rsidR="007543D6" w:rsidRPr="00D53872">
              <w:rPr>
                <w:color w:val="000000" w:themeColor="text1"/>
                <w:sz w:val="28"/>
                <w:szCs w:val="28"/>
                <w:lang w:eastAsia="en-US"/>
              </w:rPr>
              <w:t xml:space="preserve">ї влади", "Про державну службу", </w:t>
            </w:r>
            <w:r w:rsidRPr="00D53872">
              <w:rPr>
                <w:b/>
                <w:color w:val="000000" w:themeColor="text1"/>
                <w:sz w:val="28"/>
                <w:szCs w:val="28"/>
              </w:rPr>
              <w:t xml:space="preserve">крім членів Національної комісії, що здійснює державне регулювання у сферах </w:t>
            </w:r>
            <w:r w:rsidRPr="00D53872">
              <w:rPr>
                <w:b/>
                <w:color w:val="000000" w:themeColor="text1"/>
                <w:sz w:val="28"/>
                <w:szCs w:val="28"/>
              </w:rPr>
              <w:lastRenderedPageBreak/>
              <w:t>електронних комунікацій, радіочастотного спектру та поштового зв’язку України, яке здійснюється з підстав, передбачених Законом України «Про Національну комісію що здійснює державне регулювання у сферах електронних комунікацій, радіочастотного спект</w:t>
            </w:r>
            <w:r w:rsidR="007543D6" w:rsidRPr="00D53872">
              <w:rPr>
                <w:b/>
                <w:color w:val="000000" w:themeColor="text1"/>
                <w:sz w:val="28"/>
                <w:szCs w:val="28"/>
              </w:rPr>
              <w:t>ру та поштового зв’язку України.</w:t>
            </w:r>
          </w:p>
          <w:p w:rsidR="00010078" w:rsidRPr="00D53872" w:rsidRDefault="00010078" w:rsidP="00010078">
            <w:pPr>
              <w:ind w:firstLine="720"/>
              <w:rPr>
                <w:color w:val="000000" w:themeColor="text1"/>
                <w:sz w:val="28"/>
                <w:szCs w:val="28"/>
              </w:rPr>
            </w:pPr>
            <w:r w:rsidRPr="00D53872">
              <w:rPr>
                <w:color w:val="000000" w:themeColor="text1"/>
                <w:sz w:val="28"/>
                <w:szCs w:val="28"/>
                <w:lang w:eastAsia="en-US"/>
              </w:rPr>
              <w:t>8. Особливості відносин Кабінету Міністрів України з окремими центральними органами виконавчої влади можуть визначатися законами України.</w:t>
            </w:r>
          </w:p>
          <w:p w:rsidR="00010078" w:rsidRPr="00D53872" w:rsidRDefault="007543D6" w:rsidP="007543D6">
            <w:pPr>
              <w:ind w:firstLine="720"/>
              <w:jc w:val="both"/>
              <w:rPr>
                <w:b/>
                <w:color w:val="000000" w:themeColor="text1"/>
                <w:sz w:val="28"/>
                <w:szCs w:val="28"/>
              </w:rPr>
            </w:pPr>
            <w:r w:rsidRPr="00D53872">
              <w:rPr>
                <w:b/>
                <w:color w:val="000000" w:themeColor="text1"/>
                <w:sz w:val="28"/>
                <w:szCs w:val="28"/>
              </w:rPr>
              <w:t>Питання взаємодії Кабінету Міністрів України та Національної комісії, що здійснює державне регулювання у сферах електронних комунікацій, радіочастотного спектру та поштового зв’язку України регламентуються Законами України «Про Національну комісію, що здійснює державне регулювання у сферах електронних комунікацій, радіочастотного спектру та поштового зв’язку України», «Про електронні комунікації», «Про поштовий зв'язок»</w:t>
            </w:r>
          </w:p>
          <w:p w:rsidR="00010078" w:rsidRPr="00D53872" w:rsidRDefault="00010078" w:rsidP="00836F83">
            <w:pPr>
              <w:jc w:val="both"/>
              <w:rPr>
                <w:color w:val="000000" w:themeColor="text1"/>
                <w:sz w:val="28"/>
                <w:szCs w:val="28"/>
                <w:lang w:eastAsia="en-US"/>
              </w:rPr>
            </w:pPr>
          </w:p>
        </w:tc>
      </w:tr>
      <w:tr w:rsidR="009920BD" w:rsidRPr="00FA0F22" w:rsidTr="00836F83">
        <w:tc>
          <w:tcPr>
            <w:tcW w:w="13562" w:type="dxa"/>
            <w:gridSpan w:val="2"/>
            <w:tcMar>
              <w:top w:w="85" w:type="dxa"/>
              <w:bottom w:w="85" w:type="dxa"/>
            </w:tcMar>
          </w:tcPr>
          <w:p w:rsidR="009920BD" w:rsidRPr="00D53872" w:rsidRDefault="007543D6" w:rsidP="0040128B">
            <w:pPr>
              <w:spacing w:before="120" w:after="120"/>
              <w:jc w:val="center"/>
              <w:rPr>
                <w:b/>
                <w:color w:val="000000" w:themeColor="text1"/>
                <w:sz w:val="28"/>
                <w:szCs w:val="28"/>
              </w:rPr>
            </w:pPr>
            <w:r w:rsidRPr="00D53872">
              <w:rPr>
                <w:b/>
                <w:color w:val="000000" w:themeColor="text1"/>
                <w:sz w:val="28"/>
                <w:szCs w:val="28"/>
              </w:rPr>
              <w:lastRenderedPageBreak/>
              <w:t>Закон України «Про центральні органи виконавчої влади»</w:t>
            </w:r>
          </w:p>
        </w:tc>
      </w:tr>
      <w:tr w:rsidR="009920BD" w:rsidRPr="00FA0F22" w:rsidTr="00836F83">
        <w:tc>
          <w:tcPr>
            <w:tcW w:w="6781" w:type="dxa"/>
            <w:tcMar>
              <w:top w:w="85" w:type="dxa"/>
              <w:bottom w:w="85" w:type="dxa"/>
            </w:tcMar>
          </w:tcPr>
          <w:p w:rsidR="007543D6" w:rsidRPr="00D53872" w:rsidRDefault="007543D6" w:rsidP="007543D6">
            <w:pPr>
              <w:jc w:val="both"/>
              <w:rPr>
                <w:color w:val="000000" w:themeColor="text1"/>
                <w:sz w:val="28"/>
                <w:szCs w:val="28"/>
              </w:rPr>
            </w:pPr>
            <w:r w:rsidRPr="00D53872">
              <w:rPr>
                <w:color w:val="000000" w:themeColor="text1"/>
                <w:sz w:val="28"/>
                <w:szCs w:val="28"/>
              </w:rPr>
              <w:t xml:space="preserve">Стаття 24. Антимонопольний комітет України, Фонд державного майна України, Національна комісія, що здійснює державне регулювання у сферах енергетики та комунальних послуг, Державний комітет телебачення і радіомовлення України та інші </w:t>
            </w:r>
            <w:r w:rsidRPr="00D53872">
              <w:rPr>
                <w:color w:val="000000" w:themeColor="text1"/>
                <w:sz w:val="28"/>
                <w:szCs w:val="28"/>
              </w:rPr>
              <w:lastRenderedPageBreak/>
              <w:t>центральні органи виконавчої влади зі спеціальним статусом</w:t>
            </w:r>
          </w:p>
          <w:p w:rsidR="007543D6" w:rsidRPr="00D53872" w:rsidRDefault="007543D6" w:rsidP="007543D6">
            <w:pPr>
              <w:jc w:val="both"/>
              <w:rPr>
                <w:color w:val="000000" w:themeColor="text1"/>
                <w:sz w:val="28"/>
                <w:szCs w:val="28"/>
              </w:rPr>
            </w:pPr>
            <w:r w:rsidRPr="00D53872">
              <w:rPr>
                <w:color w:val="000000" w:themeColor="text1"/>
                <w:sz w:val="28"/>
                <w:szCs w:val="28"/>
              </w:rPr>
              <w:t>1. Антимонопольний комітет України, Фонд державного майна України, Національна комісія, що здійснює державне регулювання у сферах енергетики та комунальних послуг, Державний комітет телебачення і радіомовлення України є центральними органами виконавчої влади зі спеціальним статусом.</w:t>
            </w:r>
          </w:p>
          <w:p w:rsidR="007543D6" w:rsidRPr="00D53872" w:rsidRDefault="007543D6" w:rsidP="007543D6">
            <w:pPr>
              <w:jc w:val="both"/>
              <w:rPr>
                <w:color w:val="000000" w:themeColor="text1"/>
                <w:sz w:val="28"/>
                <w:szCs w:val="28"/>
              </w:rPr>
            </w:pPr>
            <w:r w:rsidRPr="00D53872">
              <w:rPr>
                <w:color w:val="000000" w:themeColor="text1"/>
                <w:sz w:val="28"/>
                <w:szCs w:val="28"/>
              </w:rPr>
              <w:t>Інші центральні органи виконавчої влади зі спеціальним статусом можуть бути утворені Кабінетом Міністрів України.</w:t>
            </w:r>
          </w:p>
          <w:p w:rsidR="007543D6" w:rsidRPr="00D53872" w:rsidRDefault="007543D6" w:rsidP="007543D6">
            <w:pPr>
              <w:jc w:val="both"/>
              <w:rPr>
                <w:color w:val="000000" w:themeColor="text1"/>
                <w:sz w:val="28"/>
                <w:szCs w:val="28"/>
              </w:rPr>
            </w:pPr>
            <w:r w:rsidRPr="00D53872">
              <w:rPr>
                <w:color w:val="000000" w:themeColor="text1"/>
                <w:sz w:val="28"/>
                <w:szCs w:val="28"/>
              </w:rPr>
              <w:t>2. Голова Антимонопольного комітету України, Голова Фонду державного майна України, Голова Державного комітету телебачення і радіомовлення України призначаються на посади за поданням Прем’єр-міністра України та звільняються з посад Верховною Радою України.</w:t>
            </w:r>
          </w:p>
          <w:p w:rsidR="007543D6" w:rsidRPr="00D53872" w:rsidRDefault="007543D6" w:rsidP="007543D6">
            <w:pPr>
              <w:jc w:val="both"/>
              <w:rPr>
                <w:color w:val="000000" w:themeColor="text1"/>
                <w:sz w:val="28"/>
                <w:szCs w:val="28"/>
              </w:rPr>
            </w:pPr>
            <w:r w:rsidRPr="00D53872">
              <w:rPr>
                <w:color w:val="000000" w:themeColor="text1"/>
                <w:sz w:val="28"/>
                <w:szCs w:val="28"/>
              </w:rPr>
              <w:t>Заступники Голови Антимонопольного комітету України, Голови Фонду державного майна України, Голови Державного комітету телебачення і радіомовлення України призначаються на посади та звільняються з посад Кабінетом Міністрів України за поданням Прем’єр-міністра України.</w:t>
            </w:r>
          </w:p>
          <w:p w:rsidR="007543D6" w:rsidRPr="00D53872" w:rsidRDefault="007543D6" w:rsidP="007543D6">
            <w:pPr>
              <w:jc w:val="both"/>
              <w:rPr>
                <w:color w:val="000000" w:themeColor="text1"/>
                <w:sz w:val="28"/>
                <w:szCs w:val="28"/>
              </w:rPr>
            </w:pPr>
            <w:r w:rsidRPr="00D53872">
              <w:rPr>
                <w:color w:val="000000" w:themeColor="text1"/>
                <w:sz w:val="28"/>
                <w:szCs w:val="28"/>
              </w:rPr>
              <w:t>Члени Національної комісії, що здійснює державне регулювання у сферах енергетики та комунальних послуг, призначаються на посади відповідно до Закону України "Про Національну комісію, що здійснює державне регулювання у сферах енергетики та комунальних послуг".</w:t>
            </w:r>
          </w:p>
          <w:p w:rsidR="007543D6" w:rsidRPr="00D53872" w:rsidRDefault="007543D6" w:rsidP="007543D6">
            <w:pPr>
              <w:jc w:val="both"/>
              <w:rPr>
                <w:color w:val="000000" w:themeColor="text1"/>
                <w:sz w:val="28"/>
                <w:szCs w:val="28"/>
              </w:rPr>
            </w:pPr>
            <w:r w:rsidRPr="00D53872">
              <w:rPr>
                <w:color w:val="000000" w:themeColor="text1"/>
                <w:sz w:val="28"/>
                <w:szCs w:val="28"/>
              </w:rPr>
              <w:lastRenderedPageBreak/>
              <w:t>3. Питання діяльності Антимонопольного комітету України, Фонду державного майна України, Державного комітету телебачення і радіомовлення України та інших органів зі спеціальним статусом у Кабінеті Міністрів України представляє Прем'єр-міністр України.</w:t>
            </w:r>
          </w:p>
          <w:p w:rsidR="007543D6" w:rsidRPr="00D53872" w:rsidRDefault="007543D6" w:rsidP="007543D6">
            <w:pPr>
              <w:jc w:val="both"/>
              <w:rPr>
                <w:color w:val="000000" w:themeColor="text1"/>
                <w:sz w:val="28"/>
                <w:szCs w:val="28"/>
              </w:rPr>
            </w:pPr>
          </w:p>
          <w:p w:rsidR="009920BD" w:rsidRPr="00D53872" w:rsidRDefault="007543D6" w:rsidP="007543D6">
            <w:pPr>
              <w:jc w:val="both"/>
              <w:rPr>
                <w:color w:val="000000" w:themeColor="text1"/>
                <w:sz w:val="28"/>
                <w:szCs w:val="28"/>
              </w:rPr>
            </w:pPr>
            <w:r w:rsidRPr="00D53872">
              <w:rPr>
                <w:color w:val="000000" w:themeColor="text1"/>
                <w:sz w:val="28"/>
                <w:szCs w:val="28"/>
              </w:rPr>
              <w:t>4. Положення цього Закону поширюються на Антимонопольний комітет України, Фонд державного майна України, Державний комітет телебачення і радіомовлення України, інші утворені Кабінетом Міністрів України центральні органи виконавчої влади зі спеціальним статусом, крім випадків, коли Конституцією та законами України визначені інші особливості організації та порядку їх діяльності.</w:t>
            </w:r>
          </w:p>
        </w:tc>
        <w:tc>
          <w:tcPr>
            <w:tcW w:w="6781" w:type="dxa"/>
            <w:tcMar>
              <w:top w:w="85" w:type="dxa"/>
              <w:bottom w:w="85" w:type="dxa"/>
            </w:tcMar>
          </w:tcPr>
          <w:p w:rsidR="007543D6" w:rsidRPr="00D53872" w:rsidRDefault="007543D6" w:rsidP="007543D6">
            <w:pPr>
              <w:jc w:val="both"/>
              <w:rPr>
                <w:color w:val="000000" w:themeColor="text1"/>
                <w:sz w:val="28"/>
                <w:szCs w:val="28"/>
              </w:rPr>
            </w:pPr>
            <w:r w:rsidRPr="00D53872">
              <w:rPr>
                <w:color w:val="000000" w:themeColor="text1"/>
                <w:sz w:val="28"/>
                <w:szCs w:val="28"/>
              </w:rPr>
              <w:lastRenderedPageBreak/>
              <w:t xml:space="preserve">Стаття 24. Антимонопольний комітет України, Фонд державного майна України, Національна комісія, що здійснює державне регулювання у сферах енергетики та комунальних послуг, Державний комітет телебачення і радіомовлення України, </w:t>
            </w:r>
            <w:r w:rsidRPr="00D53872">
              <w:rPr>
                <w:b/>
                <w:color w:val="000000" w:themeColor="text1"/>
                <w:sz w:val="28"/>
                <w:szCs w:val="28"/>
              </w:rPr>
              <w:t xml:space="preserve">Національна </w:t>
            </w:r>
            <w:r w:rsidRPr="00D53872">
              <w:rPr>
                <w:b/>
                <w:color w:val="000000" w:themeColor="text1"/>
                <w:sz w:val="28"/>
                <w:szCs w:val="28"/>
              </w:rPr>
              <w:lastRenderedPageBreak/>
              <w:t>комісія, що здійснює державне регулювання у сферах електронних комунікацій, радіочастотного спектру та поштового зв’язку України</w:t>
            </w:r>
            <w:r w:rsidRPr="00D53872">
              <w:rPr>
                <w:color w:val="000000" w:themeColor="text1"/>
                <w:sz w:val="28"/>
                <w:szCs w:val="28"/>
              </w:rPr>
              <w:t xml:space="preserve"> та інші центральні органи виконавчої влади зі спеціальним статусом</w:t>
            </w:r>
          </w:p>
          <w:p w:rsidR="007543D6" w:rsidRPr="00D53872" w:rsidRDefault="007543D6" w:rsidP="007543D6">
            <w:pPr>
              <w:jc w:val="both"/>
              <w:rPr>
                <w:color w:val="000000" w:themeColor="text1"/>
                <w:sz w:val="28"/>
                <w:szCs w:val="28"/>
              </w:rPr>
            </w:pPr>
            <w:r w:rsidRPr="00D53872">
              <w:rPr>
                <w:color w:val="000000" w:themeColor="text1"/>
                <w:sz w:val="28"/>
                <w:szCs w:val="28"/>
              </w:rPr>
              <w:t>1. Антимонопольний комітет України, Фонд державного майна України, Національна комісія, що здійснює державне регулювання у сферах енергетики та комунальних послуг, Державний комітет телебачення і радіомовлення України є центральними органами виконавчої влади зі спеціальним статусом.</w:t>
            </w:r>
          </w:p>
          <w:p w:rsidR="007543D6" w:rsidRPr="00D53872" w:rsidRDefault="007543D6" w:rsidP="007543D6">
            <w:pPr>
              <w:jc w:val="both"/>
              <w:rPr>
                <w:color w:val="000000" w:themeColor="text1"/>
                <w:sz w:val="28"/>
                <w:szCs w:val="28"/>
              </w:rPr>
            </w:pPr>
            <w:r w:rsidRPr="00D53872">
              <w:rPr>
                <w:color w:val="000000" w:themeColor="text1"/>
                <w:sz w:val="28"/>
                <w:szCs w:val="28"/>
              </w:rPr>
              <w:t>Інші центральні органи виконавчої влади зі спеціальним статусом можуть бути утворені Кабінетом Міністрів України.</w:t>
            </w:r>
          </w:p>
          <w:p w:rsidR="007543D6" w:rsidRPr="00D53872" w:rsidRDefault="007543D6" w:rsidP="007543D6">
            <w:pPr>
              <w:jc w:val="both"/>
              <w:rPr>
                <w:color w:val="000000" w:themeColor="text1"/>
                <w:sz w:val="28"/>
                <w:szCs w:val="28"/>
              </w:rPr>
            </w:pPr>
            <w:r w:rsidRPr="00D53872">
              <w:rPr>
                <w:color w:val="000000" w:themeColor="text1"/>
                <w:sz w:val="28"/>
                <w:szCs w:val="28"/>
              </w:rPr>
              <w:t>2. Голова Антимонопольного комітету України, Голова Фонду державного майна України, Голова Державного комітету телебачення і радіомовлення України призначаються на посади за поданням Прем’єр-міністра України та звільняються з посад Верховною Радою України.</w:t>
            </w:r>
          </w:p>
          <w:p w:rsidR="007543D6" w:rsidRPr="00D53872" w:rsidRDefault="007543D6" w:rsidP="007543D6">
            <w:pPr>
              <w:jc w:val="both"/>
              <w:rPr>
                <w:color w:val="000000" w:themeColor="text1"/>
                <w:sz w:val="28"/>
                <w:szCs w:val="28"/>
              </w:rPr>
            </w:pPr>
            <w:r w:rsidRPr="00D53872">
              <w:rPr>
                <w:color w:val="000000" w:themeColor="text1"/>
                <w:sz w:val="28"/>
                <w:szCs w:val="28"/>
              </w:rPr>
              <w:t>Заступники Голови Антимонопольного комітету України, Голови Фонду державного майна України, Голови Державного комітету телебачення і радіомовлення України призначаються на посади та звільняються з посад Кабінетом Міністрів України за поданням Прем’єр-міністра України.</w:t>
            </w:r>
          </w:p>
          <w:p w:rsidR="007543D6" w:rsidRPr="00D53872" w:rsidRDefault="007543D6" w:rsidP="007543D6">
            <w:pPr>
              <w:jc w:val="both"/>
              <w:rPr>
                <w:color w:val="000000" w:themeColor="text1"/>
                <w:sz w:val="28"/>
                <w:szCs w:val="28"/>
              </w:rPr>
            </w:pPr>
            <w:r w:rsidRPr="00D53872">
              <w:rPr>
                <w:color w:val="000000" w:themeColor="text1"/>
                <w:sz w:val="28"/>
                <w:szCs w:val="28"/>
              </w:rPr>
              <w:t xml:space="preserve">Члени Національної комісії, що здійснює державне регулювання у сферах енергетики та комунальних послуг, призначаються на посади відповідно до Закону України "Про Національну комісію, що здійснює </w:t>
            </w:r>
            <w:r w:rsidRPr="00D53872">
              <w:rPr>
                <w:color w:val="000000" w:themeColor="text1"/>
                <w:sz w:val="28"/>
                <w:szCs w:val="28"/>
              </w:rPr>
              <w:lastRenderedPageBreak/>
              <w:t>державне регулювання у сферах енергетики та комунальних послуг".</w:t>
            </w:r>
          </w:p>
          <w:p w:rsidR="007543D6" w:rsidRPr="00D53872" w:rsidRDefault="007543D6" w:rsidP="007543D6">
            <w:pPr>
              <w:jc w:val="both"/>
              <w:rPr>
                <w:color w:val="000000" w:themeColor="text1"/>
                <w:sz w:val="28"/>
                <w:szCs w:val="28"/>
              </w:rPr>
            </w:pPr>
            <w:r w:rsidRPr="00D53872">
              <w:rPr>
                <w:color w:val="000000" w:themeColor="text1"/>
                <w:sz w:val="28"/>
                <w:szCs w:val="28"/>
              </w:rPr>
              <w:t xml:space="preserve">3. Питання діяльності Антимонопольного комітету України, Фонду державного майна України, Державного комітету телебачення і радіомовлення України, </w:t>
            </w:r>
            <w:r w:rsidRPr="00D53872">
              <w:rPr>
                <w:b/>
                <w:color w:val="000000" w:themeColor="text1"/>
                <w:sz w:val="28"/>
                <w:szCs w:val="28"/>
              </w:rPr>
              <w:t>Національної комісії, що здійснює державне регулювання у сферах електронних комунікацій, радіочастотного спектру та поштового зв’язку України</w:t>
            </w:r>
            <w:r w:rsidRPr="00D53872">
              <w:rPr>
                <w:color w:val="000000" w:themeColor="text1"/>
                <w:sz w:val="28"/>
                <w:szCs w:val="28"/>
              </w:rPr>
              <w:t xml:space="preserve"> та інших органів зі спеціальним статусом у Кабінеті Міністрів України представляє Прем'єр-міністр України.</w:t>
            </w:r>
          </w:p>
          <w:p w:rsidR="007543D6" w:rsidRPr="00D53872" w:rsidRDefault="007543D6" w:rsidP="007543D6">
            <w:pPr>
              <w:jc w:val="both"/>
              <w:rPr>
                <w:color w:val="000000" w:themeColor="text1"/>
                <w:sz w:val="28"/>
                <w:szCs w:val="28"/>
              </w:rPr>
            </w:pPr>
          </w:p>
          <w:p w:rsidR="007543D6" w:rsidRPr="00D53872" w:rsidRDefault="007543D6" w:rsidP="007543D6">
            <w:pPr>
              <w:ind w:firstLine="720"/>
              <w:jc w:val="both"/>
              <w:rPr>
                <w:color w:val="000000" w:themeColor="text1"/>
                <w:sz w:val="28"/>
                <w:szCs w:val="28"/>
              </w:rPr>
            </w:pPr>
            <w:r w:rsidRPr="00D53872">
              <w:rPr>
                <w:color w:val="000000" w:themeColor="text1"/>
                <w:sz w:val="28"/>
                <w:szCs w:val="28"/>
              </w:rPr>
              <w:t xml:space="preserve">4. Положення цього Закону поширюються на Антимонопольний комітет України, Фонд державного майна України, Державний комітет телебачення і радіомовлення України, </w:t>
            </w:r>
            <w:r w:rsidRPr="00D53872">
              <w:rPr>
                <w:b/>
                <w:color w:val="000000" w:themeColor="text1"/>
                <w:sz w:val="28"/>
                <w:szCs w:val="28"/>
              </w:rPr>
              <w:t>Національну комісію, що здійснює державне регулювання у сферах електронних комунікацій, радіочастотного спектру та поштового зв’язку України</w:t>
            </w:r>
            <w:r w:rsidRPr="00D53872">
              <w:rPr>
                <w:color w:val="000000" w:themeColor="text1"/>
                <w:sz w:val="28"/>
                <w:szCs w:val="28"/>
              </w:rPr>
              <w:t xml:space="preserve"> інші утворені Кабінетом Міністрів України центральні органи виконавчої влади зі спеціальним статусом, крім випадків, коли Конституцією та законами України визначені інші особливості організації та порядку їх діяльності.</w:t>
            </w:r>
          </w:p>
          <w:p w:rsidR="009920BD" w:rsidRPr="00D53872" w:rsidRDefault="009920BD" w:rsidP="007543D6">
            <w:pPr>
              <w:ind w:firstLine="720"/>
              <w:jc w:val="both"/>
              <w:rPr>
                <w:color w:val="000000" w:themeColor="text1"/>
                <w:sz w:val="28"/>
                <w:szCs w:val="28"/>
              </w:rPr>
            </w:pPr>
          </w:p>
        </w:tc>
      </w:tr>
      <w:tr w:rsidR="007D1648" w:rsidRPr="00FA0F22" w:rsidTr="0093164D">
        <w:tc>
          <w:tcPr>
            <w:tcW w:w="13562" w:type="dxa"/>
            <w:gridSpan w:val="2"/>
            <w:tcMar>
              <w:top w:w="85" w:type="dxa"/>
              <w:bottom w:w="85" w:type="dxa"/>
            </w:tcMar>
          </w:tcPr>
          <w:p w:rsidR="007D1648" w:rsidRPr="00D53872" w:rsidRDefault="007D1648" w:rsidP="00836F83">
            <w:pPr>
              <w:rPr>
                <w:color w:val="000000" w:themeColor="text1"/>
                <w:sz w:val="28"/>
                <w:szCs w:val="28"/>
              </w:rPr>
            </w:pPr>
          </w:p>
          <w:p w:rsidR="007D1648" w:rsidRPr="00D53872" w:rsidRDefault="007D1648" w:rsidP="007D1648">
            <w:pPr>
              <w:jc w:val="center"/>
              <w:rPr>
                <w:color w:val="000000" w:themeColor="text1"/>
                <w:sz w:val="28"/>
                <w:szCs w:val="28"/>
              </w:rPr>
            </w:pPr>
            <w:r w:rsidRPr="00D53872">
              <w:rPr>
                <w:color w:val="000000" w:themeColor="text1"/>
                <w:sz w:val="28"/>
                <w:szCs w:val="28"/>
              </w:rPr>
              <w:t>Закон України «Про оплату праці»</w:t>
            </w:r>
          </w:p>
        </w:tc>
      </w:tr>
      <w:tr w:rsidR="00D53872" w:rsidRPr="00D53872" w:rsidTr="00836F83">
        <w:tc>
          <w:tcPr>
            <w:tcW w:w="6781" w:type="dxa"/>
            <w:tcMar>
              <w:top w:w="85" w:type="dxa"/>
              <w:bottom w:w="85" w:type="dxa"/>
            </w:tcMar>
          </w:tcPr>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lang w:val="ru-RU" w:eastAsia="en-US"/>
              </w:rPr>
            </w:pPr>
            <w:r w:rsidRPr="00D53872">
              <w:rPr>
                <w:rStyle w:val="rvts9"/>
                <w:b/>
                <w:bCs/>
                <w:color w:val="000000" w:themeColor="text1"/>
                <w:sz w:val="28"/>
                <w:szCs w:val="28"/>
              </w:rPr>
              <w:lastRenderedPageBreak/>
              <w:t>Стаття 8.</w:t>
            </w:r>
            <w:r w:rsidRPr="00D53872">
              <w:rPr>
                <w:color w:val="000000" w:themeColor="text1"/>
                <w:sz w:val="28"/>
                <w:szCs w:val="28"/>
              </w:rPr>
              <w:t> Сфера державного регулювання оплати праці</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bookmarkStart w:id="0" w:name="n55"/>
            <w:bookmarkEnd w:id="0"/>
            <w:r w:rsidRPr="00D53872">
              <w:rPr>
                <w:color w:val="000000" w:themeColor="text1"/>
                <w:sz w:val="28"/>
                <w:szCs w:val="28"/>
              </w:rPr>
              <w:t>Держава здійснює регулювання оплати праці працівників підприємств усіх форм власності шляхом встановлення розміру мінімальної заробітної плати та інших державних норм і гарантій, встановлення умов і розмірів оплати праці керівників підприємств, заснованих на державній, комунальній власності, працівників підприємств, установ та організацій, що фінансуються чи дотуються з бюджету, а також шляхом оподаткування доходів працівників.</w:t>
            </w:r>
          </w:p>
          <w:bookmarkStart w:id="1" w:name="n56"/>
          <w:bookmarkStart w:id="2" w:name="n57"/>
          <w:bookmarkEnd w:id="1"/>
          <w:bookmarkEnd w:id="2"/>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fldChar w:fldCharType="begin"/>
            </w:r>
            <w:r w:rsidRPr="00D53872">
              <w:rPr>
                <w:color w:val="000000" w:themeColor="text1"/>
                <w:sz w:val="28"/>
                <w:szCs w:val="28"/>
              </w:rPr>
              <w:instrText xml:space="preserve"> HYPERLINK "https://zakon.rada.gov.ua/laws/show/859-99-%D0%BF" \t "_blank" </w:instrText>
            </w:r>
            <w:r w:rsidRPr="00D53872">
              <w:rPr>
                <w:color w:val="000000" w:themeColor="text1"/>
                <w:sz w:val="28"/>
                <w:szCs w:val="28"/>
              </w:rPr>
              <w:fldChar w:fldCharType="separate"/>
            </w:r>
            <w:r w:rsidRPr="00D53872">
              <w:rPr>
                <w:rStyle w:val="af0"/>
                <w:color w:val="000000" w:themeColor="text1"/>
                <w:sz w:val="28"/>
                <w:szCs w:val="28"/>
              </w:rPr>
              <w:t>Умови розміру оплати праці працівників установ та організацій, що фінансуються з бюджету</w:t>
            </w:r>
            <w:r w:rsidRPr="00D53872">
              <w:rPr>
                <w:color w:val="000000" w:themeColor="text1"/>
                <w:sz w:val="28"/>
                <w:szCs w:val="28"/>
              </w:rPr>
              <w:fldChar w:fldCharType="end"/>
            </w:r>
            <w:r w:rsidRPr="00D53872">
              <w:rPr>
                <w:color w:val="000000" w:themeColor="text1"/>
                <w:sz w:val="28"/>
                <w:szCs w:val="28"/>
              </w:rPr>
              <w:t>, визначаються Кабінетом Міністрів України, крім випадків, передбачених частиною третьою цієї статті, та </w:t>
            </w:r>
            <w:hyperlink r:id="rId7" w:anchor="n68" w:history="1">
              <w:r w:rsidRPr="00D53872">
                <w:rPr>
                  <w:rStyle w:val="af0"/>
                  <w:color w:val="000000" w:themeColor="text1"/>
                  <w:sz w:val="28"/>
                  <w:szCs w:val="28"/>
                </w:rPr>
                <w:t>частиною першою</w:t>
              </w:r>
            </w:hyperlink>
            <w:r w:rsidRPr="00D53872">
              <w:rPr>
                <w:color w:val="000000" w:themeColor="text1"/>
                <w:sz w:val="28"/>
                <w:szCs w:val="28"/>
              </w:rPr>
              <w:t> статті 10 цього Закону.</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bookmarkStart w:id="3" w:name="n58"/>
            <w:bookmarkStart w:id="4" w:name="n59"/>
            <w:bookmarkEnd w:id="3"/>
            <w:bookmarkEnd w:id="4"/>
            <w:r w:rsidRPr="00D53872">
              <w:rPr>
                <w:color w:val="000000" w:themeColor="text1"/>
                <w:sz w:val="28"/>
                <w:szCs w:val="28"/>
              </w:rPr>
              <w:t>Умови розміру оплати праці суддів та членів національної комісії, що здійснює державне регулювання у сферах енергетики та комунальних послуг, працівників її центрального апарату і територіальних органів визначаються законом.</w:t>
            </w:r>
          </w:p>
          <w:p w:rsidR="007543D6" w:rsidRPr="00D53872" w:rsidRDefault="007543D6" w:rsidP="007D1648">
            <w:pPr>
              <w:jc w:val="both"/>
              <w:rPr>
                <w:color w:val="000000" w:themeColor="text1"/>
                <w:sz w:val="28"/>
                <w:szCs w:val="28"/>
              </w:rPr>
            </w:pPr>
          </w:p>
        </w:tc>
        <w:tc>
          <w:tcPr>
            <w:tcW w:w="6781" w:type="dxa"/>
            <w:tcMar>
              <w:top w:w="85" w:type="dxa"/>
              <w:bottom w:w="85" w:type="dxa"/>
            </w:tcMar>
          </w:tcPr>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lang w:val="ru-RU" w:eastAsia="en-US"/>
              </w:rPr>
            </w:pPr>
            <w:r w:rsidRPr="00D53872">
              <w:rPr>
                <w:rStyle w:val="rvts9"/>
                <w:b/>
                <w:bCs/>
                <w:color w:val="000000" w:themeColor="text1"/>
                <w:sz w:val="28"/>
                <w:szCs w:val="28"/>
              </w:rPr>
              <w:t>Стаття 8.</w:t>
            </w:r>
            <w:r w:rsidRPr="00D53872">
              <w:rPr>
                <w:color w:val="000000" w:themeColor="text1"/>
                <w:sz w:val="28"/>
                <w:szCs w:val="28"/>
              </w:rPr>
              <w:t> Сфера державного регулювання оплати праці</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Держава здійснює регулювання оплати праці працівників підприємств усіх форм власності шляхом встановлення розміру мінімальної заробітної плати та інших державних норм і гарантій, встановлення умов і розмірів оплати праці керівників підприємств, заснованих на державній, комунальній власності, працівників підприємств, установ та організацій, що фінансуються чи дотуються з бюджету, а також шляхом оподаткування доходів працівників.</w:t>
            </w:r>
          </w:p>
          <w:p w:rsidR="007D1648" w:rsidRPr="00D53872" w:rsidRDefault="007316BE" w:rsidP="007D1648">
            <w:pPr>
              <w:pStyle w:val="rvps2"/>
              <w:shd w:val="clear" w:color="auto" w:fill="FFFFFF"/>
              <w:spacing w:before="0" w:beforeAutospacing="0" w:after="150" w:afterAutospacing="0"/>
              <w:ind w:firstLine="450"/>
              <w:jc w:val="both"/>
              <w:rPr>
                <w:color w:val="000000" w:themeColor="text1"/>
                <w:sz w:val="28"/>
                <w:szCs w:val="28"/>
              </w:rPr>
            </w:pPr>
            <w:hyperlink r:id="rId8" w:tgtFrame="_blank" w:history="1">
              <w:r w:rsidR="007D1648" w:rsidRPr="00D53872">
                <w:rPr>
                  <w:rStyle w:val="af0"/>
                  <w:color w:val="000000" w:themeColor="text1"/>
                  <w:sz w:val="28"/>
                  <w:szCs w:val="28"/>
                </w:rPr>
                <w:t>Умови розміру оплати праці працівників установ та організацій, що фінансуються з бюджету</w:t>
              </w:r>
            </w:hyperlink>
            <w:r w:rsidR="007D1648" w:rsidRPr="00D53872">
              <w:rPr>
                <w:color w:val="000000" w:themeColor="text1"/>
                <w:sz w:val="28"/>
                <w:szCs w:val="28"/>
              </w:rPr>
              <w:t>, визначаються Кабінетом Міністрів України, крім випадків, передбачених частиною третьою цієї статті, та </w:t>
            </w:r>
            <w:hyperlink r:id="rId9" w:anchor="n68" w:history="1">
              <w:r w:rsidR="007D1648" w:rsidRPr="00D53872">
                <w:rPr>
                  <w:rStyle w:val="af0"/>
                  <w:color w:val="000000" w:themeColor="text1"/>
                  <w:sz w:val="28"/>
                  <w:szCs w:val="28"/>
                </w:rPr>
                <w:t>частиною першою</w:t>
              </w:r>
            </w:hyperlink>
            <w:r w:rsidR="007D1648" w:rsidRPr="00D53872">
              <w:rPr>
                <w:color w:val="000000" w:themeColor="text1"/>
                <w:sz w:val="28"/>
                <w:szCs w:val="28"/>
              </w:rPr>
              <w:t> статті 10 цього Закону.</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Умови розміру оплати праці суддів та членів національної комісії, що здійснює державне регулювання у сферах енергетики та комунальних послуг, працівників її центрального апарату і територіальних органів визначаються законом.</w:t>
            </w:r>
          </w:p>
          <w:p w:rsidR="007D1648" w:rsidRPr="00D53872" w:rsidRDefault="007D1648" w:rsidP="007D1648">
            <w:pPr>
              <w:ind w:firstLine="720"/>
              <w:jc w:val="both"/>
              <w:rPr>
                <w:b/>
                <w:color w:val="000000" w:themeColor="text1"/>
                <w:sz w:val="28"/>
                <w:szCs w:val="28"/>
              </w:rPr>
            </w:pPr>
            <w:r w:rsidRPr="00D53872">
              <w:rPr>
                <w:b/>
                <w:color w:val="000000" w:themeColor="text1"/>
                <w:sz w:val="28"/>
                <w:szCs w:val="28"/>
              </w:rPr>
              <w:t>Особливості визначення умов розміру оплати праці членів та працівників апарату Національної комісії, що здійснює державне регулювання у сферах електронних комунікацій, радіочастотного спектру та поштового зв’язку України, визначаються законом</w:t>
            </w:r>
          </w:p>
          <w:p w:rsidR="007543D6" w:rsidRPr="00D53872" w:rsidRDefault="007543D6" w:rsidP="007D1648">
            <w:pPr>
              <w:jc w:val="both"/>
              <w:rPr>
                <w:color w:val="000000" w:themeColor="text1"/>
                <w:sz w:val="28"/>
                <w:szCs w:val="28"/>
              </w:rPr>
            </w:pPr>
          </w:p>
        </w:tc>
      </w:tr>
      <w:tr w:rsidR="007D1648" w:rsidRPr="00FA0F22" w:rsidTr="00F41965">
        <w:tc>
          <w:tcPr>
            <w:tcW w:w="13562" w:type="dxa"/>
            <w:gridSpan w:val="2"/>
            <w:tcMar>
              <w:top w:w="85" w:type="dxa"/>
              <w:bottom w:w="85" w:type="dxa"/>
            </w:tcMar>
          </w:tcPr>
          <w:p w:rsidR="007D1648" w:rsidRPr="00D53872" w:rsidRDefault="007D1648" w:rsidP="007D1648">
            <w:pPr>
              <w:jc w:val="center"/>
              <w:rPr>
                <w:color w:val="000000" w:themeColor="text1"/>
                <w:sz w:val="28"/>
                <w:szCs w:val="28"/>
              </w:rPr>
            </w:pPr>
            <w:r w:rsidRPr="00D53872">
              <w:rPr>
                <w:color w:val="000000" w:themeColor="text1"/>
                <w:sz w:val="28"/>
                <w:szCs w:val="28"/>
              </w:rPr>
              <w:lastRenderedPageBreak/>
              <w:t>Закон України «Про політичні партії в Україні»</w:t>
            </w:r>
          </w:p>
        </w:tc>
      </w:tr>
      <w:tr w:rsidR="007543D6" w:rsidRPr="00FA0F22" w:rsidTr="00836F83">
        <w:tc>
          <w:tcPr>
            <w:tcW w:w="6781" w:type="dxa"/>
            <w:tcMar>
              <w:top w:w="85" w:type="dxa"/>
              <w:bottom w:w="85" w:type="dxa"/>
            </w:tcMar>
          </w:tcPr>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lang w:val="ru-RU" w:eastAsia="en-US"/>
              </w:rPr>
            </w:pPr>
            <w:r w:rsidRPr="00D53872">
              <w:rPr>
                <w:rStyle w:val="rvts9"/>
                <w:b/>
                <w:bCs/>
                <w:color w:val="000000" w:themeColor="text1"/>
                <w:sz w:val="28"/>
                <w:szCs w:val="28"/>
              </w:rPr>
              <w:t>Стаття 6. </w:t>
            </w:r>
            <w:r w:rsidRPr="00D53872">
              <w:rPr>
                <w:color w:val="000000" w:themeColor="text1"/>
                <w:sz w:val="28"/>
                <w:szCs w:val="28"/>
              </w:rPr>
              <w:t>Членство в політичних партіях та його обмеження</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bookmarkStart w:id="5" w:name="n45"/>
            <w:bookmarkEnd w:id="5"/>
            <w:r w:rsidRPr="00D53872">
              <w:rPr>
                <w:color w:val="000000" w:themeColor="text1"/>
                <w:sz w:val="28"/>
                <w:szCs w:val="28"/>
              </w:rPr>
              <w:t>Членом політичної партії може бути лише громадянин України, який відповідно до </w:t>
            </w:r>
            <w:hyperlink r:id="rId10" w:tgtFrame="_blank" w:history="1">
              <w:r w:rsidRPr="00D53872">
                <w:rPr>
                  <w:rStyle w:val="af0"/>
                  <w:color w:val="000000" w:themeColor="text1"/>
                  <w:sz w:val="28"/>
                  <w:szCs w:val="28"/>
                </w:rPr>
                <w:t>Конституції України</w:t>
              </w:r>
            </w:hyperlink>
            <w:r w:rsidRPr="00D53872">
              <w:rPr>
                <w:color w:val="000000" w:themeColor="text1"/>
                <w:sz w:val="28"/>
                <w:szCs w:val="28"/>
              </w:rPr>
              <w:t> має право голосу на виборах.</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bookmarkStart w:id="6" w:name="n46"/>
            <w:bookmarkEnd w:id="6"/>
            <w:r w:rsidRPr="00D53872">
              <w:rPr>
                <w:color w:val="000000" w:themeColor="text1"/>
                <w:sz w:val="28"/>
                <w:szCs w:val="28"/>
              </w:rPr>
              <w:t>Громадянин України може перебувати одночасно лише в одній політичній партії.</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bookmarkStart w:id="7" w:name="n47"/>
            <w:bookmarkEnd w:id="7"/>
            <w:r w:rsidRPr="00D53872">
              <w:rPr>
                <w:color w:val="000000" w:themeColor="text1"/>
                <w:sz w:val="28"/>
                <w:szCs w:val="28"/>
              </w:rPr>
              <w:t>Членами політичних партій не можуть бути:</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bookmarkStart w:id="8" w:name="n48"/>
            <w:bookmarkEnd w:id="8"/>
            <w:r w:rsidRPr="00D53872">
              <w:rPr>
                <w:color w:val="000000" w:themeColor="text1"/>
                <w:sz w:val="28"/>
                <w:szCs w:val="28"/>
              </w:rPr>
              <w:t>1) судді;</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bookmarkStart w:id="9" w:name="n49"/>
            <w:bookmarkEnd w:id="9"/>
            <w:r w:rsidRPr="00D53872">
              <w:rPr>
                <w:color w:val="000000" w:themeColor="text1"/>
                <w:sz w:val="28"/>
                <w:szCs w:val="28"/>
              </w:rPr>
              <w:t>2) прокурори;</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bookmarkStart w:id="10" w:name="n50"/>
            <w:bookmarkStart w:id="11" w:name="n51"/>
            <w:bookmarkEnd w:id="10"/>
            <w:bookmarkEnd w:id="11"/>
            <w:r w:rsidRPr="00D53872">
              <w:rPr>
                <w:color w:val="000000" w:themeColor="text1"/>
                <w:sz w:val="28"/>
                <w:szCs w:val="28"/>
              </w:rPr>
              <w:t>3) поліцейські;</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bookmarkStart w:id="12" w:name="n52"/>
            <w:bookmarkStart w:id="13" w:name="n53"/>
            <w:bookmarkEnd w:id="12"/>
            <w:bookmarkEnd w:id="13"/>
            <w:r w:rsidRPr="00D53872">
              <w:rPr>
                <w:color w:val="000000" w:themeColor="text1"/>
                <w:sz w:val="28"/>
                <w:szCs w:val="28"/>
              </w:rPr>
              <w:t>4) співробітники Служби безпеки України;</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bookmarkStart w:id="14" w:name="n54"/>
            <w:bookmarkEnd w:id="14"/>
            <w:r w:rsidRPr="00D53872">
              <w:rPr>
                <w:color w:val="000000" w:themeColor="text1"/>
                <w:sz w:val="28"/>
                <w:szCs w:val="28"/>
              </w:rPr>
              <w:t>5) військовослужбовці;</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6) працівники митних та податкових органів;</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7) персонал Державної кримінально-виконавчої служби України;</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8) працівники Національного антикорупційного бюро України;</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bookmarkStart w:id="15" w:name="n60"/>
            <w:bookmarkStart w:id="16" w:name="n61"/>
            <w:bookmarkEnd w:id="15"/>
            <w:bookmarkEnd w:id="16"/>
            <w:r w:rsidRPr="00D53872">
              <w:rPr>
                <w:color w:val="000000" w:themeColor="text1"/>
                <w:sz w:val="28"/>
                <w:szCs w:val="28"/>
              </w:rPr>
              <w:t>9) державні службовці у випадках, передбачених </w:t>
            </w:r>
            <w:hyperlink r:id="rId11" w:tgtFrame="_blank" w:history="1">
              <w:r w:rsidRPr="00D53872">
                <w:rPr>
                  <w:rStyle w:val="af0"/>
                  <w:color w:val="000000" w:themeColor="text1"/>
                  <w:sz w:val="28"/>
                  <w:szCs w:val="28"/>
                </w:rPr>
                <w:t>Законом України</w:t>
              </w:r>
            </w:hyperlink>
            <w:r w:rsidRPr="00D53872">
              <w:rPr>
                <w:color w:val="000000" w:themeColor="text1"/>
                <w:sz w:val="28"/>
                <w:szCs w:val="28"/>
              </w:rPr>
              <w:t> "Про державну службу";</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bookmarkStart w:id="17" w:name="n62"/>
            <w:bookmarkStart w:id="18" w:name="n63"/>
            <w:bookmarkEnd w:id="17"/>
            <w:bookmarkEnd w:id="18"/>
            <w:r w:rsidRPr="00D53872">
              <w:rPr>
                <w:color w:val="000000" w:themeColor="text1"/>
                <w:sz w:val="28"/>
                <w:szCs w:val="28"/>
              </w:rPr>
              <w:lastRenderedPageBreak/>
              <w:t>10) члени Національної комісії, що здійснює державне регулювання у сферах енергетики та комунальних послуг.</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bookmarkStart w:id="19" w:name="n64"/>
            <w:bookmarkStart w:id="20" w:name="n65"/>
            <w:bookmarkEnd w:id="19"/>
            <w:bookmarkEnd w:id="20"/>
            <w:r w:rsidRPr="00D53872">
              <w:rPr>
                <w:color w:val="000000" w:themeColor="text1"/>
                <w:sz w:val="28"/>
                <w:szCs w:val="28"/>
              </w:rPr>
              <w:t>На час перебування на зазначених посадах або службі члени політичної партії зупиняють членство в цій партії.</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bookmarkStart w:id="21" w:name="n66"/>
            <w:bookmarkEnd w:id="21"/>
            <w:r w:rsidRPr="00D53872">
              <w:rPr>
                <w:color w:val="000000" w:themeColor="text1"/>
                <w:sz w:val="28"/>
                <w:szCs w:val="28"/>
              </w:rPr>
              <w:t>Порядок вступу до політичної партії, зупинення та припинення членства в ній визначається статутом політичної партії.</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bookmarkStart w:id="22" w:name="n67"/>
            <w:bookmarkEnd w:id="22"/>
            <w:r w:rsidRPr="00D53872">
              <w:rPr>
                <w:color w:val="000000" w:themeColor="text1"/>
                <w:sz w:val="28"/>
                <w:szCs w:val="28"/>
              </w:rPr>
              <w:t>Громадянин України має право в будь-який час зупинити чи припинити своє членство в політичній партії шляхом подання заяви до відповідних статутних органів політичної партії. Членство в політичній партії зупиняється чи припиняється з дня подання такої заяви та не потребує додаткових рішень. З цього ж дня припиняється перебування громадянина України на будь-яких виборних посадах в політичній партії.</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bookmarkStart w:id="23" w:name="n68"/>
            <w:bookmarkStart w:id="24" w:name="n69"/>
            <w:bookmarkEnd w:id="23"/>
            <w:bookmarkEnd w:id="24"/>
            <w:r w:rsidRPr="00D53872">
              <w:rPr>
                <w:color w:val="000000" w:themeColor="text1"/>
                <w:sz w:val="28"/>
                <w:szCs w:val="28"/>
              </w:rPr>
              <w:t>Дія частини шостої цієї статті не поширюється на членів політичних партій, обраних на посади керівника та заступника керівника політичної партії. Членство в політичній партії зазначених керівників припиняється з дня, наступного за днем обрання нового керівника чи його заступника.</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bookmarkStart w:id="25" w:name="n70"/>
            <w:bookmarkStart w:id="26" w:name="n71"/>
            <w:bookmarkEnd w:id="25"/>
            <w:bookmarkEnd w:id="26"/>
            <w:r w:rsidRPr="00D53872">
              <w:rPr>
                <w:color w:val="000000" w:themeColor="text1"/>
                <w:sz w:val="28"/>
                <w:szCs w:val="28"/>
              </w:rPr>
              <w:t xml:space="preserve">Членство в політичній партії є фіксованим. Обов’язковою умовою фіксації членства в політичній партії є наявність заяви громадянина України, поданої </w:t>
            </w:r>
            <w:r w:rsidRPr="00D53872">
              <w:rPr>
                <w:color w:val="000000" w:themeColor="text1"/>
                <w:sz w:val="28"/>
                <w:szCs w:val="28"/>
              </w:rPr>
              <w:lastRenderedPageBreak/>
              <w:t>до статутного органу політичної партії, про бажання стати членом цієї партії.</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bookmarkStart w:id="27" w:name="n72"/>
            <w:bookmarkEnd w:id="27"/>
            <w:r w:rsidRPr="00D53872">
              <w:rPr>
                <w:color w:val="000000" w:themeColor="text1"/>
                <w:sz w:val="28"/>
                <w:szCs w:val="28"/>
              </w:rPr>
              <w:t>Форма фіксації членства в політичній партії визначається статутом політичної партії.</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bookmarkStart w:id="28" w:name="n73"/>
            <w:bookmarkEnd w:id="28"/>
            <w:r w:rsidRPr="00D53872">
              <w:rPr>
                <w:color w:val="000000" w:themeColor="text1"/>
                <w:sz w:val="28"/>
                <w:szCs w:val="28"/>
              </w:rPr>
              <w:t>Не допускається створення і діяльність структурних утворень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7543D6" w:rsidRPr="00D53872" w:rsidRDefault="007543D6" w:rsidP="00836F83">
            <w:pPr>
              <w:rPr>
                <w:color w:val="000000" w:themeColor="text1"/>
                <w:sz w:val="28"/>
                <w:szCs w:val="28"/>
              </w:rPr>
            </w:pPr>
          </w:p>
        </w:tc>
        <w:tc>
          <w:tcPr>
            <w:tcW w:w="6781" w:type="dxa"/>
            <w:tcMar>
              <w:top w:w="85" w:type="dxa"/>
              <w:bottom w:w="85" w:type="dxa"/>
            </w:tcMar>
          </w:tcPr>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lang w:val="ru-RU" w:eastAsia="en-US"/>
              </w:rPr>
            </w:pPr>
            <w:r w:rsidRPr="00D53872">
              <w:rPr>
                <w:rStyle w:val="rvts9"/>
                <w:b/>
                <w:bCs/>
                <w:color w:val="000000" w:themeColor="text1"/>
                <w:sz w:val="28"/>
                <w:szCs w:val="28"/>
              </w:rPr>
              <w:lastRenderedPageBreak/>
              <w:t>Стаття 6. </w:t>
            </w:r>
            <w:r w:rsidRPr="00D53872">
              <w:rPr>
                <w:color w:val="000000" w:themeColor="text1"/>
                <w:sz w:val="28"/>
                <w:szCs w:val="28"/>
              </w:rPr>
              <w:t>Членство в політичних партіях та його обмеження</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Членом політичної партії може бути лише громадянин України, який відповідно до </w:t>
            </w:r>
            <w:hyperlink r:id="rId12" w:tgtFrame="_blank" w:history="1">
              <w:r w:rsidRPr="00D53872">
                <w:rPr>
                  <w:rStyle w:val="af0"/>
                  <w:color w:val="000000" w:themeColor="text1"/>
                  <w:sz w:val="28"/>
                  <w:szCs w:val="28"/>
                </w:rPr>
                <w:t>Конституції України</w:t>
              </w:r>
            </w:hyperlink>
            <w:r w:rsidRPr="00D53872">
              <w:rPr>
                <w:color w:val="000000" w:themeColor="text1"/>
                <w:sz w:val="28"/>
                <w:szCs w:val="28"/>
              </w:rPr>
              <w:t> має право голосу на виборах.</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Громадянин України може перебувати одночасно лише в одній політичній партії.</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Членами політичних партій не можуть бути:</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1) судді;</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2) прокурори;</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3) поліцейські;</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4) співробітники Служби безпеки України;</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5) військовослужбовці;</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6) працівники митних та податкових органів;</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7) персонал Державної кримінально-виконавчої служби України;</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8) працівники Національного антикорупційного бюро України;</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9) державні службовці у випадках, передбачених </w:t>
            </w:r>
            <w:hyperlink r:id="rId13" w:tgtFrame="_blank" w:history="1">
              <w:r w:rsidRPr="00D53872">
                <w:rPr>
                  <w:rStyle w:val="af0"/>
                  <w:color w:val="000000" w:themeColor="text1"/>
                  <w:sz w:val="28"/>
                  <w:szCs w:val="28"/>
                </w:rPr>
                <w:t>Законом України</w:t>
              </w:r>
            </w:hyperlink>
            <w:r w:rsidRPr="00D53872">
              <w:rPr>
                <w:color w:val="000000" w:themeColor="text1"/>
                <w:sz w:val="28"/>
                <w:szCs w:val="28"/>
              </w:rPr>
              <w:t> "Про державну службу";</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lastRenderedPageBreak/>
              <w:t>10) члени Національної комісії, що здійснює державне регулювання у сферах енергетики та комунальних послуг;</w:t>
            </w:r>
          </w:p>
          <w:p w:rsidR="007D1648" w:rsidRPr="00D53872" w:rsidRDefault="007D1648" w:rsidP="007D1648">
            <w:pPr>
              <w:pStyle w:val="rvps2"/>
              <w:shd w:val="clear" w:color="auto" w:fill="FFFFFF"/>
              <w:spacing w:before="0" w:beforeAutospacing="0" w:after="150" w:afterAutospacing="0"/>
              <w:ind w:firstLine="450"/>
              <w:jc w:val="both"/>
              <w:rPr>
                <w:b/>
                <w:color w:val="000000" w:themeColor="text1"/>
                <w:sz w:val="28"/>
                <w:szCs w:val="28"/>
              </w:rPr>
            </w:pPr>
            <w:r w:rsidRPr="00D53872">
              <w:rPr>
                <w:b/>
                <w:color w:val="000000" w:themeColor="text1"/>
                <w:sz w:val="28"/>
                <w:szCs w:val="28"/>
              </w:rPr>
              <w:t>11) члени Національної комісії, що здійснює державне регулювання у сферах електронних комунікацій, радіочастотного спектру та поштового зв’язку України.</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На час перебування на зазначених посадах або службі члени політичної партії зупиняють членство в цій партії.</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Порядок вступу до політичної партії, зупинення та припинення членства в ній визначається статутом політичної партії.</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Громадянин України має право в будь-який час зупинити чи припинити своє членство в політичній партії шляхом подання заяви до відповідних статутних органів політичної партії. Членство в політичній партії зупиняється чи припиняється з дня подання такої заяви та не потребує додаткових рішень. З цього ж дня припиняється перебування громадянина України на будь-яких виборних посадах в політичній партії.</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 xml:space="preserve">Дія частини шостої цієї статті не поширюється на членів політичних партій, обраних на посади керівника та заступника керівника політичної партії. Членство в політичній партії зазначених керівників припиняється </w:t>
            </w:r>
            <w:r w:rsidRPr="00D53872">
              <w:rPr>
                <w:color w:val="000000" w:themeColor="text1"/>
                <w:sz w:val="28"/>
                <w:szCs w:val="28"/>
              </w:rPr>
              <w:lastRenderedPageBreak/>
              <w:t>з дня, наступного за днем обрання нового керівника чи його заступника.</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Членство в політичній партії є фіксованим. Обов’язковою умовою фіксації членства в політичній партії є наявність заяви громадянина України, поданої до статутного органу політичної партії, про бажання стати членом цієї партії.</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Форма фіксації членства в політичній партії визначається статутом політичної партії.</w:t>
            </w:r>
          </w:p>
          <w:p w:rsidR="007D1648" w:rsidRPr="00D53872" w:rsidRDefault="007D1648" w:rsidP="007D1648">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Не допускається створення і діяльність структурних утворень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7543D6" w:rsidRPr="00D53872" w:rsidRDefault="007543D6" w:rsidP="00E45F82">
            <w:pPr>
              <w:rPr>
                <w:color w:val="000000" w:themeColor="text1"/>
                <w:sz w:val="28"/>
                <w:szCs w:val="28"/>
              </w:rPr>
            </w:pPr>
          </w:p>
        </w:tc>
      </w:tr>
      <w:tr w:rsidR="007D1648" w:rsidRPr="00FA0F22" w:rsidTr="001D7C29">
        <w:tc>
          <w:tcPr>
            <w:tcW w:w="13562" w:type="dxa"/>
            <w:gridSpan w:val="2"/>
            <w:tcMar>
              <w:top w:w="85" w:type="dxa"/>
              <w:bottom w:w="85" w:type="dxa"/>
            </w:tcMar>
          </w:tcPr>
          <w:p w:rsidR="007D1648" w:rsidRPr="00D53872" w:rsidRDefault="007D1648" w:rsidP="007D1648">
            <w:pPr>
              <w:jc w:val="center"/>
              <w:rPr>
                <w:color w:val="000000" w:themeColor="text1"/>
                <w:sz w:val="28"/>
                <w:szCs w:val="28"/>
              </w:rPr>
            </w:pPr>
            <w:r w:rsidRPr="00D53872">
              <w:rPr>
                <w:color w:val="000000" w:themeColor="text1"/>
                <w:sz w:val="28"/>
                <w:szCs w:val="28"/>
              </w:rPr>
              <w:lastRenderedPageBreak/>
              <w:t>Закон України «Про комітети Верховної Ради України»</w:t>
            </w:r>
          </w:p>
        </w:tc>
      </w:tr>
      <w:tr w:rsidR="007D1648" w:rsidRPr="00FA0F22" w:rsidTr="00836F83">
        <w:tc>
          <w:tcPr>
            <w:tcW w:w="6781" w:type="dxa"/>
            <w:tcMar>
              <w:top w:w="85" w:type="dxa"/>
              <w:bottom w:w="85" w:type="dxa"/>
            </w:tcMar>
          </w:tcPr>
          <w:p w:rsidR="007D1648" w:rsidRPr="00D53872" w:rsidRDefault="007D1648" w:rsidP="007D1648">
            <w:pPr>
              <w:jc w:val="both"/>
              <w:rPr>
                <w:color w:val="000000" w:themeColor="text1"/>
                <w:sz w:val="28"/>
                <w:szCs w:val="28"/>
              </w:rPr>
            </w:pPr>
            <w:r w:rsidRPr="00D53872">
              <w:rPr>
                <w:color w:val="000000" w:themeColor="text1"/>
                <w:sz w:val="28"/>
                <w:szCs w:val="28"/>
              </w:rPr>
              <w:t>Стаття 18. Участь комітетів у призначенні, звільненні, затвердженні та наданні згоди на призначення посадових осіб</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 xml:space="preserve">1. Для підготовки і попереднього розгляду питання про призначення Верховною Радою України за поданням Президента України Прем'єр-міністра України, Міністра оборони України, Міністра закордонних справ України, призначення за поданням Прем'єр-міністра України інших членів Кабінету Міністрів </w:t>
            </w:r>
            <w:r w:rsidRPr="00D53872">
              <w:rPr>
                <w:color w:val="000000" w:themeColor="text1"/>
                <w:sz w:val="28"/>
                <w:szCs w:val="28"/>
              </w:rPr>
              <w:lastRenderedPageBreak/>
              <w:t>України, звільнення зазначених осіб з посад, вирішення питання про відставку Прем'єр-міністра України, членів Кабінету Міністрів України комітети мають право на отримання відповідної інформації згідно із законом.</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{Частина перша статті 18 набирає чинності з дня набуття повноважень Верховною Радою України, обраною у березні 2006 року згідно з пунктом 1 розділу VIII "Прикінцеві положення" цього Закону}</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2. Для підготовки і попереднього розгляду питання про призначення та звільнення з посади Верховною Радою України за поданням Президента України Голови Служби безпеки України, за поданням Прем'єр-міністра України Голови Антимонопольного комітету України, Голови Державного комітету телебачення та радіомовлення України, Голови Фонду державного майна України, звільнення зазначених осіб з посад комітети мають право на отримання відповідної інформації згідно із законом.</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 xml:space="preserve">3. Комітет, до предмета відання якого віднесено питання щодо призначення на посаду Уповноваженого Верховної Ради України з прав людини, подає Верховній Раді України висновки щодо кожної кандидатури на посаду Уповноваженого Верховної Ради України з прав людини, стосовно відповідності її вимогам, передбаченим Законом України "Про Уповноваженого Верховної Ради України з прав </w:t>
            </w:r>
            <w:r w:rsidRPr="00D53872">
              <w:rPr>
                <w:color w:val="000000" w:themeColor="text1"/>
                <w:sz w:val="28"/>
                <w:szCs w:val="28"/>
              </w:rPr>
              <w:lastRenderedPageBreak/>
              <w:t>людини", та про відсутність причин, які перешкоджали б зайняттю нею цієї посади.</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4. Комітет, до предмета відання якого віднесено питання організації роботи Верховної Ради України, здійснює підготовку на розгляд Верховної Ради України питання щодо надання нею згоди на притягнення до кримінальної відповідальності Уповноваженого Верховної Ради України з прав людини чи застосування заходів адміністративного стягнення, що накладаються в судовому порядку, на затримання, арешт, обшук та особистий огляд.</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5. Підготовка і попередній розгляд питання про призначення Верховною Радою України на посаду та звільнення з посади Голови та інших членів Рахункової палати, половини складу Ради Національного банку України, половини складу Національної ради України з питань телебачення і радіомовлення, про обрання і звільнення Верховною Радою України членів Вищої ради правосуддя здійснюється в комітетах відповідно до предметів їх відання у порядку, встановленому законом та Регламентом Верховної Ради України.</w:t>
            </w:r>
          </w:p>
          <w:p w:rsidR="007D1648" w:rsidRPr="00D53872" w:rsidRDefault="007D1648" w:rsidP="007D1648">
            <w:pPr>
              <w:jc w:val="both"/>
              <w:rPr>
                <w:color w:val="000000" w:themeColor="text1"/>
                <w:sz w:val="28"/>
                <w:szCs w:val="28"/>
              </w:rPr>
            </w:pPr>
            <w:r w:rsidRPr="00D53872">
              <w:rPr>
                <w:color w:val="000000" w:themeColor="text1"/>
                <w:sz w:val="28"/>
                <w:szCs w:val="28"/>
              </w:rPr>
              <w:t xml:space="preserve">6. Підготовка і попередній розгляд Верховною Радою України питання про призначення на посаду та звільнення з посади за поданням Президента України Голови Національного банку України, членів Центральної виборчої комісії здійснюється в комітетах відповідно до предметів їх відання у порядку, </w:t>
            </w:r>
            <w:r w:rsidRPr="00D53872">
              <w:rPr>
                <w:color w:val="000000" w:themeColor="text1"/>
                <w:sz w:val="28"/>
                <w:szCs w:val="28"/>
              </w:rPr>
              <w:lastRenderedPageBreak/>
              <w:t>встановленому законом та Регламентом Верховної Ради України.</w:t>
            </w:r>
          </w:p>
          <w:p w:rsidR="007D1648" w:rsidRPr="00D53872" w:rsidRDefault="007D1648" w:rsidP="007D1648">
            <w:pPr>
              <w:jc w:val="both"/>
              <w:rPr>
                <w:color w:val="000000" w:themeColor="text1"/>
                <w:sz w:val="28"/>
                <w:szCs w:val="28"/>
              </w:rPr>
            </w:pPr>
            <w:r w:rsidRPr="00D53872">
              <w:rPr>
                <w:color w:val="000000" w:themeColor="text1"/>
                <w:sz w:val="28"/>
                <w:szCs w:val="28"/>
              </w:rPr>
              <w:t>7. Підготовка і попередній розгляд Верховною Радою України питання про надання згоди на призначення на посаду та звільнення з посади Президентом України Генерального прокурора, висловлення недовіри Генеральному прокурору, що має наслідком його відставку з посади, здійснюється в комітетах відповідно до предметів їх відання у порядку, встановленому законом та Регламентом Верховної Ради України.</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8. При призначенні суддів Конституційного Суду України Верховною Радою України комітет, до предмета відання якого відноситься це питання, надає Верховній Раді України свої висновки щодо кожної кандидатури на посаду судді Конституційного Суду України, внесеної у встановленому законом порядку.</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 xml:space="preserve">10. Комітет, до предмета відання якого належать питання розвитку паливно-енергетичного комплексу, вугільної, газової, нафтової, нафтопереробної промисловості, електроенергетики та житлово-комунальних послуг, подає на розгляд Кабінету Міністрів України кандидатури членів Конкурсної комісії з добору кандидатів на посади членів Національної комісії, що здійснює державне регулювання у сферах енергетики та комунальних послуг, відповідно до статті 8 Закону України "Про Національну комісію, що здійснює державне </w:t>
            </w:r>
            <w:r w:rsidRPr="00D53872">
              <w:rPr>
                <w:color w:val="000000" w:themeColor="text1"/>
                <w:sz w:val="28"/>
                <w:szCs w:val="28"/>
              </w:rPr>
              <w:lastRenderedPageBreak/>
              <w:t>регулювання у сферах енергетики та комунальних послуг".</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p>
        </w:tc>
        <w:tc>
          <w:tcPr>
            <w:tcW w:w="6781" w:type="dxa"/>
            <w:tcMar>
              <w:top w:w="85" w:type="dxa"/>
              <w:bottom w:w="85" w:type="dxa"/>
            </w:tcMar>
          </w:tcPr>
          <w:p w:rsidR="007D1648" w:rsidRPr="00D53872" w:rsidRDefault="007D1648" w:rsidP="007D1648">
            <w:pPr>
              <w:jc w:val="both"/>
              <w:rPr>
                <w:color w:val="000000" w:themeColor="text1"/>
                <w:sz w:val="28"/>
                <w:szCs w:val="28"/>
              </w:rPr>
            </w:pPr>
            <w:r w:rsidRPr="00D53872">
              <w:rPr>
                <w:color w:val="000000" w:themeColor="text1"/>
                <w:sz w:val="28"/>
                <w:szCs w:val="28"/>
              </w:rPr>
              <w:lastRenderedPageBreak/>
              <w:t>Стаття 18. Участь комітетів у призначенні, звільненні, затвердженні та наданні згоди на призначення посадових осіб</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 xml:space="preserve">1. Для підготовки і попереднього розгляду питання про призначення Верховною Радою України за поданням Президента України Прем'єр-міністра України, Міністра оборони України, Міністра закордонних справ України, призначення за поданням Прем'єр-міністра України інших членів Кабінету Міністрів </w:t>
            </w:r>
            <w:r w:rsidRPr="00D53872">
              <w:rPr>
                <w:color w:val="000000" w:themeColor="text1"/>
                <w:sz w:val="28"/>
                <w:szCs w:val="28"/>
              </w:rPr>
              <w:lastRenderedPageBreak/>
              <w:t>України, звільнення зазначених осіб з посад, вирішення питання про відставку Прем'єр-міністра України, членів Кабінету Міністрів України комітети мають право на отримання відповідної інформації згідно із законом.</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{Частина перша статті 18 набирає чинності з дня набуття повноважень Верховною Радою України, обраною у березні 2006 року згідно з пунктом 1 розділу VIII "Прикінцеві положення" цього Закону}</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2. Для підготовки і попереднього розгляду питання про призначення та звільнення з посади Верховною Радою України за поданням Президента України Голови Служби безпеки України, за поданням Прем'єр-міністра України Голови Антимонопольного комітету України, Голови Державного комітету телебачення та радіомовлення України, Голови Фонду державного майна України, звільнення зазначених осіб з посад комітети мають право на отримання відповідної інформації згідно із законом.</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 xml:space="preserve">3. Комітет, до предмета відання якого віднесено питання щодо призначення на посаду Уповноваженого Верховної Ради України з прав людини, подає Верховній Раді України висновки щодо кожної кандидатури на посаду Уповноваженого Верховної Ради України з прав людини, стосовно відповідності її вимогам, передбаченим Законом України "Про Уповноваженого Верховної Ради України з прав </w:t>
            </w:r>
            <w:r w:rsidRPr="00D53872">
              <w:rPr>
                <w:color w:val="000000" w:themeColor="text1"/>
                <w:sz w:val="28"/>
                <w:szCs w:val="28"/>
              </w:rPr>
              <w:lastRenderedPageBreak/>
              <w:t>людини", та про відсутність причин, які перешкоджали б зайняттю нею цієї посади.</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4. Комітет, до предмета відання якого віднесено питання організації роботи Верховної Ради України, здійснює підготовку на розгляд Верховної Ради України питання щодо надання нею згоди на притягнення до кримінальної відповідальності Уповноваженого Верховної Ради України з прав людини чи застосування заходів адміністративного стягнення, що накладаються в судовому порядку, на затримання, арешт, обшук та особистий огляд.</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5. Підготовка і попередній розгляд питання про призначення Верховною Радою України на посаду та звільнення з посади Голови та інших членів Рахункової палати, половини складу Ради Національного банку України, половини складу Національної ради України з питань телебачення і радіомовлення, про обрання і звільнення Верховною Радою України членів Вищої ради правосуддя здійснюється в комітетах відповідно до предметів їх відання у порядку, встановленому законом та Регламентом Верховної Ради України.</w:t>
            </w:r>
          </w:p>
          <w:p w:rsidR="007D1648" w:rsidRPr="00D53872" w:rsidRDefault="007D1648" w:rsidP="007D1648">
            <w:pPr>
              <w:jc w:val="both"/>
              <w:rPr>
                <w:color w:val="000000" w:themeColor="text1"/>
                <w:sz w:val="28"/>
                <w:szCs w:val="28"/>
              </w:rPr>
            </w:pPr>
            <w:r w:rsidRPr="00D53872">
              <w:rPr>
                <w:color w:val="000000" w:themeColor="text1"/>
                <w:sz w:val="28"/>
                <w:szCs w:val="28"/>
              </w:rPr>
              <w:t xml:space="preserve">6. Підготовка і попередній розгляд Верховною Радою України питання про призначення на посаду та звільнення з посади за поданням Президента України Голови Національного банку України, членів Центральної виборчої комісії здійснюється в комітетах відповідно до предметів їх відання у порядку, </w:t>
            </w:r>
            <w:r w:rsidRPr="00D53872">
              <w:rPr>
                <w:color w:val="000000" w:themeColor="text1"/>
                <w:sz w:val="28"/>
                <w:szCs w:val="28"/>
              </w:rPr>
              <w:lastRenderedPageBreak/>
              <w:t>встановленому законом та Регламентом Верховної Ради України.</w:t>
            </w:r>
          </w:p>
          <w:p w:rsidR="007D1648" w:rsidRPr="00D53872" w:rsidRDefault="007D1648" w:rsidP="007D1648">
            <w:pPr>
              <w:jc w:val="both"/>
              <w:rPr>
                <w:color w:val="000000" w:themeColor="text1"/>
                <w:sz w:val="28"/>
                <w:szCs w:val="28"/>
              </w:rPr>
            </w:pPr>
            <w:r w:rsidRPr="00D53872">
              <w:rPr>
                <w:color w:val="000000" w:themeColor="text1"/>
                <w:sz w:val="28"/>
                <w:szCs w:val="28"/>
              </w:rPr>
              <w:t>7. Підготовка і попередній розгляд Верховною Радою України питання про надання згоди на призначення на посаду та звільнення з посади Президентом України Генерального прокурора, висловлення недовіри Генеральному прокурору, що має наслідком його відставку з посади, здійснюється в комітетах відповідно до предметів їх відання у порядку, встановленому законом та Регламентом Верховної Ради України.</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8. При призначенні суддів Конституційного Суду України Верховною Радою України комітет, до предмета відання якого відноситься це питання, надає Верховній Раді України свої висновки щодо кожної кандидатури на посаду судді Конституційного Суду України, внесеної у встановленому законом порядку.</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 xml:space="preserve">10. Комітет, до предмета відання якого належать питання розвитку паливно-енергетичного комплексу, вугільної, газової, нафтової, нафтопереробної промисловості, електроенергетики та житлово-комунальних послуг, подає на розгляд Кабінету Міністрів України кандидатури членів Конкурсної комісії з добору кандидатів на посади членів Національної комісії, що здійснює державне регулювання у сферах енергетики та комунальних послуг, відповідно до статті 8 Закону України "Про Національну комісію, що здійснює державне </w:t>
            </w:r>
            <w:r w:rsidRPr="00D53872">
              <w:rPr>
                <w:color w:val="000000" w:themeColor="text1"/>
                <w:sz w:val="28"/>
                <w:szCs w:val="28"/>
              </w:rPr>
              <w:lastRenderedPageBreak/>
              <w:t>регулювання у сферах енергетики та комунальних послуг".</w:t>
            </w:r>
          </w:p>
          <w:p w:rsidR="007D1648" w:rsidRPr="00D53872" w:rsidRDefault="007D1648" w:rsidP="007D1648">
            <w:pPr>
              <w:jc w:val="both"/>
              <w:rPr>
                <w:b/>
                <w:color w:val="000000" w:themeColor="text1"/>
                <w:sz w:val="28"/>
                <w:szCs w:val="28"/>
              </w:rPr>
            </w:pPr>
            <w:r w:rsidRPr="00D53872">
              <w:rPr>
                <w:b/>
                <w:color w:val="000000" w:themeColor="text1"/>
                <w:sz w:val="28"/>
                <w:szCs w:val="28"/>
              </w:rPr>
              <w:t>11. Комітет, до предмета відання якого належать питання розвитку сфер електронних комунікацій, радіочастотного спектру та надання послуг поштового зв’язку, подає на розгляд Кабінету Міністрів України кандидатури членів Конкурсної комісії з добору кандидатів на посади членів Національної комісії, що здійснює державне регулювання у сферах електронних комунікацій, радіочастотного спектру та поштового зв’язку України, відповідно до статті 8 Закону України «Про Національну комісію, що здійснює державне регулювання у сферах електронних комунікацій, радіочастотного спектру та поштового зв’язку України».</w:t>
            </w:r>
          </w:p>
        </w:tc>
      </w:tr>
      <w:tr w:rsidR="007D1648" w:rsidRPr="00FA0F22" w:rsidTr="00180BAC">
        <w:tc>
          <w:tcPr>
            <w:tcW w:w="13562" w:type="dxa"/>
            <w:gridSpan w:val="2"/>
            <w:tcMar>
              <w:top w:w="85" w:type="dxa"/>
              <w:bottom w:w="85" w:type="dxa"/>
            </w:tcMar>
          </w:tcPr>
          <w:p w:rsidR="007D1648" w:rsidRPr="00D53872" w:rsidRDefault="007D1648" w:rsidP="007D1648">
            <w:pPr>
              <w:jc w:val="center"/>
              <w:rPr>
                <w:color w:val="000000" w:themeColor="text1"/>
                <w:sz w:val="28"/>
                <w:szCs w:val="28"/>
              </w:rPr>
            </w:pPr>
            <w:r w:rsidRPr="00D53872">
              <w:rPr>
                <w:color w:val="000000" w:themeColor="text1"/>
                <w:sz w:val="28"/>
                <w:szCs w:val="28"/>
              </w:rPr>
              <w:lastRenderedPageBreak/>
              <w:t>Закон України «Про засади державної регуляторної політики у сфері господарської діяльності»</w:t>
            </w:r>
            <w:bookmarkStart w:id="29" w:name="_GoBack"/>
            <w:bookmarkEnd w:id="29"/>
          </w:p>
        </w:tc>
      </w:tr>
      <w:tr w:rsidR="007D1648" w:rsidRPr="00FA0F22" w:rsidTr="00836F83">
        <w:tc>
          <w:tcPr>
            <w:tcW w:w="6781" w:type="dxa"/>
            <w:tcMar>
              <w:top w:w="85" w:type="dxa"/>
              <w:bottom w:w="85" w:type="dxa"/>
            </w:tcMar>
          </w:tcPr>
          <w:p w:rsidR="007D1648" w:rsidRPr="00D53872" w:rsidRDefault="007D1648" w:rsidP="007D1648">
            <w:pPr>
              <w:jc w:val="both"/>
              <w:rPr>
                <w:color w:val="000000" w:themeColor="text1"/>
                <w:sz w:val="28"/>
                <w:szCs w:val="28"/>
              </w:rPr>
            </w:pPr>
            <w:r w:rsidRPr="00D53872">
              <w:rPr>
                <w:color w:val="000000" w:themeColor="text1"/>
                <w:sz w:val="28"/>
                <w:szCs w:val="28"/>
              </w:rPr>
              <w:t>Стаття 3. Сфера дії Закону</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Дія цього Закону поширюється на відносини у сфері здійснення державної регуляторної політики та регуляторної діяльності.</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Дія цього Закону не поширюється на здійснення регуляторної діяльності, пов’язаної з прийняттям:</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постанов Верховної Ради України;</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lastRenderedPageBreak/>
              <w:t xml:space="preserve">актів Національного банку України, за винятком нормативно-правових актів Національного банку України, які спрямовані на виконання ним функцій, визначених пунктами 4, 6, 7, 9, 11 та 17 статті 7 Закону України "Про Національний банк України", і мають ознаки регуляторного </w:t>
            </w:r>
            <w:proofErr w:type="spellStart"/>
            <w:r w:rsidRPr="00D53872">
              <w:rPr>
                <w:color w:val="000000" w:themeColor="text1"/>
                <w:sz w:val="28"/>
                <w:szCs w:val="28"/>
              </w:rPr>
              <w:t>акта</w:t>
            </w:r>
            <w:proofErr w:type="spellEnd"/>
            <w:r w:rsidRPr="00D53872">
              <w:rPr>
                <w:color w:val="000000" w:themeColor="text1"/>
                <w:sz w:val="28"/>
                <w:szCs w:val="28"/>
              </w:rPr>
              <w:t>;</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 xml:space="preserve">актів Національної комісії з цінних паперів та фондового ринку, за винятком тих, що спрямовані на виконання нею повноважень, визначених пунктами 6, 7, 9, 11-13, 14, 16, 17, 21, 22, 24-26, 30, 30-1, 34 та 37-8 частини другої статті 7 Закону України "Про державне регулювання ринку цінних паперів в Україні", та мають ознаки регуляторного </w:t>
            </w:r>
            <w:proofErr w:type="spellStart"/>
            <w:r w:rsidRPr="00D53872">
              <w:rPr>
                <w:color w:val="000000" w:themeColor="text1"/>
                <w:sz w:val="28"/>
                <w:szCs w:val="28"/>
              </w:rPr>
              <w:t>акта</w:t>
            </w:r>
            <w:proofErr w:type="spellEnd"/>
            <w:r w:rsidRPr="00D53872">
              <w:rPr>
                <w:color w:val="000000" w:themeColor="text1"/>
                <w:sz w:val="28"/>
                <w:szCs w:val="28"/>
              </w:rPr>
              <w:t>;</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 xml:space="preserve">актів національної комісії, що здійснює державне регулювання у сфері ринків фінансових послуг, що спрямовані на виконання нею повноважень, визначених пунктами 4, 6, 8, 16, 18, 19, 21 та 22 частини першої статті 28 Закону України "Про фінансові послуги та державне регулювання ринків фінансових послуг", та мають ознаки регуляторного </w:t>
            </w:r>
            <w:proofErr w:type="spellStart"/>
            <w:r w:rsidRPr="00D53872">
              <w:rPr>
                <w:color w:val="000000" w:themeColor="text1"/>
                <w:sz w:val="28"/>
                <w:szCs w:val="28"/>
              </w:rPr>
              <w:t>акта</w:t>
            </w:r>
            <w:proofErr w:type="spellEnd"/>
            <w:r w:rsidRPr="00D53872">
              <w:rPr>
                <w:color w:val="000000" w:themeColor="text1"/>
                <w:sz w:val="28"/>
                <w:szCs w:val="28"/>
              </w:rPr>
              <w:t>;</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актів Рахункової палати, Центральної виборчої комісії та Національної служби посередництва і примирення;</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 xml:space="preserve">стандартів, кодексів усталеної практики, технічних умов, за винятком випадків, коли положення стандартів, кодексів усталеної практики, технічних умов, прийнятих органами державної влади та </w:t>
            </w:r>
            <w:r w:rsidRPr="00D53872">
              <w:rPr>
                <w:color w:val="000000" w:themeColor="text1"/>
                <w:sz w:val="28"/>
                <w:szCs w:val="28"/>
              </w:rPr>
              <w:lastRenderedPageBreak/>
              <w:t>органами місцевого самоврядування, маючи у передбачених законом випадках обов’язковий характер, встановлюють вимоги до суб’єктів господарювання щодо проведення обов’язкових погоджень, аналізів, експертиз, обстежень, випробувань тощо за допомогою третіх осіб;</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санітарних норм, державних норм і правил у сфері містобудування, у тому числі державних будівельних норм, державних норм і правил пожежної безпеки, у тому числі загальнодержавних, міжгалузевих, галузевих нормативних актів з питань пожежної безпеки, державних міжгалузевих та галузевих нормативних актів про охорону праці, норм, правил і стандартів з ядерної та радіаційної безпеки, нормативних документів з метрології, затверджених центральними органами виконавчої влади, фармакопейних статей, Державної Фармакопеї України, технологічних регламентів виготовлення лікарського засобу, за винятком випадків, коли у положеннях зазначених документів містяться вимоги до суб’єктів господарювання щодо проведення обов’язкових погоджень, аналізів, експертиз, обстежень, випробувань тощо за допомогою третіх осіб;</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 xml:space="preserve">актів, прийнятих з питань запровадження та здійснення заходів правового режиму воєнного, надзвичайного стану, оголошення зони надзвичайної екологічної ситуації на період здійснення заходів щодо запобігання </w:t>
            </w:r>
            <w:r w:rsidRPr="00D53872">
              <w:rPr>
                <w:color w:val="000000" w:themeColor="text1"/>
                <w:sz w:val="28"/>
                <w:szCs w:val="28"/>
              </w:rPr>
              <w:lastRenderedPageBreak/>
              <w:t xml:space="preserve">виникненню та поширенню </w:t>
            </w:r>
            <w:proofErr w:type="spellStart"/>
            <w:r w:rsidRPr="00D53872">
              <w:rPr>
                <w:color w:val="000000" w:themeColor="text1"/>
                <w:sz w:val="28"/>
                <w:szCs w:val="28"/>
              </w:rPr>
              <w:t>коронавірусної</w:t>
            </w:r>
            <w:proofErr w:type="spellEnd"/>
            <w:r w:rsidRPr="00D53872">
              <w:rPr>
                <w:color w:val="000000" w:themeColor="text1"/>
                <w:sz w:val="28"/>
                <w:szCs w:val="28"/>
              </w:rPr>
              <w:t xml:space="preserve"> хвороби (COVID-19), передбачених карантином, встановленим Кабінетом Міністрів України, а також з питань мобілізації та демобілізації;</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актів, що містять державну таємницю України;</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актів, що містять індивідуально-конкретні приписи, за винятком актів, у яких одночасно містяться нормативні та індивідуально-конкретні приписи;</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 xml:space="preserve">актів, якими доводяться до відома фізичних та юридичних осіб, їх об’єднань рішення органів, які є </w:t>
            </w:r>
            <w:proofErr w:type="spellStart"/>
            <w:r w:rsidRPr="00D53872">
              <w:rPr>
                <w:color w:val="000000" w:themeColor="text1"/>
                <w:sz w:val="28"/>
                <w:szCs w:val="28"/>
              </w:rPr>
              <w:t>вищестоящими</w:t>
            </w:r>
            <w:proofErr w:type="spellEnd"/>
            <w:r w:rsidRPr="00D53872">
              <w:rPr>
                <w:color w:val="000000" w:themeColor="text1"/>
                <w:sz w:val="28"/>
                <w:szCs w:val="28"/>
              </w:rPr>
              <w:t xml:space="preserve"> по відношенню до органів, які приймають ці акти;</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актів, якими встановлюються ціни/тарифи на житлово-комунальні послуги;</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актів Фонду гарантування вкладів фізичних осіб з питань виведення неплатоспроможних банків з ринку, прогнозування потенційних витрат на реалізацію такого процесу, а також фінансування Фонду гарантування вкладів фізичних осіб;</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актів національної комісії, що здійснює державне регулювання у сферах енергетики та комунальних послуг;</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lastRenderedPageBreak/>
              <w:t>актів органів виконавчої влади або органів місцевого самоврядування про здійснення державно-приватного партнерства, у тому числі концесії, чи про недоцільність його здійснення, про проведення та затвердження результатів конкурсу з визначення приватного партнера (концесіонера), що схвалюються у визначеному законом порядку.</w:t>
            </w:r>
          </w:p>
          <w:p w:rsidR="007D1648" w:rsidRPr="00D53872" w:rsidRDefault="007D1648" w:rsidP="007D1648">
            <w:pPr>
              <w:jc w:val="both"/>
              <w:rPr>
                <w:color w:val="000000" w:themeColor="text1"/>
                <w:sz w:val="28"/>
                <w:szCs w:val="28"/>
              </w:rPr>
            </w:pPr>
          </w:p>
          <w:p w:rsidR="007D1648" w:rsidRPr="00D53872" w:rsidRDefault="007D1648" w:rsidP="007D1648">
            <w:pPr>
              <w:jc w:val="both"/>
              <w:rPr>
                <w:color w:val="000000" w:themeColor="text1"/>
                <w:sz w:val="28"/>
                <w:szCs w:val="28"/>
              </w:rPr>
            </w:pPr>
            <w:r w:rsidRPr="00D53872">
              <w:rPr>
                <w:color w:val="000000" w:themeColor="text1"/>
                <w:sz w:val="28"/>
                <w:szCs w:val="28"/>
              </w:rPr>
              <w:t>Дія цього Закону також не поширюється на порядок укладання, виконання, опублікування, реєстрації та денонсації міжнародних договорів України.</w:t>
            </w:r>
          </w:p>
        </w:tc>
        <w:tc>
          <w:tcPr>
            <w:tcW w:w="6781" w:type="dxa"/>
            <w:tcMar>
              <w:top w:w="85" w:type="dxa"/>
              <w:bottom w:w="85" w:type="dxa"/>
            </w:tcMar>
          </w:tcPr>
          <w:p w:rsidR="00276094" w:rsidRPr="00D53872" w:rsidRDefault="00276094" w:rsidP="00276094">
            <w:pPr>
              <w:jc w:val="both"/>
              <w:rPr>
                <w:color w:val="000000" w:themeColor="text1"/>
                <w:sz w:val="28"/>
                <w:szCs w:val="28"/>
              </w:rPr>
            </w:pPr>
            <w:r w:rsidRPr="00D53872">
              <w:rPr>
                <w:color w:val="000000" w:themeColor="text1"/>
                <w:sz w:val="28"/>
                <w:szCs w:val="28"/>
              </w:rPr>
              <w:lastRenderedPageBreak/>
              <w:t>Стаття 3. Сфера дії Закону</w:t>
            </w:r>
          </w:p>
          <w:p w:rsidR="00276094" w:rsidRPr="00D53872" w:rsidRDefault="00276094" w:rsidP="00276094">
            <w:pPr>
              <w:jc w:val="both"/>
              <w:rPr>
                <w:color w:val="000000" w:themeColor="text1"/>
                <w:sz w:val="28"/>
                <w:szCs w:val="28"/>
              </w:rPr>
            </w:pPr>
          </w:p>
          <w:p w:rsidR="00276094" w:rsidRPr="00D53872" w:rsidRDefault="00276094" w:rsidP="00276094">
            <w:pPr>
              <w:jc w:val="both"/>
              <w:rPr>
                <w:color w:val="000000" w:themeColor="text1"/>
                <w:sz w:val="28"/>
                <w:szCs w:val="28"/>
              </w:rPr>
            </w:pPr>
            <w:r w:rsidRPr="00D53872">
              <w:rPr>
                <w:color w:val="000000" w:themeColor="text1"/>
                <w:sz w:val="28"/>
                <w:szCs w:val="28"/>
              </w:rPr>
              <w:t>Дія цього Закону поширюється на відносини у сфері здійснення державної регуляторної політики та регуляторної діяльності.</w:t>
            </w:r>
          </w:p>
          <w:p w:rsidR="00276094" w:rsidRPr="00D53872" w:rsidRDefault="00276094" w:rsidP="00276094">
            <w:pPr>
              <w:jc w:val="both"/>
              <w:rPr>
                <w:color w:val="000000" w:themeColor="text1"/>
                <w:sz w:val="28"/>
                <w:szCs w:val="28"/>
              </w:rPr>
            </w:pPr>
          </w:p>
          <w:p w:rsidR="00276094" w:rsidRPr="00D53872" w:rsidRDefault="00276094" w:rsidP="00276094">
            <w:pPr>
              <w:jc w:val="both"/>
              <w:rPr>
                <w:color w:val="000000" w:themeColor="text1"/>
                <w:sz w:val="28"/>
                <w:szCs w:val="28"/>
              </w:rPr>
            </w:pPr>
            <w:r w:rsidRPr="00D53872">
              <w:rPr>
                <w:color w:val="000000" w:themeColor="text1"/>
                <w:sz w:val="28"/>
                <w:szCs w:val="28"/>
              </w:rPr>
              <w:t>Дія цього Закону не поширюється на здійснення регуляторної діяльності, пов’язаної з прийняттям:</w:t>
            </w:r>
          </w:p>
          <w:p w:rsidR="00276094" w:rsidRPr="00D53872" w:rsidRDefault="00276094" w:rsidP="00276094">
            <w:pPr>
              <w:jc w:val="both"/>
              <w:rPr>
                <w:color w:val="000000" w:themeColor="text1"/>
                <w:sz w:val="28"/>
                <w:szCs w:val="28"/>
              </w:rPr>
            </w:pPr>
          </w:p>
          <w:p w:rsidR="00276094" w:rsidRPr="00D53872" w:rsidRDefault="00276094" w:rsidP="00276094">
            <w:pPr>
              <w:jc w:val="both"/>
              <w:rPr>
                <w:color w:val="000000" w:themeColor="text1"/>
                <w:sz w:val="28"/>
                <w:szCs w:val="28"/>
              </w:rPr>
            </w:pPr>
            <w:r w:rsidRPr="00D53872">
              <w:rPr>
                <w:color w:val="000000" w:themeColor="text1"/>
                <w:sz w:val="28"/>
                <w:szCs w:val="28"/>
              </w:rPr>
              <w:t>постанов Верховної Ради України;</w:t>
            </w:r>
          </w:p>
          <w:p w:rsidR="00276094" w:rsidRPr="00D53872" w:rsidRDefault="00276094" w:rsidP="00276094">
            <w:pPr>
              <w:jc w:val="both"/>
              <w:rPr>
                <w:color w:val="000000" w:themeColor="text1"/>
                <w:sz w:val="28"/>
                <w:szCs w:val="28"/>
              </w:rPr>
            </w:pPr>
          </w:p>
          <w:p w:rsidR="00276094" w:rsidRPr="00D53872" w:rsidRDefault="00276094" w:rsidP="00276094">
            <w:pPr>
              <w:jc w:val="both"/>
              <w:rPr>
                <w:color w:val="000000" w:themeColor="text1"/>
                <w:sz w:val="28"/>
                <w:szCs w:val="28"/>
              </w:rPr>
            </w:pPr>
            <w:r w:rsidRPr="00D53872">
              <w:rPr>
                <w:color w:val="000000" w:themeColor="text1"/>
                <w:sz w:val="28"/>
                <w:szCs w:val="28"/>
              </w:rPr>
              <w:lastRenderedPageBreak/>
              <w:t xml:space="preserve">актів Національного банку України, за винятком нормативно-правових актів Національного банку України, які спрямовані на виконання ним функцій, визначених пунктами 4, 6, 7, 9, 11 та 17 статті 7 Закону України "Про Національний банк України", і мають ознаки регуляторного </w:t>
            </w:r>
            <w:proofErr w:type="spellStart"/>
            <w:r w:rsidRPr="00D53872">
              <w:rPr>
                <w:color w:val="000000" w:themeColor="text1"/>
                <w:sz w:val="28"/>
                <w:szCs w:val="28"/>
              </w:rPr>
              <w:t>акта</w:t>
            </w:r>
            <w:proofErr w:type="spellEnd"/>
            <w:r w:rsidRPr="00D53872">
              <w:rPr>
                <w:color w:val="000000" w:themeColor="text1"/>
                <w:sz w:val="28"/>
                <w:szCs w:val="28"/>
              </w:rPr>
              <w:t>;</w:t>
            </w:r>
          </w:p>
          <w:p w:rsidR="00276094" w:rsidRPr="00D53872" w:rsidRDefault="00276094" w:rsidP="00276094">
            <w:pPr>
              <w:jc w:val="both"/>
              <w:rPr>
                <w:color w:val="000000" w:themeColor="text1"/>
                <w:sz w:val="28"/>
                <w:szCs w:val="28"/>
              </w:rPr>
            </w:pPr>
          </w:p>
          <w:p w:rsidR="00276094" w:rsidRPr="00D53872" w:rsidRDefault="00276094" w:rsidP="00276094">
            <w:pPr>
              <w:jc w:val="both"/>
              <w:rPr>
                <w:color w:val="000000" w:themeColor="text1"/>
                <w:sz w:val="28"/>
                <w:szCs w:val="28"/>
              </w:rPr>
            </w:pPr>
            <w:r w:rsidRPr="00D53872">
              <w:rPr>
                <w:color w:val="000000" w:themeColor="text1"/>
                <w:sz w:val="28"/>
                <w:szCs w:val="28"/>
              </w:rPr>
              <w:t xml:space="preserve">актів Національної комісії з цінних паперів та фондового ринку, за винятком тих, що спрямовані на виконання нею повноважень, визначених пунктами 6, 7, 9, 11-13, 14, 16, 17, 21, 22, 24-26, 30, 30-1, 34 та 37-8 частини другої статті 7 Закону України "Про державне регулювання ринку цінних паперів в Україні", та мають ознаки регуляторного </w:t>
            </w:r>
            <w:proofErr w:type="spellStart"/>
            <w:r w:rsidRPr="00D53872">
              <w:rPr>
                <w:color w:val="000000" w:themeColor="text1"/>
                <w:sz w:val="28"/>
                <w:szCs w:val="28"/>
              </w:rPr>
              <w:t>акта</w:t>
            </w:r>
            <w:proofErr w:type="spellEnd"/>
            <w:r w:rsidRPr="00D53872">
              <w:rPr>
                <w:color w:val="000000" w:themeColor="text1"/>
                <w:sz w:val="28"/>
                <w:szCs w:val="28"/>
              </w:rPr>
              <w:t>;</w:t>
            </w:r>
          </w:p>
          <w:p w:rsidR="00276094" w:rsidRPr="00D53872" w:rsidRDefault="00276094" w:rsidP="00276094">
            <w:pPr>
              <w:jc w:val="both"/>
              <w:rPr>
                <w:color w:val="000000" w:themeColor="text1"/>
                <w:sz w:val="28"/>
                <w:szCs w:val="28"/>
              </w:rPr>
            </w:pPr>
          </w:p>
          <w:p w:rsidR="00276094" w:rsidRPr="00D53872" w:rsidRDefault="00276094" w:rsidP="00276094">
            <w:pPr>
              <w:jc w:val="both"/>
              <w:rPr>
                <w:color w:val="000000" w:themeColor="text1"/>
                <w:sz w:val="28"/>
                <w:szCs w:val="28"/>
              </w:rPr>
            </w:pPr>
            <w:r w:rsidRPr="00D53872">
              <w:rPr>
                <w:color w:val="000000" w:themeColor="text1"/>
                <w:sz w:val="28"/>
                <w:szCs w:val="28"/>
              </w:rPr>
              <w:t xml:space="preserve">актів національної комісії, що здійснює державне регулювання у сфері ринків фінансових послуг, що спрямовані на виконання нею повноважень, визначених пунктами 4, 6, 8, 16, 18, 19, 21 та 22 частини першої статті 28 Закону України "Про фінансові послуги та державне регулювання ринків фінансових послуг", та мають ознаки регуляторного </w:t>
            </w:r>
            <w:proofErr w:type="spellStart"/>
            <w:r w:rsidRPr="00D53872">
              <w:rPr>
                <w:color w:val="000000" w:themeColor="text1"/>
                <w:sz w:val="28"/>
                <w:szCs w:val="28"/>
              </w:rPr>
              <w:t>акта</w:t>
            </w:r>
            <w:proofErr w:type="spellEnd"/>
            <w:r w:rsidRPr="00D53872">
              <w:rPr>
                <w:color w:val="000000" w:themeColor="text1"/>
                <w:sz w:val="28"/>
                <w:szCs w:val="28"/>
              </w:rPr>
              <w:t>;</w:t>
            </w:r>
          </w:p>
          <w:p w:rsidR="00276094" w:rsidRPr="00D53872" w:rsidRDefault="00276094" w:rsidP="00276094">
            <w:pPr>
              <w:jc w:val="both"/>
              <w:rPr>
                <w:color w:val="000000" w:themeColor="text1"/>
                <w:sz w:val="28"/>
                <w:szCs w:val="28"/>
              </w:rPr>
            </w:pPr>
          </w:p>
          <w:p w:rsidR="00276094" w:rsidRPr="00D53872" w:rsidRDefault="00276094" w:rsidP="00276094">
            <w:pPr>
              <w:jc w:val="both"/>
              <w:rPr>
                <w:color w:val="000000" w:themeColor="text1"/>
                <w:sz w:val="28"/>
                <w:szCs w:val="28"/>
              </w:rPr>
            </w:pPr>
            <w:r w:rsidRPr="00D53872">
              <w:rPr>
                <w:color w:val="000000" w:themeColor="text1"/>
                <w:sz w:val="28"/>
                <w:szCs w:val="28"/>
              </w:rPr>
              <w:t>актів Рахункової палати, Центральної виборчої комісії та Національної служби посередництва і примирення;</w:t>
            </w:r>
          </w:p>
          <w:p w:rsidR="00276094" w:rsidRPr="00D53872" w:rsidRDefault="00276094" w:rsidP="00276094">
            <w:pPr>
              <w:jc w:val="both"/>
              <w:rPr>
                <w:color w:val="000000" w:themeColor="text1"/>
                <w:sz w:val="28"/>
                <w:szCs w:val="28"/>
              </w:rPr>
            </w:pPr>
          </w:p>
          <w:p w:rsidR="00276094" w:rsidRPr="00D53872" w:rsidRDefault="00276094" w:rsidP="00276094">
            <w:pPr>
              <w:jc w:val="both"/>
              <w:rPr>
                <w:color w:val="000000" w:themeColor="text1"/>
                <w:sz w:val="28"/>
                <w:szCs w:val="28"/>
              </w:rPr>
            </w:pPr>
            <w:r w:rsidRPr="00D53872">
              <w:rPr>
                <w:color w:val="000000" w:themeColor="text1"/>
                <w:sz w:val="28"/>
                <w:szCs w:val="28"/>
              </w:rPr>
              <w:t xml:space="preserve">стандартів, кодексів усталеної практики, технічних умов, за винятком випадків, коли положення стандартів, кодексів усталеної практики, технічних умов, прийнятих органами державної влади та </w:t>
            </w:r>
            <w:r w:rsidRPr="00D53872">
              <w:rPr>
                <w:color w:val="000000" w:themeColor="text1"/>
                <w:sz w:val="28"/>
                <w:szCs w:val="28"/>
              </w:rPr>
              <w:lastRenderedPageBreak/>
              <w:t>органами місцевого самоврядування, маючи у передбачених законом випадках обов’язковий характер, встановлюють вимоги до суб’єктів господарювання щодо проведення обов’язкових погоджень, аналізів, експертиз, обстежень, випробувань тощо за допомогою третіх осіб;</w:t>
            </w:r>
          </w:p>
          <w:p w:rsidR="00276094" w:rsidRPr="00D53872" w:rsidRDefault="00276094" w:rsidP="00276094">
            <w:pPr>
              <w:jc w:val="both"/>
              <w:rPr>
                <w:color w:val="000000" w:themeColor="text1"/>
                <w:sz w:val="28"/>
                <w:szCs w:val="28"/>
              </w:rPr>
            </w:pPr>
          </w:p>
          <w:p w:rsidR="00276094" w:rsidRPr="00D53872" w:rsidRDefault="00276094" w:rsidP="00276094">
            <w:pPr>
              <w:jc w:val="both"/>
              <w:rPr>
                <w:color w:val="000000" w:themeColor="text1"/>
                <w:sz w:val="28"/>
                <w:szCs w:val="28"/>
              </w:rPr>
            </w:pPr>
            <w:r w:rsidRPr="00D53872">
              <w:rPr>
                <w:color w:val="000000" w:themeColor="text1"/>
                <w:sz w:val="28"/>
                <w:szCs w:val="28"/>
              </w:rPr>
              <w:t>санітарних норм, державних норм і правил у сфері містобудування, у тому числі державних будівельних норм, державних норм і правил пожежної безпеки, у тому числі загальнодержавних, міжгалузевих, галузевих нормативних актів з питань пожежної безпеки, державних міжгалузевих та галузевих нормативних актів про охорону праці, норм, правил і стандартів з ядерної та радіаційної безпеки, нормативних документів з метрології, затверджених центральними органами виконавчої влади, фармакопейних статей, Державної Фармакопеї України, технологічних регламентів виготовлення лікарського засобу, за винятком випадків, коли у положеннях зазначених документів містяться вимоги до суб’єктів господарювання щодо проведення обов’язкових погоджень, аналізів, експертиз, обстежень, випробувань тощо за допомогою третіх осіб;</w:t>
            </w:r>
          </w:p>
          <w:p w:rsidR="00276094" w:rsidRPr="00D53872" w:rsidRDefault="00276094" w:rsidP="00276094">
            <w:pPr>
              <w:jc w:val="both"/>
              <w:rPr>
                <w:color w:val="000000" w:themeColor="text1"/>
                <w:sz w:val="28"/>
                <w:szCs w:val="28"/>
              </w:rPr>
            </w:pPr>
          </w:p>
          <w:p w:rsidR="00276094" w:rsidRPr="00D53872" w:rsidRDefault="00276094" w:rsidP="00276094">
            <w:pPr>
              <w:jc w:val="both"/>
              <w:rPr>
                <w:color w:val="000000" w:themeColor="text1"/>
                <w:sz w:val="28"/>
                <w:szCs w:val="28"/>
              </w:rPr>
            </w:pPr>
            <w:r w:rsidRPr="00D53872">
              <w:rPr>
                <w:color w:val="000000" w:themeColor="text1"/>
                <w:sz w:val="28"/>
                <w:szCs w:val="28"/>
              </w:rPr>
              <w:t xml:space="preserve">актів, прийнятих з питань запровадження та здійснення заходів правового режиму воєнного, надзвичайного стану, оголошення зони надзвичайної екологічної ситуації на період здійснення заходів щодо запобігання </w:t>
            </w:r>
            <w:r w:rsidRPr="00D53872">
              <w:rPr>
                <w:color w:val="000000" w:themeColor="text1"/>
                <w:sz w:val="28"/>
                <w:szCs w:val="28"/>
              </w:rPr>
              <w:lastRenderedPageBreak/>
              <w:t xml:space="preserve">виникненню та поширенню </w:t>
            </w:r>
            <w:proofErr w:type="spellStart"/>
            <w:r w:rsidRPr="00D53872">
              <w:rPr>
                <w:color w:val="000000" w:themeColor="text1"/>
                <w:sz w:val="28"/>
                <w:szCs w:val="28"/>
              </w:rPr>
              <w:t>коронавірусної</w:t>
            </w:r>
            <w:proofErr w:type="spellEnd"/>
            <w:r w:rsidRPr="00D53872">
              <w:rPr>
                <w:color w:val="000000" w:themeColor="text1"/>
                <w:sz w:val="28"/>
                <w:szCs w:val="28"/>
              </w:rPr>
              <w:t xml:space="preserve"> хвороби (COVID-19), передбачених карантином, встановленим Кабінетом Міністрів України, а також з питань мобілізації та демобілізації;</w:t>
            </w:r>
          </w:p>
          <w:p w:rsidR="00276094" w:rsidRPr="00D53872" w:rsidRDefault="00276094" w:rsidP="00276094">
            <w:pPr>
              <w:jc w:val="both"/>
              <w:rPr>
                <w:color w:val="000000" w:themeColor="text1"/>
                <w:sz w:val="28"/>
                <w:szCs w:val="28"/>
              </w:rPr>
            </w:pPr>
          </w:p>
          <w:p w:rsidR="00276094" w:rsidRPr="00D53872" w:rsidRDefault="00276094" w:rsidP="00276094">
            <w:pPr>
              <w:jc w:val="both"/>
              <w:rPr>
                <w:color w:val="000000" w:themeColor="text1"/>
                <w:sz w:val="28"/>
                <w:szCs w:val="28"/>
              </w:rPr>
            </w:pPr>
            <w:r w:rsidRPr="00D53872">
              <w:rPr>
                <w:color w:val="000000" w:themeColor="text1"/>
                <w:sz w:val="28"/>
                <w:szCs w:val="28"/>
              </w:rPr>
              <w:t>актів, що містять державну таємницю України;</w:t>
            </w:r>
          </w:p>
          <w:p w:rsidR="00276094" w:rsidRPr="00D53872" w:rsidRDefault="00276094" w:rsidP="00276094">
            <w:pPr>
              <w:jc w:val="both"/>
              <w:rPr>
                <w:color w:val="000000" w:themeColor="text1"/>
                <w:sz w:val="28"/>
                <w:szCs w:val="28"/>
              </w:rPr>
            </w:pPr>
          </w:p>
          <w:p w:rsidR="00276094" w:rsidRPr="00D53872" w:rsidRDefault="00276094" w:rsidP="00276094">
            <w:pPr>
              <w:jc w:val="both"/>
              <w:rPr>
                <w:color w:val="000000" w:themeColor="text1"/>
                <w:sz w:val="28"/>
                <w:szCs w:val="28"/>
              </w:rPr>
            </w:pPr>
            <w:r w:rsidRPr="00D53872">
              <w:rPr>
                <w:color w:val="000000" w:themeColor="text1"/>
                <w:sz w:val="28"/>
                <w:szCs w:val="28"/>
              </w:rPr>
              <w:t>актів, що містять індивідуально-конкретні приписи, за винятком актів, у яких одночасно містяться нормативні та індивідуально-конкретні приписи;</w:t>
            </w:r>
          </w:p>
          <w:p w:rsidR="00276094" w:rsidRPr="00D53872" w:rsidRDefault="00276094" w:rsidP="00276094">
            <w:pPr>
              <w:jc w:val="both"/>
              <w:rPr>
                <w:color w:val="000000" w:themeColor="text1"/>
                <w:sz w:val="28"/>
                <w:szCs w:val="28"/>
              </w:rPr>
            </w:pPr>
          </w:p>
          <w:p w:rsidR="00276094" w:rsidRPr="00D53872" w:rsidRDefault="00276094" w:rsidP="00276094">
            <w:pPr>
              <w:jc w:val="both"/>
              <w:rPr>
                <w:color w:val="000000" w:themeColor="text1"/>
                <w:sz w:val="28"/>
                <w:szCs w:val="28"/>
              </w:rPr>
            </w:pPr>
            <w:r w:rsidRPr="00D53872">
              <w:rPr>
                <w:color w:val="000000" w:themeColor="text1"/>
                <w:sz w:val="28"/>
                <w:szCs w:val="28"/>
              </w:rPr>
              <w:t xml:space="preserve">актів, якими доводяться до відома фізичних та юридичних осіб, їх об’єднань рішення органів, які є </w:t>
            </w:r>
            <w:proofErr w:type="spellStart"/>
            <w:r w:rsidRPr="00D53872">
              <w:rPr>
                <w:color w:val="000000" w:themeColor="text1"/>
                <w:sz w:val="28"/>
                <w:szCs w:val="28"/>
              </w:rPr>
              <w:t>вищестоящими</w:t>
            </w:r>
            <w:proofErr w:type="spellEnd"/>
            <w:r w:rsidRPr="00D53872">
              <w:rPr>
                <w:color w:val="000000" w:themeColor="text1"/>
                <w:sz w:val="28"/>
                <w:szCs w:val="28"/>
              </w:rPr>
              <w:t xml:space="preserve"> по відношенню до органів, які приймають ці акти;</w:t>
            </w:r>
          </w:p>
          <w:p w:rsidR="00276094" w:rsidRPr="00D53872" w:rsidRDefault="00276094" w:rsidP="00276094">
            <w:pPr>
              <w:jc w:val="both"/>
              <w:rPr>
                <w:color w:val="000000" w:themeColor="text1"/>
                <w:sz w:val="28"/>
                <w:szCs w:val="28"/>
              </w:rPr>
            </w:pPr>
          </w:p>
          <w:p w:rsidR="00276094" w:rsidRPr="00D53872" w:rsidRDefault="00276094" w:rsidP="00276094">
            <w:pPr>
              <w:jc w:val="both"/>
              <w:rPr>
                <w:color w:val="000000" w:themeColor="text1"/>
                <w:sz w:val="28"/>
                <w:szCs w:val="28"/>
              </w:rPr>
            </w:pPr>
            <w:r w:rsidRPr="00D53872">
              <w:rPr>
                <w:color w:val="000000" w:themeColor="text1"/>
                <w:sz w:val="28"/>
                <w:szCs w:val="28"/>
              </w:rPr>
              <w:t>актів, якими встановлюються ціни/тарифи на житлово-комунальні послуги;</w:t>
            </w:r>
          </w:p>
          <w:p w:rsidR="00276094" w:rsidRPr="00D53872" w:rsidRDefault="00276094" w:rsidP="00276094">
            <w:pPr>
              <w:jc w:val="both"/>
              <w:rPr>
                <w:color w:val="000000" w:themeColor="text1"/>
                <w:sz w:val="28"/>
                <w:szCs w:val="28"/>
              </w:rPr>
            </w:pPr>
          </w:p>
          <w:p w:rsidR="00276094" w:rsidRPr="00D53872" w:rsidRDefault="00276094" w:rsidP="00276094">
            <w:pPr>
              <w:jc w:val="both"/>
              <w:rPr>
                <w:color w:val="000000" w:themeColor="text1"/>
                <w:sz w:val="28"/>
                <w:szCs w:val="28"/>
              </w:rPr>
            </w:pPr>
            <w:r w:rsidRPr="00D53872">
              <w:rPr>
                <w:color w:val="000000" w:themeColor="text1"/>
                <w:sz w:val="28"/>
                <w:szCs w:val="28"/>
              </w:rPr>
              <w:t>актів Фонду гарантування вкладів фізичних осіб з питань виведення неплатоспроможних банків з ринку, прогнозування потенційних витрат на реалізацію такого процесу, а також фінансування Фонду гарантування вкладів фізичних осіб;</w:t>
            </w:r>
          </w:p>
          <w:p w:rsidR="00276094" w:rsidRPr="00D53872" w:rsidRDefault="00276094" w:rsidP="00276094">
            <w:pPr>
              <w:jc w:val="both"/>
              <w:rPr>
                <w:color w:val="000000" w:themeColor="text1"/>
                <w:sz w:val="28"/>
                <w:szCs w:val="28"/>
              </w:rPr>
            </w:pPr>
          </w:p>
          <w:p w:rsidR="00276094" w:rsidRPr="00D53872" w:rsidRDefault="00276094" w:rsidP="00276094">
            <w:pPr>
              <w:jc w:val="both"/>
              <w:rPr>
                <w:color w:val="000000" w:themeColor="text1"/>
                <w:sz w:val="28"/>
                <w:szCs w:val="28"/>
              </w:rPr>
            </w:pPr>
            <w:r w:rsidRPr="00D53872">
              <w:rPr>
                <w:color w:val="000000" w:themeColor="text1"/>
                <w:sz w:val="28"/>
                <w:szCs w:val="28"/>
              </w:rPr>
              <w:t>актів національної комісії, що здійснює державне регулювання у сферах енергетики та комунальних послуг;</w:t>
            </w:r>
          </w:p>
          <w:p w:rsidR="00276094" w:rsidRPr="00D53872" w:rsidRDefault="00276094" w:rsidP="00276094">
            <w:pPr>
              <w:jc w:val="both"/>
              <w:rPr>
                <w:color w:val="000000" w:themeColor="text1"/>
                <w:sz w:val="28"/>
                <w:szCs w:val="28"/>
              </w:rPr>
            </w:pPr>
          </w:p>
          <w:p w:rsidR="00276094" w:rsidRPr="00D53872" w:rsidRDefault="00276094" w:rsidP="00276094">
            <w:pPr>
              <w:jc w:val="both"/>
              <w:rPr>
                <w:color w:val="000000" w:themeColor="text1"/>
                <w:sz w:val="28"/>
                <w:szCs w:val="28"/>
              </w:rPr>
            </w:pPr>
          </w:p>
          <w:p w:rsidR="00276094" w:rsidRPr="00D53872" w:rsidRDefault="00276094" w:rsidP="00276094">
            <w:pPr>
              <w:jc w:val="both"/>
              <w:rPr>
                <w:color w:val="000000" w:themeColor="text1"/>
                <w:sz w:val="28"/>
                <w:szCs w:val="28"/>
              </w:rPr>
            </w:pPr>
            <w:r w:rsidRPr="00D53872">
              <w:rPr>
                <w:color w:val="000000" w:themeColor="text1"/>
                <w:sz w:val="28"/>
                <w:szCs w:val="28"/>
              </w:rPr>
              <w:lastRenderedPageBreak/>
              <w:t>актів органів виконавчої влади або органів місцевого самоврядування про здійснення державно-приватного партнерства, у тому числі концесії, чи про недоцільність його здійснення, про проведення та затвердження результатів конкурсу з визначення приватного партнера (концесіонера), що схвалюютьс</w:t>
            </w:r>
            <w:r w:rsidR="006A325A" w:rsidRPr="00D53872">
              <w:rPr>
                <w:color w:val="000000" w:themeColor="text1"/>
                <w:sz w:val="28"/>
                <w:szCs w:val="28"/>
              </w:rPr>
              <w:t>я у визначеному законом порядку;</w:t>
            </w:r>
          </w:p>
          <w:p w:rsidR="006A325A" w:rsidRPr="00D53872" w:rsidRDefault="006A325A" w:rsidP="00276094">
            <w:pPr>
              <w:jc w:val="both"/>
              <w:rPr>
                <w:b/>
                <w:color w:val="000000" w:themeColor="text1"/>
                <w:sz w:val="28"/>
                <w:szCs w:val="28"/>
              </w:rPr>
            </w:pPr>
            <w:r w:rsidRPr="00D53872">
              <w:rPr>
                <w:b/>
                <w:color w:val="000000" w:themeColor="text1"/>
                <w:sz w:val="28"/>
                <w:szCs w:val="28"/>
              </w:rPr>
              <w:t>акти Національної комісії, що здійснює державне регулювання у сферах електронних комунікацій, радіочастотного спектру та надання послуг поштового зв’язку України.</w:t>
            </w:r>
          </w:p>
          <w:p w:rsidR="00276094" w:rsidRPr="00D53872" w:rsidRDefault="00276094" w:rsidP="00276094">
            <w:pPr>
              <w:jc w:val="both"/>
              <w:rPr>
                <w:color w:val="000000" w:themeColor="text1"/>
                <w:sz w:val="28"/>
                <w:szCs w:val="28"/>
              </w:rPr>
            </w:pPr>
          </w:p>
          <w:p w:rsidR="007D1648" w:rsidRPr="00D53872" w:rsidRDefault="00276094" w:rsidP="00276094">
            <w:pPr>
              <w:jc w:val="both"/>
              <w:rPr>
                <w:color w:val="000000" w:themeColor="text1"/>
                <w:sz w:val="28"/>
                <w:szCs w:val="28"/>
              </w:rPr>
            </w:pPr>
            <w:r w:rsidRPr="00D53872">
              <w:rPr>
                <w:color w:val="000000" w:themeColor="text1"/>
                <w:sz w:val="28"/>
                <w:szCs w:val="28"/>
              </w:rPr>
              <w:t>Дія цього Закону також не поширюється на порядок укладання, виконання, опублікування, реєстрації та денонсації міжнародних договорів України.</w:t>
            </w:r>
          </w:p>
          <w:p w:rsidR="00996142" w:rsidRPr="00D53872" w:rsidRDefault="00996142" w:rsidP="006A325A">
            <w:pPr>
              <w:jc w:val="both"/>
              <w:rPr>
                <w:b/>
                <w:color w:val="000000" w:themeColor="text1"/>
                <w:sz w:val="28"/>
                <w:szCs w:val="28"/>
              </w:rPr>
            </w:pPr>
          </w:p>
        </w:tc>
      </w:tr>
      <w:tr w:rsidR="00903544" w:rsidRPr="00FA0F22" w:rsidTr="0040239F">
        <w:tc>
          <w:tcPr>
            <w:tcW w:w="13562" w:type="dxa"/>
            <w:gridSpan w:val="2"/>
            <w:tcMar>
              <w:top w:w="85" w:type="dxa"/>
              <w:bottom w:w="85" w:type="dxa"/>
            </w:tcMar>
          </w:tcPr>
          <w:p w:rsidR="00903544" w:rsidRPr="00D53872" w:rsidRDefault="00903544" w:rsidP="00903544">
            <w:pPr>
              <w:jc w:val="center"/>
              <w:rPr>
                <w:color w:val="000000" w:themeColor="text1"/>
                <w:sz w:val="28"/>
                <w:szCs w:val="28"/>
              </w:rPr>
            </w:pPr>
            <w:bookmarkStart w:id="30" w:name="n224"/>
            <w:bookmarkEnd w:id="30"/>
            <w:r w:rsidRPr="00D53872">
              <w:rPr>
                <w:color w:val="000000" w:themeColor="text1"/>
                <w:sz w:val="28"/>
                <w:szCs w:val="28"/>
              </w:rPr>
              <w:lastRenderedPageBreak/>
              <w:t>Закон України «Про запобігання корупції»</w:t>
            </w:r>
          </w:p>
        </w:tc>
      </w:tr>
      <w:tr w:rsidR="007D1648" w:rsidRPr="00FA0F22" w:rsidTr="00836F83">
        <w:tc>
          <w:tcPr>
            <w:tcW w:w="6781" w:type="dxa"/>
            <w:tcMar>
              <w:top w:w="85" w:type="dxa"/>
              <w:bottom w:w="85" w:type="dxa"/>
            </w:tcMar>
          </w:tcPr>
          <w:p w:rsidR="00903544" w:rsidRPr="00D53872" w:rsidRDefault="00903544" w:rsidP="00903544">
            <w:pPr>
              <w:jc w:val="both"/>
              <w:rPr>
                <w:rStyle w:val="rvts9"/>
                <w:b/>
                <w:bCs/>
                <w:color w:val="000000" w:themeColor="text1"/>
                <w:sz w:val="28"/>
                <w:szCs w:val="28"/>
                <w:shd w:val="clear" w:color="auto" w:fill="FFFFFF"/>
              </w:rPr>
            </w:pPr>
            <w:r w:rsidRPr="00D53872">
              <w:rPr>
                <w:rStyle w:val="rvts9"/>
                <w:b/>
                <w:bCs/>
                <w:color w:val="000000" w:themeColor="text1"/>
                <w:sz w:val="28"/>
                <w:szCs w:val="28"/>
                <w:shd w:val="clear" w:color="auto" w:fill="FFFFFF"/>
              </w:rPr>
              <w:t>Стаття 56. </w:t>
            </w:r>
            <w:r w:rsidRPr="00D53872">
              <w:rPr>
                <w:color w:val="000000" w:themeColor="text1"/>
                <w:sz w:val="28"/>
                <w:szCs w:val="28"/>
                <w:shd w:val="clear" w:color="auto" w:fill="FFFFFF"/>
              </w:rPr>
              <w:t>Спеціальна перевірка</w:t>
            </w:r>
            <w:r w:rsidRPr="00D53872">
              <w:rPr>
                <w:rStyle w:val="rvts9"/>
                <w:b/>
                <w:bCs/>
                <w:color w:val="000000" w:themeColor="text1"/>
                <w:sz w:val="28"/>
                <w:szCs w:val="28"/>
                <w:shd w:val="clear" w:color="auto" w:fill="FFFFFF"/>
              </w:rPr>
              <w:t xml:space="preserve"> </w:t>
            </w:r>
          </w:p>
          <w:p w:rsidR="007D1648" w:rsidRPr="00D53872" w:rsidRDefault="00903544" w:rsidP="00903544">
            <w:pPr>
              <w:jc w:val="both"/>
              <w:rPr>
                <w:color w:val="000000" w:themeColor="text1"/>
                <w:sz w:val="28"/>
                <w:szCs w:val="28"/>
              </w:rPr>
            </w:pPr>
            <w:r w:rsidRPr="00D53872">
              <w:rPr>
                <w:rStyle w:val="rvts9"/>
                <w:b/>
                <w:bCs/>
                <w:color w:val="000000" w:themeColor="text1"/>
                <w:sz w:val="28"/>
                <w:szCs w:val="28"/>
                <w:shd w:val="clear" w:color="auto" w:fill="FFFFFF"/>
              </w:rPr>
              <w:t>Примітка</w:t>
            </w:r>
            <w:r w:rsidRPr="00D53872">
              <w:rPr>
                <w:color w:val="000000" w:themeColor="text1"/>
                <w:sz w:val="28"/>
                <w:szCs w:val="28"/>
                <w:shd w:val="clear" w:color="auto" w:fill="FFFFFF"/>
              </w:rPr>
              <w:t xml:space="preserve">.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w:t>
            </w:r>
            <w:r w:rsidRPr="00D53872">
              <w:rPr>
                <w:color w:val="000000" w:themeColor="text1"/>
                <w:sz w:val="28"/>
                <w:szCs w:val="28"/>
                <w:shd w:val="clear" w:color="auto" w:fill="FFFFFF"/>
              </w:rPr>
              <w:lastRenderedPageBreak/>
              <w:t>комунальних послуг,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w:t>
            </w:r>
            <w:hyperlink r:id="rId14" w:tgtFrame="_blank" w:history="1">
              <w:r w:rsidRPr="00D53872">
                <w:rPr>
                  <w:rStyle w:val="af0"/>
                  <w:color w:val="000000" w:themeColor="text1"/>
                  <w:sz w:val="28"/>
                  <w:szCs w:val="28"/>
                  <w:shd w:val="clear" w:color="auto" w:fill="FFFFFF"/>
                </w:rPr>
                <w:t>Закону України</w:t>
              </w:r>
            </w:hyperlink>
            <w:r w:rsidRPr="00D53872">
              <w:rPr>
                <w:color w:val="000000" w:themeColor="text1"/>
                <w:sz w:val="28"/>
                <w:szCs w:val="28"/>
                <w:shd w:val="clear" w:color="auto" w:fill="FFFFFF"/>
              </w:rPr>
              <w:t xml:space="preserve"> "Про службу в органах місцевого самоврядування" віднесені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w:t>
            </w:r>
            <w:r w:rsidRPr="00D53872">
              <w:rPr>
                <w:color w:val="000000" w:themeColor="text1"/>
                <w:sz w:val="28"/>
                <w:szCs w:val="28"/>
                <w:shd w:val="clear" w:color="auto" w:fill="FFFFFF"/>
              </w:rPr>
              <w:lastRenderedPageBreak/>
              <w:t>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tc>
        <w:tc>
          <w:tcPr>
            <w:tcW w:w="6781" w:type="dxa"/>
            <w:tcMar>
              <w:top w:w="85" w:type="dxa"/>
              <w:bottom w:w="85" w:type="dxa"/>
            </w:tcMar>
          </w:tcPr>
          <w:p w:rsidR="00903544" w:rsidRPr="00D53872" w:rsidRDefault="00903544" w:rsidP="00903544">
            <w:pPr>
              <w:ind w:firstLine="720"/>
              <w:jc w:val="both"/>
              <w:rPr>
                <w:rStyle w:val="rvts9"/>
                <w:b/>
                <w:bCs/>
                <w:color w:val="000000" w:themeColor="text1"/>
                <w:sz w:val="28"/>
                <w:szCs w:val="28"/>
                <w:shd w:val="clear" w:color="auto" w:fill="FFFFFF"/>
              </w:rPr>
            </w:pPr>
            <w:r w:rsidRPr="00D53872">
              <w:rPr>
                <w:rStyle w:val="rvts9"/>
                <w:b/>
                <w:bCs/>
                <w:color w:val="000000" w:themeColor="text1"/>
                <w:sz w:val="28"/>
                <w:szCs w:val="28"/>
                <w:shd w:val="clear" w:color="auto" w:fill="FFFFFF"/>
              </w:rPr>
              <w:lastRenderedPageBreak/>
              <w:t>Стаття 56. </w:t>
            </w:r>
            <w:r w:rsidRPr="00D53872">
              <w:rPr>
                <w:color w:val="000000" w:themeColor="text1"/>
                <w:sz w:val="28"/>
                <w:szCs w:val="28"/>
                <w:shd w:val="clear" w:color="auto" w:fill="FFFFFF"/>
              </w:rPr>
              <w:t>Спеціальна перевірка</w:t>
            </w:r>
          </w:p>
          <w:p w:rsidR="007D1648" w:rsidRPr="00D53872" w:rsidRDefault="00903544" w:rsidP="00903544">
            <w:pPr>
              <w:ind w:firstLine="720"/>
              <w:jc w:val="both"/>
              <w:rPr>
                <w:color w:val="000000" w:themeColor="text1"/>
                <w:sz w:val="28"/>
                <w:szCs w:val="28"/>
              </w:rPr>
            </w:pPr>
            <w:r w:rsidRPr="00D53872">
              <w:rPr>
                <w:rStyle w:val="rvts9"/>
                <w:b/>
                <w:bCs/>
                <w:color w:val="000000" w:themeColor="text1"/>
                <w:sz w:val="28"/>
                <w:szCs w:val="28"/>
                <w:shd w:val="clear" w:color="auto" w:fill="FFFFFF"/>
              </w:rPr>
              <w:t>Примітка</w:t>
            </w:r>
            <w:r w:rsidRPr="00D53872">
              <w:rPr>
                <w:color w:val="000000" w:themeColor="text1"/>
                <w:sz w:val="28"/>
                <w:szCs w:val="28"/>
                <w:shd w:val="clear" w:color="auto" w:fill="FFFFFF"/>
              </w:rPr>
              <w:t xml:space="preserve">.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w:t>
            </w:r>
            <w:r w:rsidRPr="00D53872">
              <w:rPr>
                <w:color w:val="000000" w:themeColor="text1"/>
                <w:sz w:val="28"/>
                <w:szCs w:val="28"/>
                <w:shd w:val="clear" w:color="auto" w:fill="FFFFFF"/>
              </w:rPr>
              <w:lastRenderedPageBreak/>
              <w:t xml:space="preserve">комунальних послуг, </w:t>
            </w:r>
            <w:r w:rsidRPr="00D53872">
              <w:rPr>
                <w:b/>
                <w:color w:val="000000" w:themeColor="text1"/>
                <w:sz w:val="28"/>
                <w:szCs w:val="28"/>
                <w:shd w:val="clear" w:color="auto" w:fill="FFFFFF"/>
              </w:rPr>
              <w:t xml:space="preserve"> Національної комісії, що здійснює державне регулювання у сферах електронних комунікацій, радіочастотного спектру та поштового зв’язку України, </w:t>
            </w:r>
            <w:r w:rsidRPr="00D53872">
              <w:rPr>
                <w:color w:val="000000" w:themeColor="text1"/>
                <w:sz w:val="28"/>
                <w:szCs w:val="28"/>
                <w:shd w:val="clear" w:color="auto" w:fill="FFFFFF"/>
              </w:rPr>
              <w:t xml:space="preserve">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w:t>
            </w:r>
            <w:hyperlink r:id="rId15" w:tgtFrame="_blank" w:history="1">
              <w:r w:rsidRPr="00D53872">
                <w:rPr>
                  <w:rStyle w:val="af0"/>
                  <w:color w:val="000000" w:themeColor="text1"/>
                  <w:sz w:val="28"/>
                  <w:szCs w:val="28"/>
                  <w:shd w:val="clear" w:color="auto" w:fill="FFFFFF"/>
                </w:rPr>
                <w:t>Закону України</w:t>
              </w:r>
            </w:hyperlink>
            <w:r w:rsidRPr="00D53872">
              <w:rPr>
                <w:color w:val="000000" w:themeColor="text1"/>
                <w:sz w:val="28"/>
                <w:szCs w:val="28"/>
                <w:shd w:val="clear" w:color="auto" w:fill="FFFFFF"/>
              </w:rPr>
              <w:t xml:space="preserve"> "Про службу в органах місцевого самоврядування" віднесені до першої - третьої категорій, а також посади суддів, прокурорів і слідчих, </w:t>
            </w:r>
            <w:r w:rsidRPr="00D53872">
              <w:rPr>
                <w:color w:val="000000" w:themeColor="text1"/>
                <w:sz w:val="28"/>
                <w:szCs w:val="28"/>
                <w:shd w:val="clear" w:color="auto" w:fill="FFFFFF"/>
              </w:rPr>
              <w:lastRenderedPageBreak/>
              <w:t>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tc>
      </w:tr>
      <w:tr w:rsidR="00903544" w:rsidRPr="00FA0F22" w:rsidTr="00C37E50">
        <w:tc>
          <w:tcPr>
            <w:tcW w:w="13562" w:type="dxa"/>
            <w:gridSpan w:val="2"/>
            <w:tcMar>
              <w:top w:w="85" w:type="dxa"/>
              <w:bottom w:w="85" w:type="dxa"/>
            </w:tcMar>
          </w:tcPr>
          <w:p w:rsidR="00903544" w:rsidRPr="00D53872" w:rsidRDefault="00903544" w:rsidP="00E45F82">
            <w:pPr>
              <w:rPr>
                <w:color w:val="000000" w:themeColor="text1"/>
                <w:sz w:val="28"/>
                <w:szCs w:val="28"/>
              </w:rPr>
            </w:pPr>
          </w:p>
        </w:tc>
      </w:tr>
      <w:tr w:rsidR="00996142" w:rsidRPr="00FA0F22" w:rsidTr="00836F83">
        <w:tc>
          <w:tcPr>
            <w:tcW w:w="6781" w:type="dxa"/>
            <w:tcMar>
              <w:top w:w="85" w:type="dxa"/>
              <w:bottom w:w="85" w:type="dxa"/>
            </w:tcMar>
          </w:tcPr>
          <w:p w:rsidR="00996142" w:rsidRPr="00D53872" w:rsidRDefault="00996142" w:rsidP="00836F83">
            <w:pPr>
              <w:rPr>
                <w:color w:val="000000" w:themeColor="text1"/>
                <w:sz w:val="28"/>
                <w:szCs w:val="28"/>
              </w:rPr>
            </w:pPr>
          </w:p>
        </w:tc>
        <w:tc>
          <w:tcPr>
            <w:tcW w:w="6781" w:type="dxa"/>
            <w:tcMar>
              <w:top w:w="85" w:type="dxa"/>
              <w:bottom w:w="85" w:type="dxa"/>
            </w:tcMar>
          </w:tcPr>
          <w:p w:rsidR="00996142" w:rsidRPr="00D53872" w:rsidRDefault="00996142" w:rsidP="00E45F82">
            <w:pPr>
              <w:rPr>
                <w:color w:val="000000" w:themeColor="text1"/>
                <w:sz w:val="28"/>
                <w:szCs w:val="28"/>
              </w:rPr>
            </w:pPr>
          </w:p>
        </w:tc>
      </w:tr>
      <w:tr w:rsidR="00996142" w:rsidRPr="00FA0F22" w:rsidTr="00B4666F">
        <w:tc>
          <w:tcPr>
            <w:tcW w:w="13562" w:type="dxa"/>
            <w:gridSpan w:val="2"/>
            <w:tcMar>
              <w:top w:w="85" w:type="dxa"/>
              <w:bottom w:w="85" w:type="dxa"/>
            </w:tcMar>
          </w:tcPr>
          <w:p w:rsidR="00996142" w:rsidRPr="00D53872" w:rsidRDefault="00996142" w:rsidP="00996142">
            <w:pPr>
              <w:jc w:val="center"/>
              <w:rPr>
                <w:color w:val="000000" w:themeColor="text1"/>
                <w:sz w:val="28"/>
                <w:szCs w:val="28"/>
              </w:rPr>
            </w:pPr>
            <w:r w:rsidRPr="00D53872">
              <w:rPr>
                <w:color w:val="000000" w:themeColor="text1"/>
                <w:sz w:val="28"/>
                <w:szCs w:val="28"/>
              </w:rPr>
              <w:t>Закон України «Про поштовий зв’язок»</w:t>
            </w:r>
          </w:p>
        </w:tc>
      </w:tr>
      <w:tr w:rsidR="00996142" w:rsidRPr="00FA0F22" w:rsidTr="00836F83">
        <w:tc>
          <w:tcPr>
            <w:tcW w:w="6781" w:type="dxa"/>
            <w:tcMar>
              <w:top w:w="85" w:type="dxa"/>
              <w:bottom w:w="85" w:type="dxa"/>
            </w:tcMar>
          </w:tcPr>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lang w:val="ru-RU" w:eastAsia="en-US"/>
              </w:rPr>
            </w:pPr>
            <w:r w:rsidRPr="00D53872">
              <w:rPr>
                <w:rStyle w:val="rvts9"/>
                <w:b/>
                <w:bCs/>
                <w:color w:val="000000" w:themeColor="text1"/>
                <w:sz w:val="28"/>
                <w:szCs w:val="28"/>
              </w:rPr>
              <w:t xml:space="preserve">Стаття 8. </w:t>
            </w:r>
            <w:r w:rsidRPr="00D53872">
              <w:rPr>
                <w:color w:val="000000" w:themeColor="text1"/>
                <w:sz w:val="28"/>
                <w:szCs w:val="28"/>
              </w:rPr>
              <w:t>Компетенція органів виконавчої влади у сфері надання послуг поштового зв'язку</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Кабінет Міністрів України відповідно до своїх повноважень забезпечує загальне регулювання діяльності у сфері надання послуг поштового зв'язку.</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lastRenderedPageBreak/>
              <w:t>Реалізацію державної політики у сфері надання послуг поштового зв'язку здійснює уповноважений центральний орган виконавчої влади у галузі зв'язку.</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На уповноважений центральний орган виконавчої влади у галузі зв'язку покладається:</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розроблення нормативно-правових актів, які регулюють діяльність у сфері надання послуг поштового зв'язку;</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визначення порядку введення та виведення з обігу поштових марок;</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забезпечення поштової безпеки та таємниці інформації у сфері надання послуг поштового зв'язку;</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організація роботи, пов'язаної із стандартизацією та сертифікацією засобів поштового зв'язку;</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забезпечення підготовки та перепідготовки кадрів для надання послуг поштового зв'язку;</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сприяння розвитку ринку послуг поштового зв'язку.</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Ефективність функціонування ринку послуг поштового зв'язку забезпечує національна комісія, що здійснює державне регулювання у сфері зв'язку та інформатизації, на основі збалансування інтересів суспільства, операторів та користувачів послуг поштового зв'язку.</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 xml:space="preserve">Компетенція національної комісії, що здійснює державне регулювання у сфері зв'язку та </w:t>
            </w:r>
            <w:r w:rsidRPr="00D53872">
              <w:rPr>
                <w:color w:val="000000" w:themeColor="text1"/>
                <w:sz w:val="28"/>
                <w:szCs w:val="28"/>
              </w:rPr>
              <w:lastRenderedPageBreak/>
              <w:t>інформатизації, та її повноваження визначаються цим та іншими законами України.</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На національну комісію, що здійснює державне регулювання у сфері зв'язку та інформатизації, покладаються:</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ведення єдиного державного реєстру операторів поштового зв'язку;</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bookmarkStart w:id="31" w:name="n90"/>
            <w:bookmarkEnd w:id="31"/>
            <w:r w:rsidRPr="00D53872">
              <w:rPr>
                <w:color w:val="000000" w:themeColor="text1"/>
                <w:sz w:val="28"/>
                <w:szCs w:val="28"/>
              </w:rPr>
              <w:t>формування цінової політики та регулювання відповідно до законодавства України тарифів на послуги поштового зв'язку.</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Національна комісія, що здійснює державне регулювання у сфері зв'язку та інформатизації, може виконувати й інші функції відповідно до законодавства України.</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На Державну інспекцію зв'язку (далі - ДІЗ) покладається здійснення державного нагляду за ринком послуг поштового зв'язку шляхом:</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bookmarkStart w:id="32" w:name="n93"/>
            <w:bookmarkEnd w:id="32"/>
            <w:r w:rsidRPr="00D53872">
              <w:rPr>
                <w:color w:val="000000" w:themeColor="text1"/>
                <w:sz w:val="28"/>
                <w:szCs w:val="28"/>
              </w:rPr>
              <w:t>1) контролю за якістю послуг поштового зв'язку;</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bookmarkStart w:id="33" w:name="n94"/>
            <w:bookmarkStart w:id="34" w:name="n95"/>
            <w:bookmarkEnd w:id="33"/>
            <w:bookmarkEnd w:id="34"/>
            <w:r w:rsidRPr="00D53872">
              <w:rPr>
                <w:color w:val="000000" w:themeColor="text1"/>
                <w:sz w:val="28"/>
                <w:szCs w:val="28"/>
              </w:rPr>
              <w:t>3) контролю за додержанням операторами поштового зв'язку, їх відокремленими підрозділами законодавства про поштовий зв'язок, стандартів та інших нормативних актів у сфері надання послуг поштового зв'язку.</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bookmarkStart w:id="35" w:name="n96"/>
            <w:bookmarkStart w:id="36" w:name="n98"/>
            <w:bookmarkEnd w:id="35"/>
            <w:bookmarkEnd w:id="36"/>
            <w:r w:rsidRPr="00D53872">
              <w:rPr>
                <w:color w:val="000000" w:themeColor="text1"/>
                <w:sz w:val="28"/>
                <w:szCs w:val="28"/>
              </w:rPr>
              <w:t>Для здійснення державного нагляду за ринком послуг поштового зв'язку посадові особи Державної інспекції зв'язку мають право:</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bookmarkStart w:id="37" w:name="n99"/>
            <w:bookmarkEnd w:id="37"/>
            <w:r w:rsidRPr="00D53872">
              <w:rPr>
                <w:color w:val="000000" w:themeColor="text1"/>
                <w:sz w:val="28"/>
                <w:szCs w:val="28"/>
              </w:rPr>
              <w:lastRenderedPageBreak/>
              <w:t>1) доступу в установленому законодавством порядку на територію і до приміщень операторів поштового зв'язку;</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bookmarkStart w:id="38" w:name="n100"/>
            <w:bookmarkEnd w:id="38"/>
            <w:r w:rsidRPr="00D53872">
              <w:rPr>
                <w:color w:val="000000" w:themeColor="text1"/>
                <w:sz w:val="28"/>
                <w:szCs w:val="28"/>
              </w:rPr>
              <w:t>2) перевіряти дотримання операторами поштового зв'язку, їх відокремленими підрозділами вимог законодавства про поштовий зв'язок;</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bookmarkStart w:id="39" w:name="n101"/>
            <w:bookmarkEnd w:id="39"/>
            <w:r w:rsidRPr="00D53872">
              <w:rPr>
                <w:color w:val="000000" w:themeColor="text1"/>
                <w:sz w:val="28"/>
                <w:szCs w:val="28"/>
              </w:rPr>
              <w:t>3) видавати в межах своїх повноважень операторам поштового зв'язку обов'язкові для виконання приписи щодо усунення порушень законодавства про поштовий зв'язок;</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bookmarkStart w:id="40" w:name="n102"/>
            <w:bookmarkEnd w:id="40"/>
            <w:r w:rsidRPr="00D53872">
              <w:rPr>
                <w:color w:val="000000" w:themeColor="text1"/>
                <w:sz w:val="28"/>
                <w:szCs w:val="28"/>
              </w:rPr>
              <w:t>4) притягувати в установленому законом порядку до адміністративної відповідальності осіб, винних у порушенні законодавства про поштовий зв'язок;</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bookmarkStart w:id="41" w:name="n103"/>
            <w:bookmarkEnd w:id="41"/>
            <w:r w:rsidRPr="00D53872">
              <w:rPr>
                <w:color w:val="000000" w:themeColor="text1"/>
                <w:sz w:val="28"/>
                <w:szCs w:val="28"/>
              </w:rPr>
              <w:t>5) безоплатно отримувати від операторів поштового зв'язку необхідні для виконання функцій, покладених на ДІЗ, інформацію, пояснення та інші матеріали;</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bookmarkStart w:id="42" w:name="n104"/>
            <w:bookmarkEnd w:id="42"/>
            <w:r w:rsidRPr="00D53872">
              <w:rPr>
                <w:color w:val="000000" w:themeColor="text1"/>
                <w:sz w:val="28"/>
                <w:szCs w:val="28"/>
              </w:rPr>
              <w:t>6) безоплатно отримувати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матеріали, статистичну та іншу інформацію, необхідну для виконання функцій, покладених на ДІЗ;</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bookmarkStart w:id="43" w:name="n105"/>
            <w:bookmarkEnd w:id="43"/>
            <w:r w:rsidRPr="00D53872">
              <w:rPr>
                <w:color w:val="000000" w:themeColor="text1"/>
                <w:sz w:val="28"/>
                <w:szCs w:val="28"/>
              </w:rPr>
              <w:t xml:space="preserve">7) з метою розгляду звернень фізичних та юридичних осіб, що надходять до національної комісії, що здійснює державне регулювання у сфері зв'язку та інформатизації, та ДІЗ, отримувати від операторів </w:t>
            </w:r>
            <w:r w:rsidRPr="00D53872">
              <w:rPr>
                <w:color w:val="000000" w:themeColor="text1"/>
                <w:sz w:val="28"/>
                <w:szCs w:val="28"/>
              </w:rPr>
              <w:lastRenderedPageBreak/>
              <w:t>поштового зв'язку необхідні документи та інформацію, а також за результатами розгляду звернень видавати в установленому порядку приписи;</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bookmarkStart w:id="44" w:name="n106"/>
            <w:bookmarkStart w:id="45" w:name="n107"/>
            <w:bookmarkEnd w:id="44"/>
            <w:bookmarkEnd w:id="45"/>
            <w:r w:rsidRPr="00D53872">
              <w:rPr>
                <w:color w:val="000000" w:themeColor="text1"/>
                <w:sz w:val="28"/>
                <w:szCs w:val="28"/>
              </w:rPr>
              <w:t>8) інші права, передбачені законодавством.</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bookmarkStart w:id="46" w:name="n108"/>
            <w:bookmarkEnd w:id="46"/>
            <w:r w:rsidRPr="00D53872">
              <w:rPr>
                <w:color w:val="000000" w:themeColor="text1"/>
                <w:sz w:val="28"/>
                <w:szCs w:val="28"/>
              </w:rPr>
              <w:t>Державний нагляд за ринком послуг поштового зв'язку здійснюється в порядку, встановленому національною комісією, що здійснює державне регулювання у сфері зв'язку та інформатизації, шляхом проведення планових і позапланових перевірок, здійснення інших заходів відповідно до законодавства, спрямованих на запобігання, виявлення та усунення порушень законодавства про поштовий зв'язок.</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Планові перевірки проводяться не частіше ніж один раз на три роки відповідно до планів, що затверджуються національною комісією, що здійснює державне регулювання у сфері зв'язку та інформатизації.</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Позапланові перевірки проводяться за рішенням національної комісії, що здійснює державне регулювання у сфері зв'язку та інформатизації, або керівника ДІЗ (його заступника) щодо питань, зазначених у цих рішеннях. Рішення про проведення позапланової перевірки приймається:</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bookmarkStart w:id="47" w:name="n114"/>
            <w:bookmarkEnd w:id="47"/>
            <w:r w:rsidRPr="00D53872">
              <w:rPr>
                <w:color w:val="000000" w:themeColor="text1"/>
                <w:sz w:val="28"/>
                <w:szCs w:val="28"/>
              </w:rPr>
              <w:t>на підставі письмового звернення про порушення законодавства, стандартів та інших нормативних документів у сфері поштового зв'язку;</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bookmarkStart w:id="48" w:name="n115"/>
            <w:bookmarkEnd w:id="48"/>
            <w:r w:rsidRPr="00D53872">
              <w:rPr>
                <w:color w:val="000000" w:themeColor="text1"/>
                <w:sz w:val="28"/>
                <w:szCs w:val="28"/>
              </w:rPr>
              <w:lastRenderedPageBreak/>
              <w:t>з метою перевірки виконання розпоряджень чи приписів про усунення виявлених порушень;</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bookmarkStart w:id="49" w:name="n116"/>
            <w:bookmarkEnd w:id="49"/>
            <w:r w:rsidRPr="00D53872">
              <w:rPr>
                <w:color w:val="000000" w:themeColor="text1"/>
                <w:sz w:val="28"/>
                <w:szCs w:val="28"/>
              </w:rPr>
              <w:t>у разі виявлення недостовірності даних, зазначених у документах обов'язкової звітності, поданих оператором поштового зв'язку, або неподання таких документів.</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bookmarkStart w:id="50" w:name="n117"/>
            <w:bookmarkStart w:id="51" w:name="n119"/>
            <w:bookmarkEnd w:id="50"/>
            <w:bookmarkEnd w:id="51"/>
            <w:r w:rsidRPr="00D53872">
              <w:rPr>
                <w:color w:val="000000" w:themeColor="text1"/>
                <w:sz w:val="28"/>
                <w:szCs w:val="28"/>
              </w:rPr>
              <w:t xml:space="preserve">За результатами перевірок складається акт у двох примірниках. Один примірник </w:t>
            </w:r>
            <w:proofErr w:type="spellStart"/>
            <w:r w:rsidRPr="00D53872">
              <w:rPr>
                <w:color w:val="000000" w:themeColor="text1"/>
                <w:sz w:val="28"/>
                <w:szCs w:val="28"/>
              </w:rPr>
              <w:t>акта</w:t>
            </w:r>
            <w:proofErr w:type="spellEnd"/>
            <w:r w:rsidRPr="00D53872">
              <w:rPr>
                <w:color w:val="000000" w:themeColor="text1"/>
                <w:sz w:val="28"/>
                <w:szCs w:val="28"/>
              </w:rPr>
              <w:t xml:space="preserve"> видається оператору поштового зв'язку, який перевірявся, другий зберігається в ДІЗ.</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bookmarkStart w:id="52" w:name="n120"/>
            <w:bookmarkStart w:id="53" w:name="n121"/>
            <w:bookmarkEnd w:id="52"/>
            <w:bookmarkEnd w:id="53"/>
            <w:r w:rsidRPr="00D53872">
              <w:rPr>
                <w:color w:val="000000" w:themeColor="text1"/>
                <w:sz w:val="28"/>
                <w:szCs w:val="28"/>
              </w:rPr>
              <w:t>Оператор поштового зв'язку, який одержав розпорядження або припис посадової особи ДІЗ про усунення порушень законодавства про поштовий зв'язок, зобов'язаний у встановлений у розпорядженні чи приписі строк усунути порушення та подати ДІЗ інформацію у письмовій формі про їх усунення.</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bookmarkStart w:id="54" w:name="n122"/>
            <w:bookmarkEnd w:id="54"/>
            <w:r w:rsidRPr="00D53872">
              <w:rPr>
                <w:color w:val="000000" w:themeColor="text1"/>
                <w:sz w:val="28"/>
                <w:szCs w:val="28"/>
              </w:rPr>
              <w:t>Нормативно-правові акти уповноваженого центрального органу виконавчої влади у галузі зв'язку і рішення національної комісії, що здійснює державне регулювання у сфері зв'язку та інформатизації, прийняті в установленому порядку в межах їх повноважень, обов'язкові до виконання операторами та користувачами послуг поштового зв'язку.</w:t>
            </w:r>
          </w:p>
          <w:p w:rsidR="00996142" w:rsidRPr="00D53872" w:rsidRDefault="00996142" w:rsidP="00996142">
            <w:pPr>
              <w:jc w:val="both"/>
              <w:rPr>
                <w:color w:val="000000" w:themeColor="text1"/>
                <w:sz w:val="28"/>
                <w:szCs w:val="28"/>
              </w:rPr>
            </w:pPr>
          </w:p>
        </w:tc>
        <w:tc>
          <w:tcPr>
            <w:tcW w:w="6781" w:type="dxa"/>
            <w:tcMar>
              <w:top w:w="85" w:type="dxa"/>
              <w:bottom w:w="85" w:type="dxa"/>
            </w:tcMar>
          </w:tcPr>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lastRenderedPageBreak/>
              <w:t>Стаття 8. Компетенція органів виконавчої влади у сфері надання послуг поштового зв'язку</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Кабінет Міністрів України відповідно до своїх повноважень забезпечує загальне регулювання діяльності у сфері надання послуг поштового зв'язку.</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 xml:space="preserve">Реалізацію державної політики у сфері надання послуг поштового зв'язку здійснює уповноважений центральний орган виконавчої </w:t>
            </w:r>
            <w:r w:rsidRPr="00D53872">
              <w:rPr>
                <w:b/>
                <w:color w:val="000000" w:themeColor="text1"/>
                <w:sz w:val="28"/>
                <w:szCs w:val="28"/>
              </w:rPr>
              <w:lastRenderedPageBreak/>
              <w:t>влади в сферах електронних комунікацій та радіочастотного спектру.</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На уповноважений центральний орган виконавчої влади в сферах електронних комунікацій та радіочастотного спектру покладається:</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розроблення нормативно-правових актів, які регулюють діяльність у сфері надання послуг поштового зв'язку;</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визначення порядку введення та виведення з обігу поштових марок;</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забезпечення поштової безпеки та таємниці інформації у сфері надання послуг поштового зв'язку;</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організація роботи, пов'язаної із стандартизацією та сертифікацією засобів поштового зв'язку;</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забезпечення підготовки та перепідготовки кадрів для надання послуг поштового зв'язку;</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сприяння розвитку ринку послуг поштового зв'язку.</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Ефективність функціонування ринку послуг поштового зв'язку забезпечує національна комісія, що здійснює державне регулювання у сферах електронних комунікацій, радіочастотного спектру та поштового зв’язку України, на основі збалансування інтересів суспільства, операторів та користувачів послуг поштового зв'язку.</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 xml:space="preserve">Компетенція національної комісії, що здійснює державне регулювання у сферах </w:t>
            </w:r>
            <w:r w:rsidRPr="00D53872">
              <w:rPr>
                <w:b/>
                <w:color w:val="000000" w:themeColor="text1"/>
                <w:sz w:val="28"/>
                <w:szCs w:val="28"/>
              </w:rPr>
              <w:lastRenderedPageBreak/>
              <w:t>електронних комунікацій, радіочастотного спектру та поштового зв’язку України, та її повноваження визначаються цим та іншими законами України.</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Національна комісія, що здійснює державне регулювання у сферах електронних комунікацій, радіочастотного спектру та поштового зв’язку України:</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1) встановлює порядок ведення і веде реєстр операторів поштового зв’язку;</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2) здійснює моніторинг якості надання універсальних послуг поштового зв’язку;</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3) встановлює граничні ціни (тарифи) на універсальні послуги поштового зв’язку;</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4) передає до Антимонопольного комітету України матеріали, що містять дані про ознаки порушення законодавства про захист економічної конкуренції, а також до правоохоронних органів матеріали, що містять дані про ознаки кримінального правопорушення;</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5) здійснює співробітництво з відповідними органами регулювання у сфері поштового зв’язку інших держав;</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6) здійснює державний нагляд (контроль) у сфері надання послуг поштового зв’язку, в тому числі за додержанням операторами поштового зв’язку установлених показників якості послуг поштового зв`язку;</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 xml:space="preserve">7) взаємодіє з центральним органом виконавчої влади, що реалізує державну політику у сфері державного контролю за додержанням </w:t>
            </w:r>
            <w:r w:rsidRPr="00D53872">
              <w:rPr>
                <w:b/>
                <w:color w:val="000000" w:themeColor="text1"/>
                <w:sz w:val="28"/>
                <w:szCs w:val="28"/>
              </w:rPr>
              <w:lastRenderedPageBreak/>
              <w:t>законодавства про захист прав споживачів, з іншими органами  державної влади у випадках передбачених законом;</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8) видає операторам поштового зв’язку обов’язкові для виконання розпорядження та приписи про усунення порушень законодавства про поштовий зв’язок;</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9) застосовує у межах своїх повноважень в установленому законодавством порядку адміністративні стягнення до операторів поштового зв’язку;</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10) звертається до суду з позовними заявами в разі порушення операторами поштового зв’язку законодавства про поштовий зв’язок;</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11) встановлює порядок отримання та отримує від операторів поштового зв’язку звітність, інформацію, в тому числі таку, що містить фінансово - економічні показники, документи та матеріали, необхідні для виконання повноважень, покладених на нього цим Законом;</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12) розглядає звернення  користувачів послуг поштового зв’язку і приймає рішення з питань, що належать до її компетенції;</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13) сприяє гармонізації технічних стандартів універсальних послуг поштового зв’язку;</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14) затверджує уніфіковані форми актів при здійсненні державного нагляду (контролю) у сфері надання послуг поштового зв’язку;</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 xml:space="preserve">15) забезпечує сумісність інформаційної системи (мережі) про заходи державного нагляду </w:t>
            </w:r>
            <w:r w:rsidRPr="00D53872">
              <w:rPr>
                <w:b/>
                <w:color w:val="000000" w:themeColor="text1"/>
                <w:sz w:val="28"/>
                <w:szCs w:val="28"/>
              </w:rPr>
              <w:lastRenderedPageBreak/>
              <w:t>(контролю) у сфері надання послуг поштового зв’язку з інтегрованою (автоматизованою) системою державного (контролю);</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16) розробляє критерії за якими оцінюється ступені ризику від провадження господарської діяльності у сфері надання послуг поштового зв’язку;</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17) затверджує форму повідомлення про проведення планового заходу державного нагляду (контролю) у сфері надання послуг поштового зв’язку;</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18) здійснює інші повноваження, передбачені цим та іншими законами.</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Національна комісія, що здійснює державне регулювання у сферах електронних комунікацій, радіочастотного спектру та поштового зв’язку України, може виконувати й інші функції відповідно до законодавства України.</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t>Державний нагляд за ринком послуг поштового зв'язку здійснюється в порядку, встановленому національною комісією, що здійснює державне регулювання у сферах електронних комунікацій, радіочастотного спектру та поштового зв’язку України, шляхом проведення планових і позапланових перевірок, здійснення інших заходів відповідно до законодавства, спрямованих на запобігання, виявлення та усунення порушень законодавства про поштовий зв'язок.</w:t>
            </w:r>
          </w:p>
          <w:p w:rsidR="00996142" w:rsidRPr="00D53872" w:rsidRDefault="00996142" w:rsidP="00996142">
            <w:pPr>
              <w:ind w:firstLine="720"/>
              <w:jc w:val="both"/>
              <w:rPr>
                <w:b/>
                <w:color w:val="000000" w:themeColor="text1"/>
                <w:sz w:val="28"/>
                <w:szCs w:val="28"/>
              </w:rPr>
            </w:pPr>
            <w:r w:rsidRPr="00D53872">
              <w:rPr>
                <w:b/>
                <w:color w:val="000000" w:themeColor="text1"/>
                <w:sz w:val="28"/>
                <w:szCs w:val="28"/>
              </w:rPr>
              <w:lastRenderedPageBreak/>
              <w:t>Планові перевірки проводяться не частіше ніж один раз на три роки відповідно до планів, що затверджуються національною комісією, що здійснює державне регулювання у сферах електронних комунікацій, радіочастотного спектру та поштового зв’язку України.</w:t>
            </w:r>
          </w:p>
          <w:p w:rsidR="00996142" w:rsidRPr="00D53872" w:rsidRDefault="00996142" w:rsidP="00996142">
            <w:pPr>
              <w:jc w:val="both"/>
              <w:rPr>
                <w:color w:val="000000" w:themeColor="text1"/>
                <w:sz w:val="28"/>
                <w:szCs w:val="28"/>
              </w:rPr>
            </w:pPr>
          </w:p>
        </w:tc>
      </w:tr>
      <w:tr w:rsidR="00996142" w:rsidRPr="00FA0F22" w:rsidTr="00836F83">
        <w:tc>
          <w:tcPr>
            <w:tcW w:w="6781" w:type="dxa"/>
            <w:tcMar>
              <w:top w:w="85" w:type="dxa"/>
              <w:bottom w:w="85" w:type="dxa"/>
            </w:tcMar>
          </w:tcPr>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lang w:val="ru-RU" w:eastAsia="en-US"/>
              </w:rPr>
            </w:pPr>
            <w:r w:rsidRPr="00D53872">
              <w:rPr>
                <w:rStyle w:val="rvts9"/>
                <w:b/>
                <w:bCs/>
                <w:color w:val="000000" w:themeColor="text1"/>
                <w:sz w:val="28"/>
                <w:szCs w:val="28"/>
              </w:rPr>
              <w:lastRenderedPageBreak/>
              <w:t>Стаття 9. </w:t>
            </w:r>
            <w:r w:rsidRPr="00D53872">
              <w:rPr>
                <w:color w:val="000000" w:themeColor="text1"/>
                <w:sz w:val="28"/>
                <w:szCs w:val="28"/>
              </w:rPr>
              <w:t>Тарифне регулювання у сфері надання послуг поштового зв'язку</w:t>
            </w:r>
          </w:p>
          <w:p w:rsidR="00996142" w:rsidRPr="00D53872" w:rsidRDefault="007316BE" w:rsidP="00996142">
            <w:pPr>
              <w:pStyle w:val="rvps2"/>
              <w:shd w:val="clear" w:color="auto" w:fill="FFFFFF"/>
              <w:spacing w:before="0" w:beforeAutospacing="0" w:after="150" w:afterAutospacing="0"/>
              <w:ind w:firstLine="450"/>
              <w:jc w:val="both"/>
              <w:rPr>
                <w:color w:val="000000" w:themeColor="text1"/>
                <w:sz w:val="28"/>
                <w:szCs w:val="28"/>
              </w:rPr>
            </w:pPr>
            <w:hyperlink r:id="rId16" w:anchor="n267" w:history="1">
              <w:r w:rsidR="00996142" w:rsidRPr="00D53872">
                <w:rPr>
                  <w:rStyle w:val="af0"/>
                  <w:color w:val="000000" w:themeColor="text1"/>
                  <w:sz w:val="28"/>
                  <w:szCs w:val="28"/>
                </w:rPr>
                <w:t>Тарифне регулювання</w:t>
              </w:r>
            </w:hyperlink>
            <w:r w:rsidR="00996142" w:rsidRPr="00D53872">
              <w:rPr>
                <w:color w:val="000000" w:themeColor="text1"/>
                <w:sz w:val="28"/>
                <w:szCs w:val="28"/>
              </w:rPr>
              <w:t> у сфері надання послуг поштового зв'язку здійснюється національною комісією, що здійснює державне регулювання у сфері зв'язку та інформатизації, відповідно до законодавства України і повинно стимулювати впровадження операторами новітніх технологій, підвищення якості надання послуг, збільшення обсягів і розширення номенклатури послуг.</w:t>
            </w:r>
          </w:p>
          <w:p w:rsidR="00996142" w:rsidRPr="00D53872" w:rsidRDefault="00996142" w:rsidP="00996142">
            <w:pPr>
              <w:pStyle w:val="rvps2"/>
              <w:shd w:val="clear" w:color="auto" w:fill="FFFFFF"/>
              <w:spacing w:before="0" w:beforeAutospacing="0" w:after="150" w:afterAutospacing="0"/>
              <w:ind w:firstLine="450"/>
              <w:jc w:val="both"/>
              <w:rPr>
                <w:color w:val="000000" w:themeColor="text1"/>
                <w:sz w:val="28"/>
                <w:szCs w:val="28"/>
              </w:rPr>
            </w:pPr>
            <w:r w:rsidRPr="00D53872">
              <w:rPr>
                <w:color w:val="000000" w:themeColor="text1"/>
                <w:sz w:val="28"/>
                <w:szCs w:val="28"/>
              </w:rPr>
              <w:t>Тарифному регулюванню у сфері надання послуг поштового зв'язку підлягають виключно універсальні послуги поштового зв'язку.</w:t>
            </w:r>
          </w:p>
          <w:p w:rsidR="00996142" w:rsidRPr="00D53872" w:rsidRDefault="00996142" w:rsidP="00836F83">
            <w:pPr>
              <w:rPr>
                <w:color w:val="000000" w:themeColor="text1"/>
                <w:sz w:val="28"/>
                <w:szCs w:val="28"/>
              </w:rPr>
            </w:pPr>
          </w:p>
        </w:tc>
        <w:tc>
          <w:tcPr>
            <w:tcW w:w="6781" w:type="dxa"/>
            <w:tcMar>
              <w:top w:w="85" w:type="dxa"/>
              <w:bottom w:w="85" w:type="dxa"/>
            </w:tcMar>
          </w:tcPr>
          <w:p w:rsidR="00996142" w:rsidRPr="00D53872" w:rsidRDefault="00996142" w:rsidP="00996142">
            <w:pPr>
              <w:ind w:firstLine="720"/>
              <w:rPr>
                <w:b/>
                <w:color w:val="000000" w:themeColor="text1"/>
                <w:sz w:val="28"/>
                <w:szCs w:val="28"/>
              </w:rPr>
            </w:pPr>
            <w:r w:rsidRPr="00D53872">
              <w:rPr>
                <w:b/>
                <w:color w:val="000000" w:themeColor="text1"/>
                <w:sz w:val="28"/>
                <w:szCs w:val="28"/>
              </w:rPr>
              <w:lastRenderedPageBreak/>
              <w:t>Стаття 9. Тарифне регулювання у сфері надання послуг поштового зв'язку</w:t>
            </w:r>
          </w:p>
          <w:p w:rsidR="00996142" w:rsidRPr="00D53872" w:rsidRDefault="007316BE" w:rsidP="00996142">
            <w:pPr>
              <w:ind w:firstLine="720"/>
              <w:jc w:val="both"/>
              <w:rPr>
                <w:b/>
                <w:color w:val="000000" w:themeColor="text1"/>
                <w:sz w:val="28"/>
                <w:szCs w:val="28"/>
              </w:rPr>
            </w:pPr>
            <w:hyperlink r:id="rId17" w:anchor="n267" w:history="1">
              <w:r w:rsidR="00996142" w:rsidRPr="00D53872">
                <w:rPr>
                  <w:b/>
                  <w:color w:val="000000" w:themeColor="text1"/>
                  <w:sz w:val="28"/>
                  <w:szCs w:val="28"/>
                </w:rPr>
                <w:t>Тарифне регулювання</w:t>
              </w:r>
            </w:hyperlink>
            <w:r w:rsidR="00996142" w:rsidRPr="00D53872">
              <w:rPr>
                <w:b/>
                <w:color w:val="000000" w:themeColor="text1"/>
                <w:sz w:val="28"/>
                <w:szCs w:val="28"/>
              </w:rPr>
              <w:t xml:space="preserve"> у сфері надання послуг поштового зв'язку здійснюється національною комісією, що здійснює державне регулювання у сферах електронних комунікацій, радіочастотного спектру та поштового зв’язку України, відповідно до законодавства України і повинно стимулювати впровадження операторами новітніх технологій, підвищення якості надання послуг, збільшення обсягів і розширення номенклатури послуг.</w:t>
            </w:r>
          </w:p>
          <w:p w:rsidR="00996142" w:rsidRPr="00D53872" w:rsidRDefault="00996142" w:rsidP="00996142">
            <w:pPr>
              <w:rPr>
                <w:color w:val="000000" w:themeColor="text1"/>
                <w:sz w:val="28"/>
                <w:szCs w:val="28"/>
              </w:rPr>
            </w:pPr>
            <w:r w:rsidRPr="00D53872">
              <w:rPr>
                <w:b/>
                <w:color w:val="000000" w:themeColor="text1"/>
                <w:sz w:val="28"/>
                <w:szCs w:val="28"/>
              </w:rPr>
              <w:t>Тарифному регулюванню у сфері надання послуг поштового зв'язку підлягають виключно універсальні послуги поштового зв'язку.</w:t>
            </w:r>
          </w:p>
        </w:tc>
      </w:tr>
      <w:tr w:rsidR="007543D6" w:rsidRPr="00FA0F22" w:rsidTr="00836F83">
        <w:tc>
          <w:tcPr>
            <w:tcW w:w="6781" w:type="dxa"/>
            <w:tcMar>
              <w:top w:w="85" w:type="dxa"/>
              <w:bottom w:w="85" w:type="dxa"/>
            </w:tcMar>
          </w:tcPr>
          <w:p w:rsidR="007543D6" w:rsidRPr="00D53872" w:rsidRDefault="007543D6" w:rsidP="00836F83">
            <w:pPr>
              <w:rPr>
                <w:color w:val="000000" w:themeColor="text1"/>
                <w:sz w:val="28"/>
                <w:szCs w:val="28"/>
              </w:rPr>
            </w:pPr>
          </w:p>
        </w:tc>
        <w:tc>
          <w:tcPr>
            <w:tcW w:w="6781" w:type="dxa"/>
            <w:tcMar>
              <w:top w:w="85" w:type="dxa"/>
              <w:bottom w:w="85" w:type="dxa"/>
            </w:tcMar>
          </w:tcPr>
          <w:p w:rsidR="007543D6" w:rsidRPr="00D53872" w:rsidRDefault="007543D6" w:rsidP="00903544">
            <w:pPr>
              <w:ind w:firstLine="720"/>
              <w:rPr>
                <w:color w:val="000000" w:themeColor="text1"/>
                <w:sz w:val="28"/>
                <w:szCs w:val="28"/>
              </w:rPr>
            </w:pPr>
          </w:p>
        </w:tc>
      </w:tr>
    </w:tbl>
    <w:p w:rsidR="003873DE" w:rsidRPr="00FA0F22" w:rsidRDefault="003873DE" w:rsidP="003873DE">
      <w:pPr>
        <w:spacing w:before="120" w:line="360" w:lineRule="auto"/>
        <w:rPr>
          <w:b/>
          <w:bCs/>
          <w:sz w:val="28"/>
          <w:szCs w:val="28"/>
        </w:rPr>
      </w:pPr>
      <w:r w:rsidRPr="00FA0F22">
        <w:rPr>
          <w:b/>
          <w:bCs/>
          <w:sz w:val="28"/>
          <w:szCs w:val="28"/>
        </w:rPr>
        <w:t>Народні депутати України:</w:t>
      </w:r>
    </w:p>
    <w:p w:rsidR="0071650C" w:rsidRPr="0071650C" w:rsidRDefault="0071650C" w:rsidP="0071650C">
      <w:pPr>
        <w:spacing w:line="240" w:lineRule="atLeast"/>
        <w:jc w:val="right"/>
        <w:rPr>
          <w:rFonts w:eastAsia="Calibri"/>
          <w:b/>
          <w:sz w:val="28"/>
          <w:szCs w:val="22"/>
          <w:lang w:eastAsia="en-US"/>
        </w:rPr>
      </w:pPr>
      <w:r w:rsidRPr="0071650C">
        <w:rPr>
          <w:rFonts w:eastAsia="Calibri"/>
          <w:b/>
          <w:sz w:val="28"/>
          <w:szCs w:val="22"/>
          <w:lang w:eastAsia="en-US"/>
        </w:rPr>
        <w:t>Федієнко О.П. (89)</w:t>
      </w:r>
    </w:p>
    <w:p w:rsidR="0071650C" w:rsidRPr="0071650C" w:rsidRDefault="0071650C" w:rsidP="0071650C">
      <w:pPr>
        <w:spacing w:line="240" w:lineRule="atLeast"/>
        <w:jc w:val="right"/>
        <w:rPr>
          <w:rFonts w:eastAsia="Calibri"/>
          <w:b/>
          <w:sz w:val="28"/>
          <w:szCs w:val="22"/>
          <w:lang w:eastAsia="en-US"/>
        </w:rPr>
      </w:pPr>
      <w:r w:rsidRPr="0071650C">
        <w:rPr>
          <w:rFonts w:eastAsia="Calibri"/>
          <w:b/>
          <w:sz w:val="28"/>
          <w:szCs w:val="22"/>
          <w:lang w:eastAsia="en-US"/>
        </w:rPr>
        <w:t>Соха Р.В. (281)</w:t>
      </w:r>
    </w:p>
    <w:p w:rsidR="0071650C" w:rsidRPr="0071650C" w:rsidRDefault="0071650C" w:rsidP="0071650C">
      <w:pPr>
        <w:spacing w:line="240" w:lineRule="atLeast"/>
        <w:jc w:val="right"/>
        <w:rPr>
          <w:rFonts w:eastAsia="Calibri"/>
          <w:b/>
          <w:sz w:val="28"/>
          <w:szCs w:val="22"/>
          <w:lang w:eastAsia="en-US"/>
        </w:rPr>
      </w:pPr>
      <w:r w:rsidRPr="0071650C">
        <w:rPr>
          <w:rFonts w:eastAsia="Calibri"/>
          <w:b/>
          <w:sz w:val="28"/>
          <w:szCs w:val="22"/>
          <w:lang w:eastAsia="en-US"/>
        </w:rPr>
        <w:t>Крячко М.В. (60)</w:t>
      </w:r>
    </w:p>
    <w:p w:rsidR="0071650C" w:rsidRPr="0071650C" w:rsidRDefault="0071650C" w:rsidP="0071650C">
      <w:pPr>
        <w:spacing w:line="240" w:lineRule="atLeast"/>
        <w:jc w:val="right"/>
        <w:rPr>
          <w:rFonts w:eastAsia="Calibri"/>
          <w:b/>
          <w:sz w:val="28"/>
          <w:szCs w:val="22"/>
          <w:lang w:eastAsia="en-US"/>
        </w:rPr>
      </w:pPr>
      <w:r w:rsidRPr="0071650C">
        <w:rPr>
          <w:rFonts w:eastAsia="Calibri"/>
          <w:b/>
          <w:sz w:val="28"/>
          <w:szCs w:val="22"/>
          <w:lang w:eastAsia="en-US"/>
        </w:rPr>
        <w:t>Штепа С.С. (283)</w:t>
      </w:r>
    </w:p>
    <w:p w:rsidR="0071650C" w:rsidRPr="0071650C" w:rsidRDefault="0071650C" w:rsidP="0071650C">
      <w:pPr>
        <w:spacing w:line="240" w:lineRule="atLeast"/>
        <w:jc w:val="right"/>
        <w:rPr>
          <w:rFonts w:eastAsia="Calibri"/>
          <w:b/>
          <w:sz w:val="28"/>
          <w:szCs w:val="22"/>
          <w:lang w:eastAsia="en-US"/>
        </w:rPr>
      </w:pPr>
      <w:r w:rsidRPr="0071650C">
        <w:rPr>
          <w:rFonts w:eastAsia="Calibri"/>
          <w:b/>
          <w:sz w:val="28"/>
          <w:szCs w:val="22"/>
          <w:lang w:eastAsia="en-US"/>
        </w:rPr>
        <w:t>Ватрас В.А, (70)</w:t>
      </w:r>
    </w:p>
    <w:p w:rsidR="0071650C" w:rsidRPr="0071650C" w:rsidRDefault="0071650C" w:rsidP="0071650C">
      <w:pPr>
        <w:spacing w:line="240" w:lineRule="atLeast"/>
        <w:jc w:val="right"/>
        <w:rPr>
          <w:rFonts w:eastAsia="Calibri"/>
          <w:b/>
          <w:sz w:val="28"/>
          <w:szCs w:val="22"/>
          <w:lang w:eastAsia="en-US"/>
        </w:rPr>
      </w:pPr>
      <w:r w:rsidRPr="0071650C">
        <w:rPr>
          <w:rFonts w:eastAsia="Calibri"/>
          <w:b/>
          <w:sz w:val="28"/>
          <w:szCs w:val="22"/>
          <w:lang w:eastAsia="en-US"/>
        </w:rPr>
        <w:t>Калаур І.Р. (427)</w:t>
      </w:r>
    </w:p>
    <w:p w:rsidR="0071650C" w:rsidRPr="0071650C" w:rsidRDefault="0071650C" w:rsidP="0071650C">
      <w:pPr>
        <w:spacing w:line="240" w:lineRule="atLeast"/>
        <w:jc w:val="right"/>
        <w:rPr>
          <w:rFonts w:eastAsia="Calibri"/>
          <w:b/>
          <w:sz w:val="28"/>
          <w:szCs w:val="22"/>
          <w:lang w:eastAsia="en-US"/>
        </w:rPr>
      </w:pPr>
      <w:proofErr w:type="spellStart"/>
      <w:r w:rsidRPr="0071650C">
        <w:rPr>
          <w:rFonts w:eastAsia="Calibri"/>
          <w:b/>
          <w:sz w:val="28"/>
          <w:szCs w:val="22"/>
          <w:lang w:eastAsia="en-US"/>
        </w:rPr>
        <w:t>Мазуращу</w:t>
      </w:r>
      <w:proofErr w:type="spellEnd"/>
      <w:r w:rsidRPr="0071650C">
        <w:rPr>
          <w:rFonts w:eastAsia="Calibri"/>
          <w:b/>
          <w:sz w:val="28"/>
          <w:szCs w:val="22"/>
          <w:lang w:eastAsia="en-US"/>
        </w:rPr>
        <w:t xml:space="preserve"> Г.Г. (404)</w:t>
      </w:r>
    </w:p>
    <w:p w:rsidR="0071650C" w:rsidRPr="0071650C" w:rsidRDefault="0071650C" w:rsidP="0071650C">
      <w:pPr>
        <w:spacing w:line="240" w:lineRule="atLeast"/>
        <w:jc w:val="right"/>
        <w:rPr>
          <w:rFonts w:eastAsia="Calibri"/>
          <w:b/>
          <w:sz w:val="28"/>
          <w:szCs w:val="22"/>
          <w:lang w:eastAsia="en-US"/>
        </w:rPr>
      </w:pPr>
      <w:r w:rsidRPr="0071650C">
        <w:rPr>
          <w:rFonts w:eastAsia="Calibri"/>
          <w:b/>
          <w:sz w:val="28"/>
          <w:szCs w:val="22"/>
          <w:lang w:eastAsia="en-US"/>
        </w:rPr>
        <w:t>Ковальов О.І. (387)</w:t>
      </w:r>
    </w:p>
    <w:p w:rsidR="0071650C" w:rsidRPr="0071650C" w:rsidRDefault="0071650C" w:rsidP="0071650C">
      <w:pPr>
        <w:spacing w:line="240" w:lineRule="atLeast"/>
        <w:jc w:val="right"/>
        <w:rPr>
          <w:rFonts w:eastAsia="Calibri"/>
          <w:b/>
          <w:sz w:val="28"/>
          <w:szCs w:val="22"/>
          <w:lang w:eastAsia="en-US"/>
        </w:rPr>
      </w:pPr>
      <w:r w:rsidRPr="0071650C">
        <w:rPr>
          <w:rFonts w:eastAsia="Calibri"/>
          <w:b/>
          <w:sz w:val="28"/>
          <w:szCs w:val="22"/>
          <w:lang w:eastAsia="en-US"/>
        </w:rPr>
        <w:t>Чернєв Є.В. (26)</w:t>
      </w:r>
    </w:p>
    <w:p w:rsidR="009920BD" w:rsidRPr="00FA0F22" w:rsidRDefault="009920BD" w:rsidP="004F7C02">
      <w:pPr>
        <w:rPr>
          <w:sz w:val="28"/>
          <w:szCs w:val="28"/>
        </w:rPr>
      </w:pPr>
    </w:p>
    <w:sectPr w:rsidR="009920BD" w:rsidRPr="00FA0F22" w:rsidSect="000D2BA8">
      <w:headerReference w:type="even" r:id="rId18"/>
      <w:headerReference w:type="default" r:id="rId19"/>
      <w:footerReference w:type="even" r:id="rId20"/>
      <w:footerReference w:type="default" r:id="rId21"/>
      <w:headerReference w:type="first" r:id="rId22"/>
      <w:footerReference w:type="first" r:id="rId23"/>
      <w:pgSz w:w="15840" w:h="12240" w:orient="landscape"/>
      <w:pgMar w:top="630" w:right="1134" w:bottom="850"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6BE" w:rsidRDefault="007316BE" w:rsidP="000D2BA8">
      <w:r>
        <w:separator/>
      </w:r>
    </w:p>
  </w:endnote>
  <w:endnote w:type="continuationSeparator" w:id="0">
    <w:p w:rsidR="007316BE" w:rsidRDefault="007316BE" w:rsidP="000D2BA8">
      <w:r>
        <w:continuationSeparator/>
      </w:r>
    </w:p>
  </w:endnote>
  <w:endnote w:type="continuationNotice" w:id="1">
    <w:p w:rsidR="007316BE" w:rsidRDefault="00731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BD" w:rsidRDefault="009920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BD" w:rsidRDefault="009920BD">
    <w:pPr>
      <w:pStyle w:val="a6"/>
      <w:jc w:val="right"/>
    </w:pPr>
    <w:r>
      <w:fldChar w:fldCharType="begin"/>
    </w:r>
    <w:r>
      <w:instrText xml:space="preserve"> PAGE   \* MERGEFORMAT </w:instrText>
    </w:r>
    <w:r>
      <w:fldChar w:fldCharType="separate"/>
    </w:r>
    <w:r w:rsidR="00D53872">
      <w:rPr>
        <w:noProof/>
      </w:rPr>
      <w:t>27</w:t>
    </w:r>
    <w:r>
      <w:fldChar w:fldCharType="end"/>
    </w:r>
  </w:p>
  <w:p w:rsidR="009920BD" w:rsidRDefault="009920B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BD" w:rsidRDefault="009920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6BE" w:rsidRDefault="007316BE" w:rsidP="000D2BA8">
      <w:r>
        <w:separator/>
      </w:r>
    </w:p>
  </w:footnote>
  <w:footnote w:type="continuationSeparator" w:id="0">
    <w:p w:rsidR="007316BE" w:rsidRDefault="007316BE" w:rsidP="000D2BA8">
      <w:r>
        <w:continuationSeparator/>
      </w:r>
    </w:p>
  </w:footnote>
  <w:footnote w:type="continuationNotice" w:id="1">
    <w:p w:rsidR="007316BE" w:rsidRDefault="007316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BD" w:rsidRDefault="009920B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BD" w:rsidRDefault="009920B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BD" w:rsidRDefault="009920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F4378"/>
    <w:multiLevelType w:val="hybridMultilevel"/>
    <w:tmpl w:val="9208A346"/>
    <w:lvl w:ilvl="0" w:tplc="CF4AE3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BA1687C"/>
    <w:multiLevelType w:val="hybridMultilevel"/>
    <w:tmpl w:val="48262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7E72EDB"/>
    <w:multiLevelType w:val="hybridMultilevel"/>
    <w:tmpl w:val="6ADAC642"/>
    <w:lvl w:ilvl="0" w:tplc="F2EAAD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44"/>
    <w:rsid w:val="00001758"/>
    <w:rsid w:val="00001AA0"/>
    <w:rsid w:val="000043D9"/>
    <w:rsid w:val="00007ECB"/>
    <w:rsid w:val="00010078"/>
    <w:rsid w:val="000162A6"/>
    <w:rsid w:val="00017AEF"/>
    <w:rsid w:val="00025197"/>
    <w:rsid w:val="00027134"/>
    <w:rsid w:val="0002715E"/>
    <w:rsid w:val="000340C5"/>
    <w:rsid w:val="00034B8E"/>
    <w:rsid w:val="00035C71"/>
    <w:rsid w:val="000418DD"/>
    <w:rsid w:val="00046696"/>
    <w:rsid w:val="00053C07"/>
    <w:rsid w:val="00054E28"/>
    <w:rsid w:val="00055280"/>
    <w:rsid w:val="0005735A"/>
    <w:rsid w:val="00057A20"/>
    <w:rsid w:val="0006350E"/>
    <w:rsid w:val="00064BFB"/>
    <w:rsid w:val="00064E30"/>
    <w:rsid w:val="00067F1E"/>
    <w:rsid w:val="000715A9"/>
    <w:rsid w:val="00072B4B"/>
    <w:rsid w:val="000735E9"/>
    <w:rsid w:val="00073C65"/>
    <w:rsid w:val="0007471F"/>
    <w:rsid w:val="000804BC"/>
    <w:rsid w:val="00081080"/>
    <w:rsid w:val="000929B6"/>
    <w:rsid w:val="00093278"/>
    <w:rsid w:val="0009725C"/>
    <w:rsid w:val="00097D15"/>
    <w:rsid w:val="000A198B"/>
    <w:rsid w:val="000A227D"/>
    <w:rsid w:val="000A3AB4"/>
    <w:rsid w:val="000A56E5"/>
    <w:rsid w:val="000A5918"/>
    <w:rsid w:val="000B15D0"/>
    <w:rsid w:val="000B163C"/>
    <w:rsid w:val="000B1B9A"/>
    <w:rsid w:val="000B502F"/>
    <w:rsid w:val="000B5DC1"/>
    <w:rsid w:val="000C465B"/>
    <w:rsid w:val="000C73CB"/>
    <w:rsid w:val="000D2BA8"/>
    <w:rsid w:val="000D38A1"/>
    <w:rsid w:val="000D3B75"/>
    <w:rsid w:val="000D4BEA"/>
    <w:rsid w:val="000D4DF0"/>
    <w:rsid w:val="000D5A63"/>
    <w:rsid w:val="000D72D6"/>
    <w:rsid w:val="000E19B9"/>
    <w:rsid w:val="000E556B"/>
    <w:rsid w:val="000E65F2"/>
    <w:rsid w:val="000F0179"/>
    <w:rsid w:val="000F15AD"/>
    <w:rsid w:val="000F17B2"/>
    <w:rsid w:val="000F7207"/>
    <w:rsid w:val="00104751"/>
    <w:rsid w:val="0010683D"/>
    <w:rsid w:val="00107ACA"/>
    <w:rsid w:val="001114CB"/>
    <w:rsid w:val="00111F58"/>
    <w:rsid w:val="001139EC"/>
    <w:rsid w:val="00115EF2"/>
    <w:rsid w:val="00116B6C"/>
    <w:rsid w:val="0011718C"/>
    <w:rsid w:val="001236E5"/>
    <w:rsid w:val="00124796"/>
    <w:rsid w:val="00124D8B"/>
    <w:rsid w:val="0012595E"/>
    <w:rsid w:val="001261DC"/>
    <w:rsid w:val="0013003F"/>
    <w:rsid w:val="001317F6"/>
    <w:rsid w:val="001363DC"/>
    <w:rsid w:val="00136F61"/>
    <w:rsid w:val="00141D13"/>
    <w:rsid w:val="00143216"/>
    <w:rsid w:val="00144E02"/>
    <w:rsid w:val="00144EA5"/>
    <w:rsid w:val="001451AE"/>
    <w:rsid w:val="00145435"/>
    <w:rsid w:val="0014742C"/>
    <w:rsid w:val="00150DB9"/>
    <w:rsid w:val="00155AD5"/>
    <w:rsid w:val="00157004"/>
    <w:rsid w:val="001579E6"/>
    <w:rsid w:val="00165B75"/>
    <w:rsid w:val="0016672B"/>
    <w:rsid w:val="00172555"/>
    <w:rsid w:val="0017425B"/>
    <w:rsid w:val="001743EA"/>
    <w:rsid w:val="00177F72"/>
    <w:rsid w:val="001807F2"/>
    <w:rsid w:val="00181520"/>
    <w:rsid w:val="0018417F"/>
    <w:rsid w:val="00186680"/>
    <w:rsid w:val="00187CE0"/>
    <w:rsid w:val="00187EDE"/>
    <w:rsid w:val="00192A4D"/>
    <w:rsid w:val="00193C1B"/>
    <w:rsid w:val="00194FF7"/>
    <w:rsid w:val="0019657F"/>
    <w:rsid w:val="001A0363"/>
    <w:rsid w:val="001A0E42"/>
    <w:rsid w:val="001A2E30"/>
    <w:rsid w:val="001A470B"/>
    <w:rsid w:val="001A5110"/>
    <w:rsid w:val="001A63D4"/>
    <w:rsid w:val="001C0684"/>
    <w:rsid w:val="001C1A0D"/>
    <w:rsid w:val="001C3811"/>
    <w:rsid w:val="001C609B"/>
    <w:rsid w:val="001C655D"/>
    <w:rsid w:val="001C79F3"/>
    <w:rsid w:val="001D5472"/>
    <w:rsid w:val="001E1B40"/>
    <w:rsid w:val="001F34EB"/>
    <w:rsid w:val="001F79E1"/>
    <w:rsid w:val="001F7C6E"/>
    <w:rsid w:val="00202537"/>
    <w:rsid w:val="0020479E"/>
    <w:rsid w:val="00204C5C"/>
    <w:rsid w:val="00207746"/>
    <w:rsid w:val="002101A4"/>
    <w:rsid w:val="00222FB7"/>
    <w:rsid w:val="00223C91"/>
    <w:rsid w:val="0022404F"/>
    <w:rsid w:val="00227FF7"/>
    <w:rsid w:val="00231B5D"/>
    <w:rsid w:val="00232A2E"/>
    <w:rsid w:val="00232CA7"/>
    <w:rsid w:val="002337AF"/>
    <w:rsid w:val="00235B9A"/>
    <w:rsid w:val="00240B3C"/>
    <w:rsid w:val="00240DF0"/>
    <w:rsid w:val="002430C5"/>
    <w:rsid w:val="0024385F"/>
    <w:rsid w:val="00244779"/>
    <w:rsid w:val="00244E09"/>
    <w:rsid w:val="00247CBF"/>
    <w:rsid w:val="00251794"/>
    <w:rsid w:val="00253FB7"/>
    <w:rsid w:val="00254506"/>
    <w:rsid w:val="002546D5"/>
    <w:rsid w:val="00255347"/>
    <w:rsid w:val="00256C3D"/>
    <w:rsid w:val="0026252E"/>
    <w:rsid w:val="00265015"/>
    <w:rsid w:val="002709C7"/>
    <w:rsid w:val="0027165B"/>
    <w:rsid w:val="00276094"/>
    <w:rsid w:val="002763DA"/>
    <w:rsid w:val="00277096"/>
    <w:rsid w:val="002804AD"/>
    <w:rsid w:val="002806C7"/>
    <w:rsid w:val="00282A1B"/>
    <w:rsid w:val="0028436A"/>
    <w:rsid w:val="00287A0E"/>
    <w:rsid w:val="00287A98"/>
    <w:rsid w:val="002926D2"/>
    <w:rsid w:val="00293E71"/>
    <w:rsid w:val="00295235"/>
    <w:rsid w:val="002A0F77"/>
    <w:rsid w:val="002A41F5"/>
    <w:rsid w:val="002A7614"/>
    <w:rsid w:val="002A7D02"/>
    <w:rsid w:val="002B14DB"/>
    <w:rsid w:val="002B2462"/>
    <w:rsid w:val="002B275F"/>
    <w:rsid w:val="002B56F3"/>
    <w:rsid w:val="002B7BA6"/>
    <w:rsid w:val="002C02A0"/>
    <w:rsid w:val="002C18C3"/>
    <w:rsid w:val="002C406A"/>
    <w:rsid w:val="002C43D5"/>
    <w:rsid w:val="002C4FA5"/>
    <w:rsid w:val="002C76DA"/>
    <w:rsid w:val="002D222C"/>
    <w:rsid w:val="002D24BD"/>
    <w:rsid w:val="002D2A91"/>
    <w:rsid w:val="002D3E98"/>
    <w:rsid w:val="002D54EF"/>
    <w:rsid w:val="002D6BBF"/>
    <w:rsid w:val="002D6EE2"/>
    <w:rsid w:val="002D766C"/>
    <w:rsid w:val="002D7DFB"/>
    <w:rsid w:val="002E1E12"/>
    <w:rsid w:val="002E3CE1"/>
    <w:rsid w:val="002E3D8A"/>
    <w:rsid w:val="002E4B9B"/>
    <w:rsid w:val="002E5B8E"/>
    <w:rsid w:val="002E610D"/>
    <w:rsid w:val="002F05C8"/>
    <w:rsid w:val="002F091B"/>
    <w:rsid w:val="002F1A92"/>
    <w:rsid w:val="002F2109"/>
    <w:rsid w:val="002F365F"/>
    <w:rsid w:val="002F5131"/>
    <w:rsid w:val="002F596D"/>
    <w:rsid w:val="002F626F"/>
    <w:rsid w:val="002F6722"/>
    <w:rsid w:val="00307BA7"/>
    <w:rsid w:val="00307F8F"/>
    <w:rsid w:val="003103CD"/>
    <w:rsid w:val="003126A0"/>
    <w:rsid w:val="003142EB"/>
    <w:rsid w:val="00315652"/>
    <w:rsid w:val="003167C1"/>
    <w:rsid w:val="00316B5F"/>
    <w:rsid w:val="003214F3"/>
    <w:rsid w:val="00323EE7"/>
    <w:rsid w:val="00325985"/>
    <w:rsid w:val="00330C37"/>
    <w:rsid w:val="00333802"/>
    <w:rsid w:val="0033583C"/>
    <w:rsid w:val="00335BBB"/>
    <w:rsid w:val="00337F82"/>
    <w:rsid w:val="00343C95"/>
    <w:rsid w:val="00344EBE"/>
    <w:rsid w:val="00345C40"/>
    <w:rsid w:val="00346921"/>
    <w:rsid w:val="003470AD"/>
    <w:rsid w:val="003470CA"/>
    <w:rsid w:val="003479DC"/>
    <w:rsid w:val="00356EB8"/>
    <w:rsid w:val="003575E2"/>
    <w:rsid w:val="00362129"/>
    <w:rsid w:val="003628EE"/>
    <w:rsid w:val="00362A1F"/>
    <w:rsid w:val="00363125"/>
    <w:rsid w:val="00366ECF"/>
    <w:rsid w:val="003708AE"/>
    <w:rsid w:val="00370F36"/>
    <w:rsid w:val="003716DF"/>
    <w:rsid w:val="00371879"/>
    <w:rsid w:val="003725E2"/>
    <w:rsid w:val="00372E18"/>
    <w:rsid w:val="00373AD6"/>
    <w:rsid w:val="00376BA5"/>
    <w:rsid w:val="00377D1F"/>
    <w:rsid w:val="00381EDE"/>
    <w:rsid w:val="00382CBF"/>
    <w:rsid w:val="0038381E"/>
    <w:rsid w:val="00383C07"/>
    <w:rsid w:val="00386AFD"/>
    <w:rsid w:val="003873DE"/>
    <w:rsid w:val="003903C0"/>
    <w:rsid w:val="0039133F"/>
    <w:rsid w:val="00391FE5"/>
    <w:rsid w:val="00393AC3"/>
    <w:rsid w:val="00396444"/>
    <w:rsid w:val="00397721"/>
    <w:rsid w:val="003A0B76"/>
    <w:rsid w:val="003A10C8"/>
    <w:rsid w:val="003A221D"/>
    <w:rsid w:val="003A5F45"/>
    <w:rsid w:val="003A6B73"/>
    <w:rsid w:val="003B207F"/>
    <w:rsid w:val="003B33B1"/>
    <w:rsid w:val="003B349C"/>
    <w:rsid w:val="003B543B"/>
    <w:rsid w:val="003B65FE"/>
    <w:rsid w:val="003C0B15"/>
    <w:rsid w:val="003C1D03"/>
    <w:rsid w:val="003C22F5"/>
    <w:rsid w:val="003C2495"/>
    <w:rsid w:val="003D3725"/>
    <w:rsid w:val="003D6312"/>
    <w:rsid w:val="003D7916"/>
    <w:rsid w:val="003E208A"/>
    <w:rsid w:val="003E2798"/>
    <w:rsid w:val="003E3383"/>
    <w:rsid w:val="003F0051"/>
    <w:rsid w:val="003F082F"/>
    <w:rsid w:val="00401005"/>
    <w:rsid w:val="0040128B"/>
    <w:rsid w:val="004015E4"/>
    <w:rsid w:val="00403B82"/>
    <w:rsid w:val="00410573"/>
    <w:rsid w:val="0041192D"/>
    <w:rsid w:val="0041234D"/>
    <w:rsid w:val="00412941"/>
    <w:rsid w:val="004132E9"/>
    <w:rsid w:val="00415B19"/>
    <w:rsid w:val="00417EE9"/>
    <w:rsid w:val="004215BC"/>
    <w:rsid w:val="00421D1D"/>
    <w:rsid w:val="00422C09"/>
    <w:rsid w:val="00432ED9"/>
    <w:rsid w:val="00433610"/>
    <w:rsid w:val="00433B81"/>
    <w:rsid w:val="00435056"/>
    <w:rsid w:val="00435DD3"/>
    <w:rsid w:val="0044210F"/>
    <w:rsid w:val="00442A55"/>
    <w:rsid w:val="004507E3"/>
    <w:rsid w:val="00452964"/>
    <w:rsid w:val="004530A5"/>
    <w:rsid w:val="00453226"/>
    <w:rsid w:val="00453FB4"/>
    <w:rsid w:val="00454646"/>
    <w:rsid w:val="00454AAA"/>
    <w:rsid w:val="00455D37"/>
    <w:rsid w:val="0045716C"/>
    <w:rsid w:val="004571AC"/>
    <w:rsid w:val="00464248"/>
    <w:rsid w:val="00466A04"/>
    <w:rsid w:val="0047188A"/>
    <w:rsid w:val="0047195B"/>
    <w:rsid w:val="0047227C"/>
    <w:rsid w:val="00472E95"/>
    <w:rsid w:val="004730EB"/>
    <w:rsid w:val="00473832"/>
    <w:rsid w:val="004749AF"/>
    <w:rsid w:val="00475C8F"/>
    <w:rsid w:val="004770A0"/>
    <w:rsid w:val="00477586"/>
    <w:rsid w:val="00482BAC"/>
    <w:rsid w:val="00482EA5"/>
    <w:rsid w:val="00483BBC"/>
    <w:rsid w:val="00485208"/>
    <w:rsid w:val="004877EB"/>
    <w:rsid w:val="00490003"/>
    <w:rsid w:val="0049527B"/>
    <w:rsid w:val="004957FE"/>
    <w:rsid w:val="004963EC"/>
    <w:rsid w:val="00497234"/>
    <w:rsid w:val="00497981"/>
    <w:rsid w:val="004A0995"/>
    <w:rsid w:val="004A37D3"/>
    <w:rsid w:val="004A3AD1"/>
    <w:rsid w:val="004A479E"/>
    <w:rsid w:val="004A5FA5"/>
    <w:rsid w:val="004A5FD7"/>
    <w:rsid w:val="004A67FD"/>
    <w:rsid w:val="004A6E3A"/>
    <w:rsid w:val="004A6FA1"/>
    <w:rsid w:val="004A76F1"/>
    <w:rsid w:val="004B14AA"/>
    <w:rsid w:val="004B275C"/>
    <w:rsid w:val="004B345B"/>
    <w:rsid w:val="004B676A"/>
    <w:rsid w:val="004C4A0F"/>
    <w:rsid w:val="004C5169"/>
    <w:rsid w:val="004C7545"/>
    <w:rsid w:val="004C7B42"/>
    <w:rsid w:val="004D2BF4"/>
    <w:rsid w:val="004D2E78"/>
    <w:rsid w:val="004D36DA"/>
    <w:rsid w:val="004D5601"/>
    <w:rsid w:val="004D6306"/>
    <w:rsid w:val="004D6A4F"/>
    <w:rsid w:val="004D79E9"/>
    <w:rsid w:val="004E3B47"/>
    <w:rsid w:val="004E4E04"/>
    <w:rsid w:val="004F0EE8"/>
    <w:rsid w:val="004F37DC"/>
    <w:rsid w:val="004F3E42"/>
    <w:rsid w:val="004F47EC"/>
    <w:rsid w:val="004F6643"/>
    <w:rsid w:val="004F6BF5"/>
    <w:rsid w:val="004F7806"/>
    <w:rsid w:val="004F7C02"/>
    <w:rsid w:val="005015B6"/>
    <w:rsid w:val="0050189B"/>
    <w:rsid w:val="00503D5E"/>
    <w:rsid w:val="00510E3C"/>
    <w:rsid w:val="00511B5B"/>
    <w:rsid w:val="0051344D"/>
    <w:rsid w:val="00513808"/>
    <w:rsid w:val="00516255"/>
    <w:rsid w:val="00517301"/>
    <w:rsid w:val="005226DB"/>
    <w:rsid w:val="00526265"/>
    <w:rsid w:val="00531FB3"/>
    <w:rsid w:val="00534D1D"/>
    <w:rsid w:val="005350C5"/>
    <w:rsid w:val="005351D0"/>
    <w:rsid w:val="0053706D"/>
    <w:rsid w:val="0054020F"/>
    <w:rsid w:val="00540F4D"/>
    <w:rsid w:val="00541A81"/>
    <w:rsid w:val="0054203F"/>
    <w:rsid w:val="0054227D"/>
    <w:rsid w:val="00543A3E"/>
    <w:rsid w:val="005443F6"/>
    <w:rsid w:val="00545DE3"/>
    <w:rsid w:val="0055437C"/>
    <w:rsid w:val="00555066"/>
    <w:rsid w:val="00557AE5"/>
    <w:rsid w:val="00561AD2"/>
    <w:rsid w:val="00562901"/>
    <w:rsid w:val="00564760"/>
    <w:rsid w:val="005657CD"/>
    <w:rsid w:val="00566A70"/>
    <w:rsid w:val="00567E3E"/>
    <w:rsid w:val="00567F78"/>
    <w:rsid w:val="00576FF5"/>
    <w:rsid w:val="00580D99"/>
    <w:rsid w:val="005826C3"/>
    <w:rsid w:val="00584A1C"/>
    <w:rsid w:val="00590AF5"/>
    <w:rsid w:val="005946B8"/>
    <w:rsid w:val="00594C92"/>
    <w:rsid w:val="0059606F"/>
    <w:rsid w:val="0059738B"/>
    <w:rsid w:val="005A20B1"/>
    <w:rsid w:val="005A354F"/>
    <w:rsid w:val="005A5C27"/>
    <w:rsid w:val="005A6804"/>
    <w:rsid w:val="005B0D31"/>
    <w:rsid w:val="005B2925"/>
    <w:rsid w:val="005B5E53"/>
    <w:rsid w:val="005C0B5B"/>
    <w:rsid w:val="005C1659"/>
    <w:rsid w:val="005C2447"/>
    <w:rsid w:val="005C5906"/>
    <w:rsid w:val="005C600E"/>
    <w:rsid w:val="005C7463"/>
    <w:rsid w:val="005D2350"/>
    <w:rsid w:val="005D341D"/>
    <w:rsid w:val="005D3447"/>
    <w:rsid w:val="005D40AA"/>
    <w:rsid w:val="005D755D"/>
    <w:rsid w:val="005E065A"/>
    <w:rsid w:val="005E2C05"/>
    <w:rsid w:val="005E5DD9"/>
    <w:rsid w:val="005F23BD"/>
    <w:rsid w:val="00603828"/>
    <w:rsid w:val="006048D3"/>
    <w:rsid w:val="00604DA3"/>
    <w:rsid w:val="006070A8"/>
    <w:rsid w:val="006117F1"/>
    <w:rsid w:val="00612C38"/>
    <w:rsid w:val="00613BE7"/>
    <w:rsid w:val="00613CFD"/>
    <w:rsid w:val="00614104"/>
    <w:rsid w:val="00614C3A"/>
    <w:rsid w:val="00617AB2"/>
    <w:rsid w:val="00617C87"/>
    <w:rsid w:val="00623E44"/>
    <w:rsid w:val="00624E99"/>
    <w:rsid w:val="00627F7B"/>
    <w:rsid w:val="006309FB"/>
    <w:rsid w:val="0063130B"/>
    <w:rsid w:val="006319DC"/>
    <w:rsid w:val="006374BF"/>
    <w:rsid w:val="00637B21"/>
    <w:rsid w:val="00641A1D"/>
    <w:rsid w:val="006432D3"/>
    <w:rsid w:val="00643F4F"/>
    <w:rsid w:val="006440EB"/>
    <w:rsid w:val="006442F2"/>
    <w:rsid w:val="00646F7A"/>
    <w:rsid w:val="006502EC"/>
    <w:rsid w:val="0066133E"/>
    <w:rsid w:val="0066301F"/>
    <w:rsid w:val="00663FD9"/>
    <w:rsid w:val="006640E1"/>
    <w:rsid w:val="00665065"/>
    <w:rsid w:val="00665265"/>
    <w:rsid w:val="00665C74"/>
    <w:rsid w:val="006662BC"/>
    <w:rsid w:val="00666787"/>
    <w:rsid w:val="00666EE3"/>
    <w:rsid w:val="00670386"/>
    <w:rsid w:val="006736A2"/>
    <w:rsid w:val="0067540D"/>
    <w:rsid w:val="0067563E"/>
    <w:rsid w:val="006810BD"/>
    <w:rsid w:val="006812AD"/>
    <w:rsid w:val="00683147"/>
    <w:rsid w:val="00683A43"/>
    <w:rsid w:val="006858AE"/>
    <w:rsid w:val="00695713"/>
    <w:rsid w:val="006962F1"/>
    <w:rsid w:val="006A07BE"/>
    <w:rsid w:val="006A0C7B"/>
    <w:rsid w:val="006A0CE6"/>
    <w:rsid w:val="006A1A4C"/>
    <w:rsid w:val="006A325A"/>
    <w:rsid w:val="006A35BA"/>
    <w:rsid w:val="006A42D7"/>
    <w:rsid w:val="006A7414"/>
    <w:rsid w:val="006B05CA"/>
    <w:rsid w:val="006B24F3"/>
    <w:rsid w:val="006B5CD3"/>
    <w:rsid w:val="006C039D"/>
    <w:rsid w:val="006C2D80"/>
    <w:rsid w:val="006D1342"/>
    <w:rsid w:val="006D4F0E"/>
    <w:rsid w:val="006D5203"/>
    <w:rsid w:val="006E0802"/>
    <w:rsid w:val="006E15A6"/>
    <w:rsid w:val="006E1649"/>
    <w:rsid w:val="006E41E7"/>
    <w:rsid w:val="006E7020"/>
    <w:rsid w:val="006E7A1F"/>
    <w:rsid w:val="006F581D"/>
    <w:rsid w:val="006F6350"/>
    <w:rsid w:val="007002B8"/>
    <w:rsid w:val="00706E6D"/>
    <w:rsid w:val="00714557"/>
    <w:rsid w:val="0071650C"/>
    <w:rsid w:val="00721EEC"/>
    <w:rsid w:val="00722337"/>
    <w:rsid w:val="00723573"/>
    <w:rsid w:val="007236CA"/>
    <w:rsid w:val="00726169"/>
    <w:rsid w:val="0072758E"/>
    <w:rsid w:val="0073065C"/>
    <w:rsid w:val="007316BE"/>
    <w:rsid w:val="00737EE0"/>
    <w:rsid w:val="00742935"/>
    <w:rsid w:val="007432A4"/>
    <w:rsid w:val="00746145"/>
    <w:rsid w:val="00753B80"/>
    <w:rsid w:val="007543D6"/>
    <w:rsid w:val="00754B03"/>
    <w:rsid w:val="00757D2D"/>
    <w:rsid w:val="007616E8"/>
    <w:rsid w:val="007654BA"/>
    <w:rsid w:val="0076767E"/>
    <w:rsid w:val="007706D7"/>
    <w:rsid w:val="00776613"/>
    <w:rsid w:val="00776E92"/>
    <w:rsid w:val="00780057"/>
    <w:rsid w:val="00783ADB"/>
    <w:rsid w:val="00786E8A"/>
    <w:rsid w:val="00791CE7"/>
    <w:rsid w:val="00794C3F"/>
    <w:rsid w:val="00795955"/>
    <w:rsid w:val="00796E00"/>
    <w:rsid w:val="007978E2"/>
    <w:rsid w:val="007A2542"/>
    <w:rsid w:val="007A5414"/>
    <w:rsid w:val="007A5995"/>
    <w:rsid w:val="007A70D6"/>
    <w:rsid w:val="007A7322"/>
    <w:rsid w:val="007B285C"/>
    <w:rsid w:val="007B50C2"/>
    <w:rsid w:val="007B706C"/>
    <w:rsid w:val="007B7AD9"/>
    <w:rsid w:val="007C3FB9"/>
    <w:rsid w:val="007C4E32"/>
    <w:rsid w:val="007C5894"/>
    <w:rsid w:val="007D05B4"/>
    <w:rsid w:val="007D1648"/>
    <w:rsid w:val="007D29EB"/>
    <w:rsid w:val="007D3766"/>
    <w:rsid w:val="007D6CC9"/>
    <w:rsid w:val="007D7A92"/>
    <w:rsid w:val="007E0726"/>
    <w:rsid w:val="007E7021"/>
    <w:rsid w:val="007E7A58"/>
    <w:rsid w:val="007F0AF1"/>
    <w:rsid w:val="007F447C"/>
    <w:rsid w:val="007F6855"/>
    <w:rsid w:val="00800EC7"/>
    <w:rsid w:val="00800F86"/>
    <w:rsid w:val="00801471"/>
    <w:rsid w:val="00803A38"/>
    <w:rsid w:val="00804278"/>
    <w:rsid w:val="00806046"/>
    <w:rsid w:val="00811063"/>
    <w:rsid w:val="00811AF0"/>
    <w:rsid w:val="00812634"/>
    <w:rsid w:val="00814137"/>
    <w:rsid w:val="00815FEF"/>
    <w:rsid w:val="00821858"/>
    <w:rsid w:val="0082447B"/>
    <w:rsid w:val="0082468C"/>
    <w:rsid w:val="00825CD6"/>
    <w:rsid w:val="00825EB2"/>
    <w:rsid w:val="00826D2D"/>
    <w:rsid w:val="00827D3C"/>
    <w:rsid w:val="00827D86"/>
    <w:rsid w:val="008300BA"/>
    <w:rsid w:val="0083563B"/>
    <w:rsid w:val="0083578F"/>
    <w:rsid w:val="00836D6B"/>
    <w:rsid w:val="00836F83"/>
    <w:rsid w:val="00837946"/>
    <w:rsid w:val="008379C1"/>
    <w:rsid w:val="00841D86"/>
    <w:rsid w:val="00842E32"/>
    <w:rsid w:val="00843893"/>
    <w:rsid w:val="00845117"/>
    <w:rsid w:val="00845DD6"/>
    <w:rsid w:val="00845E6F"/>
    <w:rsid w:val="00847B11"/>
    <w:rsid w:val="00850F4A"/>
    <w:rsid w:val="0085260F"/>
    <w:rsid w:val="00852FA0"/>
    <w:rsid w:val="00853613"/>
    <w:rsid w:val="008540FF"/>
    <w:rsid w:val="00854C78"/>
    <w:rsid w:val="00856962"/>
    <w:rsid w:val="00860707"/>
    <w:rsid w:val="00862554"/>
    <w:rsid w:val="008628F5"/>
    <w:rsid w:val="0086330D"/>
    <w:rsid w:val="008655E3"/>
    <w:rsid w:val="00865786"/>
    <w:rsid w:val="008665EA"/>
    <w:rsid w:val="008712F1"/>
    <w:rsid w:val="00873E45"/>
    <w:rsid w:val="00875EBF"/>
    <w:rsid w:val="00876E46"/>
    <w:rsid w:val="008775E1"/>
    <w:rsid w:val="00877D89"/>
    <w:rsid w:val="00880694"/>
    <w:rsid w:val="00880815"/>
    <w:rsid w:val="00881A41"/>
    <w:rsid w:val="00884149"/>
    <w:rsid w:val="0088706A"/>
    <w:rsid w:val="00890669"/>
    <w:rsid w:val="00890ABD"/>
    <w:rsid w:val="008961A1"/>
    <w:rsid w:val="00896911"/>
    <w:rsid w:val="00897F81"/>
    <w:rsid w:val="008A26F4"/>
    <w:rsid w:val="008A2E43"/>
    <w:rsid w:val="008A44C0"/>
    <w:rsid w:val="008A4D0F"/>
    <w:rsid w:val="008A4E8F"/>
    <w:rsid w:val="008A4FED"/>
    <w:rsid w:val="008A5B0A"/>
    <w:rsid w:val="008B011D"/>
    <w:rsid w:val="008B0934"/>
    <w:rsid w:val="008B33CF"/>
    <w:rsid w:val="008C5217"/>
    <w:rsid w:val="008C5644"/>
    <w:rsid w:val="008C7824"/>
    <w:rsid w:val="008C793F"/>
    <w:rsid w:val="008D0898"/>
    <w:rsid w:val="008D29B3"/>
    <w:rsid w:val="008D584F"/>
    <w:rsid w:val="008D58C2"/>
    <w:rsid w:val="008D5B7E"/>
    <w:rsid w:val="008D6843"/>
    <w:rsid w:val="008E1C41"/>
    <w:rsid w:val="008E6883"/>
    <w:rsid w:val="008F1D3B"/>
    <w:rsid w:val="008F3B95"/>
    <w:rsid w:val="008F3CC9"/>
    <w:rsid w:val="009003F9"/>
    <w:rsid w:val="00903544"/>
    <w:rsid w:val="00904038"/>
    <w:rsid w:val="00904A4B"/>
    <w:rsid w:val="00904C49"/>
    <w:rsid w:val="00907055"/>
    <w:rsid w:val="0090724E"/>
    <w:rsid w:val="00912822"/>
    <w:rsid w:val="00913422"/>
    <w:rsid w:val="009153A1"/>
    <w:rsid w:val="0091573E"/>
    <w:rsid w:val="00916192"/>
    <w:rsid w:val="009165B0"/>
    <w:rsid w:val="00916F04"/>
    <w:rsid w:val="00922E8C"/>
    <w:rsid w:val="00925DB4"/>
    <w:rsid w:val="00925DD4"/>
    <w:rsid w:val="009303C0"/>
    <w:rsid w:val="00935D8C"/>
    <w:rsid w:val="00936AC6"/>
    <w:rsid w:val="00944A19"/>
    <w:rsid w:val="00944BDB"/>
    <w:rsid w:val="00946584"/>
    <w:rsid w:val="00952151"/>
    <w:rsid w:val="00955BEA"/>
    <w:rsid w:val="00957491"/>
    <w:rsid w:val="00960C3E"/>
    <w:rsid w:val="00961589"/>
    <w:rsid w:val="009626D6"/>
    <w:rsid w:val="009642B4"/>
    <w:rsid w:val="00964E68"/>
    <w:rsid w:val="00967AB3"/>
    <w:rsid w:val="00967F3A"/>
    <w:rsid w:val="0097071E"/>
    <w:rsid w:val="009737C0"/>
    <w:rsid w:val="009747BD"/>
    <w:rsid w:val="009752CE"/>
    <w:rsid w:val="0097741A"/>
    <w:rsid w:val="00980B6C"/>
    <w:rsid w:val="00983344"/>
    <w:rsid w:val="0098387E"/>
    <w:rsid w:val="00987F2B"/>
    <w:rsid w:val="0099162F"/>
    <w:rsid w:val="009920BD"/>
    <w:rsid w:val="0099278C"/>
    <w:rsid w:val="0099482A"/>
    <w:rsid w:val="00994A7A"/>
    <w:rsid w:val="00995996"/>
    <w:rsid w:val="00996142"/>
    <w:rsid w:val="00996F99"/>
    <w:rsid w:val="00997411"/>
    <w:rsid w:val="009A3C8B"/>
    <w:rsid w:val="009A55BB"/>
    <w:rsid w:val="009A6B78"/>
    <w:rsid w:val="009A7CF0"/>
    <w:rsid w:val="009B0AA6"/>
    <w:rsid w:val="009B1B3E"/>
    <w:rsid w:val="009B3B7C"/>
    <w:rsid w:val="009B5664"/>
    <w:rsid w:val="009B5C75"/>
    <w:rsid w:val="009C0D3C"/>
    <w:rsid w:val="009C3077"/>
    <w:rsid w:val="009C519A"/>
    <w:rsid w:val="009D069E"/>
    <w:rsid w:val="009D099D"/>
    <w:rsid w:val="009D0AAB"/>
    <w:rsid w:val="009D732A"/>
    <w:rsid w:val="009D79D5"/>
    <w:rsid w:val="009E1BF9"/>
    <w:rsid w:val="009E1E55"/>
    <w:rsid w:val="009E5FCC"/>
    <w:rsid w:val="009E68F9"/>
    <w:rsid w:val="009E693D"/>
    <w:rsid w:val="009E6A20"/>
    <w:rsid w:val="009E74E3"/>
    <w:rsid w:val="009F6715"/>
    <w:rsid w:val="00A018D9"/>
    <w:rsid w:val="00A01B62"/>
    <w:rsid w:val="00A02F5D"/>
    <w:rsid w:val="00A0654D"/>
    <w:rsid w:val="00A114D5"/>
    <w:rsid w:val="00A158E3"/>
    <w:rsid w:val="00A15E6E"/>
    <w:rsid w:val="00A22EAD"/>
    <w:rsid w:val="00A248DA"/>
    <w:rsid w:val="00A25105"/>
    <w:rsid w:val="00A30EF7"/>
    <w:rsid w:val="00A32577"/>
    <w:rsid w:val="00A3374C"/>
    <w:rsid w:val="00A40694"/>
    <w:rsid w:val="00A43196"/>
    <w:rsid w:val="00A43B58"/>
    <w:rsid w:val="00A456F5"/>
    <w:rsid w:val="00A4592A"/>
    <w:rsid w:val="00A45F67"/>
    <w:rsid w:val="00A467DB"/>
    <w:rsid w:val="00A46FBB"/>
    <w:rsid w:val="00A52809"/>
    <w:rsid w:val="00A53AE1"/>
    <w:rsid w:val="00A602D7"/>
    <w:rsid w:val="00A63C5C"/>
    <w:rsid w:val="00A64738"/>
    <w:rsid w:val="00A66312"/>
    <w:rsid w:val="00A670DF"/>
    <w:rsid w:val="00A7129D"/>
    <w:rsid w:val="00A716F8"/>
    <w:rsid w:val="00A82286"/>
    <w:rsid w:val="00A828D3"/>
    <w:rsid w:val="00A82D99"/>
    <w:rsid w:val="00A857B5"/>
    <w:rsid w:val="00A872C8"/>
    <w:rsid w:val="00A876DE"/>
    <w:rsid w:val="00A90430"/>
    <w:rsid w:val="00A91A24"/>
    <w:rsid w:val="00A91A90"/>
    <w:rsid w:val="00A96069"/>
    <w:rsid w:val="00AA3378"/>
    <w:rsid w:val="00AA4F0E"/>
    <w:rsid w:val="00AA6E12"/>
    <w:rsid w:val="00AA7184"/>
    <w:rsid w:val="00AA77FC"/>
    <w:rsid w:val="00AB2295"/>
    <w:rsid w:val="00AB2910"/>
    <w:rsid w:val="00AB3335"/>
    <w:rsid w:val="00AC01BC"/>
    <w:rsid w:val="00AC062E"/>
    <w:rsid w:val="00AC3BF4"/>
    <w:rsid w:val="00AC52C0"/>
    <w:rsid w:val="00AC5A73"/>
    <w:rsid w:val="00AC79DF"/>
    <w:rsid w:val="00AD3FD0"/>
    <w:rsid w:val="00AD63AE"/>
    <w:rsid w:val="00AD6FDB"/>
    <w:rsid w:val="00AD70FF"/>
    <w:rsid w:val="00AE0FB1"/>
    <w:rsid w:val="00AE55CB"/>
    <w:rsid w:val="00AF23B0"/>
    <w:rsid w:val="00AF38A0"/>
    <w:rsid w:val="00B05C51"/>
    <w:rsid w:val="00B1034E"/>
    <w:rsid w:val="00B13122"/>
    <w:rsid w:val="00B13B6C"/>
    <w:rsid w:val="00B14010"/>
    <w:rsid w:val="00B206DA"/>
    <w:rsid w:val="00B27CE9"/>
    <w:rsid w:val="00B32608"/>
    <w:rsid w:val="00B3679D"/>
    <w:rsid w:val="00B41CCA"/>
    <w:rsid w:val="00B420E4"/>
    <w:rsid w:val="00B423E9"/>
    <w:rsid w:val="00B434CC"/>
    <w:rsid w:val="00B43726"/>
    <w:rsid w:val="00B447BF"/>
    <w:rsid w:val="00B45712"/>
    <w:rsid w:val="00B45CFC"/>
    <w:rsid w:val="00B47B1B"/>
    <w:rsid w:val="00B51350"/>
    <w:rsid w:val="00B5416C"/>
    <w:rsid w:val="00B54186"/>
    <w:rsid w:val="00B56EFF"/>
    <w:rsid w:val="00B5768F"/>
    <w:rsid w:val="00B61AB6"/>
    <w:rsid w:val="00B62E61"/>
    <w:rsid w:val="00B70CEC"/>
    <w:rsid w:val="00B727FF"/>
    <w:rsid w:val="00B72F95"/>
    <w:rsid w:val="00B73A6D"/>
    <w:rsid w:val="00B76FB8"/>
    <w:rsid w:val="00B76FFE"/>
    <w:rsid w:val="00B82EC6"/>
    <w:rsid w:val="00B83DA8"/>
    <w:rsid w:val="00B863EB"/>
    <w:rsid w:val="00B86C7A"/>
    <w:rsid w:val="00B8716A"/>
    <w:rsid w:val="00B8730B"/>
    <w:rsid w:val="00B90B12"/>
    <w:rsid w:val="00B95445"/>
    <w:rsid w:val="00B9613E"/>
    <w:rsid w:val="00BA0D59"/>
    <w:rsid w:val="00BA1279"/>
    <w:rsid w:val="00BA2881"/>
    <w:rsid w:val="00BA3809"/>
    <w:rsid w:val="00BA5A78"/>
    <w:rsid w:val="00BA62E5"/>
    <w:rsid w:val="00BB3591"/>
    <w:rsid w:val="00BC1679"/>
    <w:rsid w:val="00BC1888"/>
    <w:rsid w:val="00BC471F"/>
    <w:rsid w:val="00BC6193"/>
    <w:rsid w:val="00BC6AB9"/>
    <w:rsid w:val="00BD1D81"/>
    <w:rsid w:val="00BD279A"/>
    <w:rsid w:val="00BD2B46"/>
    <w:rsid w:val="00BD328D"/>
    <w:rsid w:val="00BD3922"/>
    <w:rsid w:val="00BD454C"/>
    <w:rsid w:val="00BD4F85"/>
    <w:rsid w:val="00BD5BA8"/>
    <w:rsid w:val="00BD6E55"/>
    <w:rsid w:val="00BE03CB"/>
    <w:rsid w:val="00BE2942"/>
    <w:rsid w:val="00BE3090"/>
    <w:rsid w:val="00BE35E4"/>
    <w:rsid w:val="00BE4582"/>
    <w:rsid w:val="00BE4781"/>
    <w:rsid w:val="00BE63E4"/>
    <w:rsid w:val="00BE6F81"/>
    <w:rsid w:val="00BF0DA4"/>
    <w:rsid w:val="00C00489"/>
    <w:rsid w:val="00C01134"/>
    <w:rsid w:val="00C01CF7"/>
    <w:rsid w:val="00C07833"/>
    <w:rsid w:val="00C13FC1"/>
    <w:rsid w:val="00C16315"/>
    <w:rsid w:val="00C16480"/>
    <w:rsid w:val="00C166E2"/>
    <w:rsid w:val="00C16C37"/>
    <w:rsid w:val="00C16FC9"/>
    <w:rsid w:val="00C17B7E"/>
    <w:rsid w:val="00C20CBA"/>
    <w:rsid w:val="00C24600"/>
    <w:rsid w:val="00C24BB7"/>
    <w:rsid w:val="00C3091A"/>
    <w:rsid w:val="00C319EF"/>
    <w:rsid w:val="00C35666"/>
    <w:rsid w:val="00C41697"/>
    <w:rsid w:val="00C43624"/>
    <w:rsid w:val="00C4597B"/>
    <w:rsid w:val="00C46F44"/>
    <w:rsid w:val="00C47ED5"/>
    <w:rsid w:val="00C53126"/>
    <w:rsid w:val="00C54586"/>
    <w:rsid w:val="00C55E9D"/>
    <w:rsid w:val="00C57458"/>
    <w:rsid w:val="00C62BC9"/>
    <w:rsid w:val="00C63AFE"/>
    <w:rsid w:val="00C6422C"/>
    <w:rsid w:val="00C64652"/>
    <w:rsid w:val="00C66870"/>
    <w:rsid w:val="00C733E5"/>
    <w:rsid w:val="00C76DE6"/>
    <w:rsid w:val="00C82438"/>
    <w:rsid w:val="00C82560"/>
    <w:rsid w:val="00C856C0"/>
    <w:rsid w:val="00C85D79"/>
    <w:rsid w:val="00C8632F"/>
    <w:rsid w:val="00C90554"/>
    <w:rsid w:val="00C93466"/>
    <w:rsid w:val="00C950AC"/>
    <w:rsid w:val="00C9584C"/>
    <w:rsid w:val="00C974E0"/>
    <w:rsid w:val="00C97E1B"/>
    <w:rsid w:val="00CA20DF"/>
    <w:rsid w:val="00CA2FCC"/>
    <w:rsid w:val="00CA36BF"/>
    <w:rsid w:val="00CA3B0F"/>
    <w:rsid w:val="00CA4854"/>
    <w:rsid w:val="00CA6F54"/>
    <w:rsid w:val="00CB4AA0"/>
    <w:rsid w:val="00CB7EE3"/>
    <w:rsid w:val="00CC051E"/>
    <w:rsid w:val="00CC07AA"/>
    <w:rsid w:val="00CC0B66"/>
    <w:rsid w:val="00CC270D"/>
    <w:rsid w:val="00CC2D9F"/>
    <w:rsid w:val="00CD351D"/>
    <w:rsid w:val="00CD3CAC"/>
    <w:rsid w:val="00CD6918"/>
    <w:rsid w:val="00CD7341"/>
    <w:rsid w:val="00CD7CDF"/>
    <w:rsid w:val="00CE0437"/>
    <w:rsid w:val="00CE2554"/>
    <w:rsid w:val="00CE4922"/>
    <w:rsid w:val="00CE4CE3"/>
    <w:rsid w:val="00CF1691"/>
    <w:rsid w:val="00CF559D"/>
    <w:rsid w:val="00D0119A"/>
    <w:rsid w:val="00D012F8"/>
    <w:rsid w:val="00D014DA"/>
    <w:rsid w:val="00D01C99"/>
    <w:rsid w:val="00D05BC5"/>
    <w:rsid w:val="00D05D00"/>
    <w:rsid w:val="00D07BD2"/>
    <w:rsid w:val="00D07C2A"/>
    <w:rsid w:val="00D07EC8"/>
    <w:rsid w:val="00D07F53"/>
    <w:rsid w:val="00D10DDD"/>
    <w:rsid w:val="00D1238A"/>
    <w:rsid w:val="00D14AE5"/>
    <w:rsid w:val="00D16F20"/>
    <w:rsid w:val="00D17211"/>
    <w:rsid w:val="00D22F71"/>
    <w:rsid w:val="00D23BC0"/>
    <w:rsid w:val="00D2471C"/>
    <w:rsid w:val="00D2491C"/>
    <w:rsid w:val="00D255E7"/>
    <w:rsid w:val="00D268CD"/>
    <w:rsid w:val="00D31F16"/>
    <w:rsid w:val="00D321FE"/>
    <w:rsid w:val="00D3485A"/>
    <w:rsid w:val="00D40646"/>
    <w:rsid w:val="00D414FE"/>
    <w:rsid w:val="00D41A32"/>
    <w:rsid w:val="00D4705C"/>
    <w:rsid w:val="00D47F33"/>
    <w:rsid w:val="00D47F68"/>
    <w:rsid w:val="00D50653"/>
    <w:rsid w:val="00D50DD1"/>
    <w:rsid w:val="00D524C0"/>
    <w:rsid w:val="00D53872"/>
    <w:rsid w:val="00D55D9E"/>
    <w:rsid w:val="00D55E5A"/>
    <w:rsid w:val="00D56C9D"/>
    <w:rsid w:val="00D57708"/>
    <w:rsid w:val="00D57F20"/>
    <w:rsid w:val="00D60A4F"/>
    <w:rsid w:val="00D6131E"/>
    <w:rsid w:val="00D62B8E"/>
    <w:rsid w:val="00D658DF"/>
    <w:rsid w:val="00D71EDC"/>
    <w:rsid w:val="00D74B18"/>
    <w:rsid w:val="00D76875"/>
    <w:rsid w:val="00D76D48"/>
    <w:rsid w:val="00D770D9"/>
    <w:rsid w:val="00D80835"/>
    <w:rsid w:val="00D80D81"/>
    <w:rsid w:val="00D80E99"/>
    <w:rsid w:val="00D813F7"/>
    <w:rsid w:val="00D818B0"/>
    <w:rsid w:val="00D84BCE"/>
    <w:rsid w:val="00D91054"/>
    <w:rsid w:val="00D93568"/>
    <w:rsid w:val="00D94B5E"/>
    <w:rsid w:val="00D94F92"/>
    <w:rsid w:val="00D960FD"/>
    <w:rsid w:val="00D96356"/>
    <w:rsid w:val="00DA239C"/>
    <w:rsid w:val="00DA3FEB"/>
    <w:rsid w:val="00DA4953"/>
    <w:rsid w:val="00DA6817"/>
    <w:rsid w:val="00DB0E28"/>
    <w:rsid w:val="00DB1151"/>
    <w:rsid w:val="00DB499D"/>
    <w:rsid w:val="00DB72C7"/>
    <w:rsid w:val="00DC180E"/>
    <w:rsid w:val="00DC2A5D"/>
    <w:rsid w:val="00DC5850"/>
    <w:rsid w:val="00DC6668"/>
    <w:rsid w:val="00DC6B23"/>
    <w:rsid w:val="00DD0122"/>
    <w:rsid w:val="00DD1ADF"/>
    <w:rsid w:val="00DD2CE0"/>
    <w:rsid w:val="00DD5A35"/>
    <w:rsid w:val="00DE04FF"/>
    <w:rsid w:val="00DE0CBA"/>
    <w:rsid w:val="00DE79CA"/>
    <w:rsid w:val="00DF125B"/>
    <w:rsid w:val="00DF397B"/>
    <w:rsid w:val="00DF3C52"/>
    <w:rsid w:val="00E00EF9"/>
    <w:rsid w:val="00E0232A"/>
    <w:rsid w:val="00E023D0"/>
    <w:rsid w:val="00E04412"/>
    <w:rsid w:val="00E04474"/>
    <w:rsid w:val="00E06ADC"/>
    <w:rsid w:val="00E111D4"/>
    <w:rsid w:val="00E116CC"/>
    <w:rsid w:val="00E11A83"/>
    <w:rsid w:val="00E141F1"/>
    <w:rsid w:val="00E165DF"/>
    <w:rsid w:val="00E166ED"/>
    <w:rsid w:val="00E16C0B"/>
    <w:rsid w:val="00E16F15"/>
    <w:rsid w:val="00E17435"/>
    <w:rsid w:val="00E209B7"/>
    <w:rsid w:val="00E243E8"/>
    <w:rsid w:val="00E247D8"/>
    <w:rsid w:val="00E252BB"/>
    <w:rsid w:val="00E263C8"/>
    <w:rsid w:val="00E26B4C"/>
    <w:rsid w:val="00E31F55"/>
    <w:rsid w:val="00E37783"/>
    <w:rsid w:val="00E40098"/>
    <w:rsid w:val="00E41153"/>
    <w:rsid w:val="00E42F2F"/>
    <w:rsid w:val="00E44225"/>
    <w:rsid w:val="00E45A49"/>
    <w:rsid w:val="00E45F82"/>
    <w:rsid w:val="00E47A93"/>
    <w:rsid w:val="00E558FB"/>
    <w:rsid w:val="00E56A62"/>
    <w:rsid w:val="00E574BF"/>
    <w:rsid w:val="00E579A3"/>
    <w:rsid w:val="00E621EA"/>
    <w:rsid w:val="00E63604"/>
    <w:rsid w:val="00E65801"/>
    <w:rsid w:val="00E708BA"/>
    <w:rsid w:val="00E715BB"/>
    <w:rsid w:val="00E7227E"/>
    <w:rsid w:val="00E72731"/>
    <w:rsid w:val="00E75561"/>
    <w:rsid w:val="00E80D46"/>
    <w:rsid w:val="00E81859"/>
    <w:rsid w:val="00E81F38"/>
    <w:rsid w:val="00E821D2"/>
    <w:rsid w:val="00E8450B"/>
    <w:rsid w:val="00E8485D"/>
    <w:rsid w:val="00E8583C"/>
    <w:rsid w:val="00E85A65"/>
    <w:rsid w:val="00E915FE"/>
    <w:rsid w:val="00E931C2"/>
    <w:rsid w:val="00E9609C"/>
    <w:rsid w:val="00E96373"/>
    <w:rsid w:val="00E973A0"/>
    <w:rsid w:val="00EA09AB"/>
    <w:rsid w:val="00EA2842"/>
    <w:rsid w:val="00EA6C5D"/>
    <w:rsid w:val="00EB31EF"/>
    <w:rsid w:val="00EB530F"/>
    <w:rsid w:val="00EB62EF"/>
    <w:rsid w:val="00EB646C"/>
    <w:rsid w:val="00EB6870"/>
    <w:rsid w:val="00EC0C65"/>
    <w:rsid w:val="00EC25C5"/>
    <w:rsid w:val="00EC29BC"/>
    <w:rsid w:val="00EC77EB"/>
    <w:rsid w:val="00ED05E4"/>
    <w:rsid w:val="00ED38EF"/>
    <w:rsid w:val="00ED3A9B"/>
    <w:rsid w:val="00ED5B67"/>
    <w:rsid w:val="00ED6EBC"/>
    <w:rsid w:val="00EE004E"/>
    <w:rsid w:val="00EE0ADB"/>
    <w:rsid w:val="00EE31C2"/>
    <w:rsid w:val="00EE55D1"/>
    <w:rsid w:val="00EF2B22"/>
    <w:rsid w:val="00EF4435"/>
    <w:rsid w:val="00EF73BB"/>
    <w:rsid w:val="00EF78AF"/>
    <w:rsid w:val="00F019CB"/>
    <w:rsid w:val="00F01CF3"/>
    <w:rsid w:val="00F02A7A"/>
    <w:rsid w:val="00F075A1"/>
    <w:rsid w:val="00F12D89"/>
    <w:rsid w:val="00F13578"/>
    <w:rsid w:val="00F21F75"/>
    <w:rsid w:val="00F23118"/>
    <w:rsid w:val="00F23EA1"/>
    <w:rsid w:val="00F25703"/>
    <w:rsid w:val="00F27C35"/>
    <w:rsid w:val="00F321CC"/>
    <w:rsid w:val="00F334DD"/>
    <w:rsid w:val="00F350EB"/>
    <w:rsid w:val="00F359AC"/>
    <w:rsid w:val="00F35ED3"/>
    <w:rsid w:val="00F3617A"/>
    <w:rsid w:val="00F37CE3"/>
    <w:rsid w:val="00F4220A"/>
    <w:rsid w:val="00F42371"/>
    <w:rsid w:val="00F46B86"/>
    <w:rsid w:val="00F471E5"/>
    <w:rsid w:val="00F52435"/>
    <w:rsid w:val="00F5279F"/>
    <w:rsid w:val="00F52A6F"/>
    <w:rsid w:val="00F53999"/>
    <w:rsid w:val="00F55F05"/>
    <w:rsid w:val="00F56502"/>
    <w:rsid w:val="00F57146"/>
    <w:rsid w:val="00F57FB2"/>
    <w:rsid w:val="00F603A9"/>
    <w:rsid w:val="00F61F20"/>
    <w:rsid w:val="00F64502"/>
    <w:rsid w:val="00F64887"/>
    <w:rsid w:val="00F64D74"/>
    <w:rsid w:val="00F65A22"/>
    <w:rsid w:val="00F67341"/>
    <w:rsid w:val="00F76196"/>
    <w:rsid w:val="00F8057C"/>
    <w:rsid w:val="00F82985"/>
    <w:rsid w:val="00F83D27"/>
    <w:rsid w:val="00F860B2"/>
    <w:rsid w:val="00F87CE0"/>
    <w:rsid w:val="00F9256B"/>
    <w:rsid w:val="00F93D58"/>
    <w:rsid w:val="00F95CA2"/>
    <w:rsid w:val="00FA0485"/>
    <w:rsid w:val="00FA0F08"/>
    <w:rsid w:val="00FA0F22"/>
    <w:rsid w:val="00FA0F25"/>
    <w:rsid w:val="00FA1986"/>
    <w:rsid w:val="00FB0480"/>
    <w:rsid w:val="00FB11CB"/>
    <w:rsid w:val="00FB23DA"/>
    <w:rsid w:val="00FB3310"/>
    <w:rsid w:val="00FB5DD5"/>
    <w:rsid w:val="00FB65A8"/>
    <w:rsid w:val="00FC1053"/>
    <w:rsid w:val="00FC3EFD"/>
    <w:rsid w:val="00FC4A63"/>
    <w:rsid w:val="00FC5C11"/>
    <w:rsid w:val="00FC7CB0"/>
    <w:rsid w:val="00FD0270"/>
    <w:rsid w:val="00FD0B0F"/>
    <w:rsid w:val="00FD2316"/>
    <w:rsid w:val="00FD26DE"/>
    <w:rsid w:val="00FD433A"/>
    <w:rsid w:val="00FD456A"/>
    <w:rsid w:val="00FD5DD0"/>
    <w:rsid w:val="00FE04AB"/>
    <w:rsid w:val="00FE2085"/>
    <w:rsid w:val="00FE3701"/>
    <w:rsid w:val="00FE4800"/>
    <w:rsid w:val="00FE7B40"/>
    <w:rsid w:val="00FF25D6"/>
    <w:rsid w:val="00FF2B66"/>
    <w:rsid w:val="00FF4718"/>
    <w:rsid w:val="00FF48DB"/>
    <w:rsid w:val="00FF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802"/>
    <w:pPr>
      <w:spacing w:after="0" w:line="240" w:lineRule="auto"/>
    </w:pPr>
    <w:rPr>
      <w:rFonts w:ascii="Times New Roman" w:hAnsi="Times New Roman"/>
      <w:sz w:val="24"/>
      <w:szCs w:val="24"/>
      <w:lang w:val="uk-UA" w:eastAsia="uk-UA"/>
    </w:rPr>
  </w:style>
  <w:style w:type="paragraph" w:styleId="3">
    <w:name w:val="heading 3"/>
    <w:basedOn w:val="a"/>
    <w:link w:val="30"/>
    <w:uiPriority w:val="99"/>
    <w:qFormat/>
    <w:rsid w:val="00C82438"/>
    <w:pPr>
      <w:spacing w:before="100" w:beforeAutospacing="1" w:after="100" w:afterAutospacing="1"/>
      <w:outlineLvl w:val="2"/>
    </w:pPr>
    <w:rPr>
      <w:b/>
      <w:bCs/>
      <w:sz w:val="27"/>
      <w:szCs w:val="27"/>
      <w:lang w:val="en-US" w:eastAsia="en-US"/>
    </w:rPr>
  </w:style>
  <w:style w:type="paragraph" w:styleId="7">
    <w:name w:val="heading 7"/>
    <w:basedOn w:val="a"/>
    <w:next w:val="a"/>
    <w:link w:val="70"/>
    <w:uiPriority w:val="99"/>
    <w:qFormat/>
    <w:rsid w:val="00BD3922"/>
    <w:pPr>
      <w:keepNext/>
      <w:keepLines/>
      <w:spacing w:before="200"/>
      <w:outlineLvl w:val="6"/>
    </w:pPr>
    <w:rPr>
      <w:rFonts w:ascii="Cambria" w:eastAsia="MS ????"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semiHidden/>
    <w:locked/>
    <w:rsid w:val="00BD3922"/>
    <w:rPr>
      <w:rFonts w:ascii="Cambria" w:eastAsia="MS ????" w:hAnsi="Cambria" w:cs="Times New Roman"/>
      <w:i/>
      <w:iCs/>
      <w:color w:val="404040"/>
      <w:sz w:val="24"/>
      <w:szCs w:val="24"/>
      <w:lang w:val="uk-UA" w:eastAsia="uk-UA"/>
    </w:rPr>
  </w:style>
  <w:style w:type="table" w:styleId="a3">
    <w:name w:val="Table Grid"/>
    <w:basedOn w:val="a1"/>
    <w:uiPriority w:val="99"/>
    <w:rsid w:val="00453226"/>
    <w:pPr>
      <w:spacing w:after="0" w:line="240" w:lineRule="auto"/>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locked/>
    <w:rsid w:val="00C82438"/>
    <w:rPr>
      <w:rFonts w:ascii="Times New Roman" w:hAnsi="Times New Roman" w:cs="Times New Roman"/>
      <w:b/>
      <w:bCs/>
      <w:sz w:val="27"/>
      <w:szCs w:val="27"/>
    </w:rPr>
  </w:style>
  <w:style w:type="paragraph" w:styleId="a4">
    <w:name w:val="header"/>
    <w:basedOn w:val="a"/>
    <w:link w:val="a5"/>
    <w:uiPriority w:val="99"/>
    <w:rsid w:val="000D2BA8"/>
    <w:pPr>
      <w:tabs>
        <w:tab w:val="center" w:pos="4844"/>
        <w:tab w:val="right" w:pos="9689"/>
      </w:tabs>
    </w:pPr>
  </w:style>
  <w:style w:type="paragraph" w:styleId="a6">
    <w:name w:val="footer"/>
    <w:basedOn w:val="a"/>
    <w:link w:val="a7"/>
    <w:uiPriority w:val="99"/>
    <w:rsid w:val="000D2BA8"/>
    <w:pPr>
      <w:tabs>
        <w:tab w:val="center" w:pos="4844"/>
        <w:tab w:val="right" w:pos="9689"/>
      </w:tabs>
    </w:pPr>
  </w:style>
  <w:style w:type="character" w:customStyle="1" w:styleId="a5">
    <w:name w:val="Верхній колонтитул Знак"/>
    <w:basedOn w:val="a0"/>
    <w:link w:val="a4"/>
    <w:uiPriority w:val="99"/>
    <w:locked/>
    <w:rsid w:val="000D2BA8"/>
    <w:rPr>
      <w:rFonts w:ascii="Times New Roman" w:hAnsi="Times New Roman" w:cs="Times New Roman"/>
      <w:sz w:val="24"/>
      <w:szCs w:val="24"/>
      <w:lang w:val="uk-UA" w:eastAsia="uk-UA"/>
    </w:rPr>
  </w:style>
  <w:style w:type="character" w:styleId="a8">
    <w:name w:val="annotation reference"/>
    <w:basedOn w:val="a0"/>
    <w:uiPriority w:val="99"/>
    <w:semiHidden/>
    <w:rsid w:val="00AA3378"/>
    <w:rPr>
      <w:rFonts w:cs="Times New Roman"/>
      <w:sz w:val="16"/>
      <w:szCs w:val="16"/>
    </w:rPr>
  </w:style>
  <w:style w:type="character" w:customStyle="1" w:styleId="a7">
    <w:name w:val="Нижній колонтитул Знак"/>
    <w:basedOn w:val="a0"/>
    <w:link w:val="a6"/>
    <w:uiPriority w:val="99"/>
    <w:locked/>
    <w:rsid w:val="000D2BA8"/>
    <w:rPr>
      <w:rFonts w:ascii="Times New Roman" w:hAnsi="Times New Roman" w:cs="Times New Roman"/>
      <w:sz w:val="24"/>
      <w:szCs w:val="24"/>
      <w:lang w:val="uk-UA" w:eastAsia="uk-UA"/>
    </w:rPr>
  </w:style>
  <w:style w:type="paragraph" w:styleId="a9">
    <w:name w:val="annotation text"/>
    <w:basedOn w:val="a"/>
    <w:link w:val="aa"/>
    <w:uiPriority w:val="99"/>
    <w:rsid w:val="00AA3378"/>
    <w:rPr>
      <w:sz w:val="20"/>
      <w:szCs w:val="20"/>
    </w:rPr>
  </w:style>
  <w:style w:type="paragraph" w:styleId="ab">
    <w:name w:val="annotation subject"/>
    <w:basedOn w:val="a9"/>
    <w:next w:val="a9"/>
    <w:link w:val="ac"/>
    <w:uiPriority w:val="99"/>
    <w:semiHidden/>
    <w:rsid w:val="00AA3378"/>
    <w:rPr>
      <w:b/>
      <w:bCs/>
    </w:rPr>
  </w:style>
  <w:style w:type="character" w:customStyle="1" w:styleId="aa">
    <w:name w:val="Текст примітки Знак"/>
    <w:basedOn w:val="a0"/>
    <w:link w:val="a9"/>
    <w:uiPriority w:val="99"/>
    <w:locked/>
    <w:rsid w:val="00AA3378"/>
    <w:rPr>
      <w:rFonts w:ascii="Times New Roman" w:hAnsi="Times New Roman" w:cs="Times New Roman"/>
      <w:sz w:val="20"/>
      <w:szCs w:val="20"/>
      <w:lang w:val="uk-UA" w:eastAsia="uk-UA"/>
    </w:rPr>
  </w:style>
  <w:style w:type="paragraph" w:styleId="ad">
    <w:name w:val="Balloon Text"/>
    <w:basedOn w:val="a"/>
    <w:link w:val="ae"/>
    <w:uiPriority w:val="99"/>
    <w:semiHidden/>
    <w:rsid w:val="00AA3378"/>
    <w:rPr>
      <w:rFonts w:ascii="Segoe UI" w:hAnsi="Segoe UI" w:cs="Segoe UI"/>
      <w:sz w:val="18"/>
      <w:szCs w:val="18"/>
    </w:rPr>
  </w:style>
  <w:style w:type="character" w:customStyle="1" w:styleId="ac">
    <w:name w:val="Тема примітки Знак"/>
    <w:basedOn w:val="aa"/>
    <w:link w:val="ab"/>
    <w:uiPriority w:val="99"/>
    <w:semiHidden/>
    <w:locked/>
    <w:rsid w:val="00AA3378"/>
    <w:rPr>
      <w:rFonts w:ascii="Times New Roman" w:hAnsi="Times New Roman" w:cs="Times New Roman"/>
      <w:b/>
      <w:bCs/>
      <w:sz w:val="20"/>
      <w:szCs w:val="20"/>
      <w:lang w:val="uk-UA" w:eastAsia="uk-UA"/>
    </w:rPr>
  </w:style>
  <w:style w:type="paragraph" w:styleId="af">
    <w:name w:val="Revision"/>
    <w:hidden/>
    <w:uiPriority w:val="99"/>
    <w:semiHidden/>
    <w:rsid w:val="00356EB8"/>
    <w:pPr>
      <w:spacing w:after="0" w:line="240" w:lineRule="auto"/>
    </w:pPr>
    <w:rPr>
      <w:rFonts w:ascii="Times New Roman" w:hAnsi="Times New Roman"/>
      <w:sz w:val="24"/>
      <w:szCs w:val="24"/>
      <w:lang w:val="uk-UA" w:eastAsia="uk-UA"/>
    </w:rPr>
  </w:style>
  <w:style w:type="character" w:customStyle="1" w:styleId="ae">
    <w:name w:val="Текст у виносці Знак"/>
    <w:basedOn w:val="a0"/>
    <w:link w:val="ad"/>
    <w:uiPriority w:val="99"/>
    <w:semiHidden/>
    <w:locked/>
    <w:rsid w:val="00AA3378"/>
    <w:rPr>
      <w:rFonts w:ascii="Segoe UI" w:hAnsi="Segoe UI" w:cs="Segoe UI"/>
      <w:sz w:val="18"/>
      <w:szCs w:val="18"/>
      <w:lang w:val="uk-UA" w:eastAsia="uk-UA"/>
    </w:rPr>
  </w:style>
  <w:style w:type="character" w:styleId="af0">
    <w:name w:val="Hyperlink"/>
    <w:basedOn w:val="a0"/>
    <w:uiPriority w:val="99"/>
    <w:rsid w:val="006117F1"/>
    <w:rPr>
      <w:rFonts w:cs="Times New Roman"/>
      <w:color w:val="0000FF"/>
      <w:u w:val="single"/>
    </w:rPr>
  </w:style>
  <w:style w:type="paragraph" w:styleId="HTML">
    <w:name w:val="HTML Preformatted"/>
    <w:basedOn w:val="a"/>
    <w:link w:val="HTML0"/>
    <w:uiPriority w:val="99"/>
    <w:rsid w:val="00543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ProductList-Body">
    <w:name w:val="Product List - Body"/>
    <w:basedOn w:val="a"/>
    <w:link w:val="ProductList-BodyChar"/>
    <w:uiPriority w:val="99"/>
    <w:rsid w:val="00FB11CB"/>
    <w:pPr>
      <w:tabs>
        <w:tab w:val="left" w:pos="158"/>
      </w:tabs>
    </w:pPr>
    <w:rPr>
      <w:rFonts w:ascii="Calibri" w:hAnsi="Calibri"/>
      <w:sz w:val="18"/>
      <w:szCs w:val="22"/>
      <w:lang w:val="en-US" w:eastAsia="en-US"/>
    </w:rPr>
  </w:style>
  <w:style w:type="character" w:customStyle="1" w:styleId="HTML0">
    <w:name w:val="Стандартний HTML Знак"/>
    <w:basedOn w:val="a0"/>
    <w:link w:val="HTML"/>
    <w:uiPriority w:val="99"/>
    <w:locked/>
    <w:rsid w:val="00543A3E"/>
    <w:rPr>
      <w:rFonts w:ascii="Courier New" w:hAnsi="Courier New" w:cs="Courier New"/>
      <w:sz w:val="20"/>
      <w:szCs w:val="20"/>
    </w:rPr>
  </w:style>
  <w:style w:type="character" w:customStyle="1" w:styleId="ProductList-BodyChar">
    <w:name w:val="Product List - Body Char"/>
    <w:basedOn w:val="a0"/>
    <w:link w:val="ProductList-Body"/>
    <w:uiPriority w:val="99"/>
    <w:locked/>
    <w:rsid w:val="00FB11CB"/>
    <w:rPr>
      <w:rFonts w:cs="Times New Roman"/>
      <w:sz w:val="18"/>
    </w:rPr>
  </w:style>
  <w:style w:type="character" w:styleId="af1">
    <w:name w:val="FollowedHyperlink"/>
    <w:basedOn w:val="a0"/>
    <w:uiPriority w:val="99"/>
    <w:semiHidden/>
    <w:rsid w:val="00C82438"/>
    <w:rPr>
      <w:rFonts w:cs="Times New Roman"/>
      <w:color w:val="800080"/>
      <w:u w:val="single"/>
    </w:rPr>
  </w:style>
  <w:style w:type="character" w:customStyle="1" w:styleId="rvts0">
    <w:name w:val="rvts0"/>
    <w:basedOn w:val="a0"/>
    <w:uiPriority w:val="99"/>
    <w:rsid w:val="00E141F1"/>
    <w:rPr>
      <w:rFonts w:cs="Times New Roman"/>
    </w:rPr>
  </w:style>
  <w:style w:type="character" w:customStyle="1" w:styleId="af2">
    <w:name w:val="к”_“€‘џ’ЏЋ Œ– ‚’ˆ"/>
    <w:link w:val="af3"/>
    <w:uiPriority w:val="99"/>
    <w:locked/>
    <w:rsid w:val="00D47F33"/>
    <w:rPr>
      <w:rFonts w:ascii="Antiqua" w:hAnsi="Antiqua"/>
      <w:sz w:val="26"/>
      <w:lang w:val="x-none" w:eastAsia="ru-RU"/>
    </w:rPr>
  </w:style>
  <w:style w:type="paragraph" w:customStyle="1" w:styleId="af3">
    <w:name w:val="к”_“€‘џ’ЏЋ Œ–"/>
    <w:basedOn w:val="a"/>
    <w:link w:val="af2"/>
    <w:uiPriority w:val="99"/>
    <w:rsid w:val="00D47F33"/>
    <w:pPr>
      <w:spacing w:before="120"/>
      <w:ind w:firstLine="567"/>
      <w:jc w:val="both"/>
    </w:pPr>
    <w:rPr>
      <w:rFonts w:ascii="Antiqua" w:hAnsi="Antiqua"/>
      <w:sz w:val="26"/>
      <w:szCs w:val="20"/>
      <w:lang w:eastAsia="ru-RU"/>
    </w:rPr>
  </w:style>
  <w:style w:type="paragraph" w:styleId="af4">
    <w:name w:val="Normal (Web)"/>
    <w:basedOn w:val="a"/>
    <w:uiPriority w:val="99"/>
    <w:unhideWhenUsed/>
    <w:rsid w:val="00B5416C"/>
    <w:pPr>
      <w:spacing w:before="100" w:beforeAutospacing="1" w:after="100" w:afterAutospacing="1"/>
    </w:pPr>
  </w:style>
  <w:style w:type="paragraph" w:customStyle="1" w:styleId="rvps2">
    <w:name w:val="rvps2"/>
    <w:basedOn w:val="a"/>
    <w:rsid w:val="00B5416C"/>
    <w:pPr>
      <w:spacing w:before="100" w:beforeAutospacing="1" w:after="100" w:afterAutospacing="1"/>
    </w:pPr>
  </w:style>
  <w:style w:type="character" w:customStyle="1" w:styleId="rvts44">
    <w:name w:val="rvts44"/>
    <w:rsid w:val="00B5416C"/>
  </w:style>
  <w:style w:type="character" w:customStyle="1" w:styleId="rvts46">
    <w:name w:val="rvts46"/>
    <w:rsid w:val="00B5416C"/>
  </w:style>
  <w:style w:type="paragraph" w:customStyle="1" w:styleId="StyleZakonu">
    <w:name w:val="StyleZakonu"/>
    <w:basedOn w:val="a"/>
    <w:rsid w:val="00B5416C"/>
    <w:pPr>
      <w:spacing w:after="60" w:line="220" w:lineRule="exact"/>
      <w:ind w:firstLine="284"/>
      <w:jc w:val="both"/>
    </w:pPr>
    <w:rPr>
      <w:sz w:val="20"/>
      <w:szCs w:val="20"/>
      <w:lang w:eastAsia="ru-RU"/>
    </w:rPr>
  </w:style>
  <w:style w:type="character" w:customStyle="1" w:styleId="rvts9">
    <w:name w:val="rvts9"/>
    <w:basedOn w:val="a0"/>
    <w:rsid w:val="007D1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937419">
      <w:bodyDiv w:val="1"/>
      <w:marLeft w:val="0"/>
      <w:marRight w:val="0"/>
      <w:marTop w:val="0"/>
      <w:marBottom w:val="0"/>
      <w:divBdr>
        <w:top w:val="none" w:sz="0" w:space="0" w:color="auto"/>
        <w:left w:val="none" w:sz="0" w:space="0" w:color="auto"/>
        <w:bottom w:val="none" w:sz="0" w:space="0" w:color="auto"/>
        <w:right w:val="none" w:sz="0" w:space="0" w:color="auto"/>
      </w:divBdr>
    </w:div>
    <w:div w:id="445929649">
      <w:bodyDiv w:val="1"/>
      <w:marLeft w:val="0"/>
      <w:marRight w:val="0"/>
      <w:marTop w:val="0"/>
      <w:marBottom w:val="0"/>
      <w:divBdr>
        <w:top w:val="none" w:sz="0" w:space="0" w:color="auto"/>
        <w:left w:val="none" w:sz="0" w:space="0" w:color="auto"/>
        <w:bottom w:val="none" w:sz="0" w:space="0" w:color="auto"/>
        <w:right w:val="none" w:sz="0" w:space="0" w:color="auto"/>
      </w:divBdr>
    </w:div>
    <w:div w:id="584074710">
      <w:bodyDiv w:val="1"/>
      <w:marLeft w:val="0"/>
      <w:marRight w:val="0"/>
      <w:marTop w:val="0"/>
      <w:marBottom w:val="0"/>
      <w:divBdr>
        <w:top w:val="none" w:sz="0" w:space="0" w:color="auto"/>
        <w:left w:val="none" w:sz="0" w:space="0" w:color="auto"/>
        <w:bottom w:val="none" w:sz="0" w:space="0" w:color="auto"/>
        <w:right w:val="none" w:sz="0" w:space="0" w:color="auto"/>
      </w:divBdr>
    </w:div>
    <w:div w:id="932668520">
      <w:bodyDiv w:val="1"/>
      <w:marLeft w:val="0"/>
      <w:marRight w:val="0"/>
      <w:marTop w:val="0"/>
      <w:marBottom w:val="0"/>
      <w:divBdr>
        <w:top w:val="none" w:sz="0" w:space="0" w:color="auto"/>
        <w:left w:val="none" w:sz="0" w:space="0" w:color="auto"/>
        <w:bottom w:val="none" w:sz="0" w:space="0" w:color="auto"/>
        <w:right w:val="none" w:sz="0" w:space="0" w:color="auto"/>
      </w:divBdr>
    </w:div>
    <w:div w:id="1225678262">
      <w:bodyDiv w:val="1"/>
      <w:marLeft w:val="0"/>
      <w:marRight w:val="0"/>
      <w:marTop w:val="0"/>
      <w:marBottom w:val="0"/>
      <w:divBdr>
        <w:top w:val="none" w:sz="0" w:space="0" w:color="auto"/>
        <w:left w:val="none" w:sz="0" w:space="0" w:color="auto"/>
        <w:bottom w:val="none" w:sz="0" w:space="0" w:color="auto"/>
        <w:right w:val="none" w:sz="0" w:space="0" w:color="auto"/>
      </w:divBdr>
    </w:div>
    <w:div w:id="1368873663">
      <w:marLeft w:val="0"/>
      <w:marRight w:val="0"/>
      <w:marTop w:val="0"/>
      <w:marBottom w:val="0"/>
      <w:divBdr>
        <w:top w:val="none" w:sz="0" w:space="0" w:color="auto"/>
        <w:left w:val="none" w:sz="0" w:space="0" w:color="auto"/>
        <w:bottom w:val="none" w:sz="0" w:space="0" w:color="auto"/>
        <w:right w:val="none" w:sz="0" w:space="0" w:color="auto"/>
      </w:divBdr>
    </w:div>
    <w:div w:id="1368873664">
      <w:marLeft w:val="0"/>
      <w:marRight w:val="0"/>
      <w:marTop w:val="0"/>
      <w:marBottom w:val="0"/>
      <w:divBdr>
        <w:top w:val="none" w:sz="0" w:space="0" w:color="auto"/>
        <w:left w:val="none" w:sz="0" w:space="0" w:color="auto"/>
        <w:bottom w:val="none" w:sz="0" w:space="0" w:color="auto"/>
        <w:right w:val="none" w:sz="0" w:space="0" w:color="auto"/>
      </w:divBdr>
    </w:div>
    <w:div w:id="1368873665">
      <w:marLeft w:val="0"/>
      <w:marRight w:val="0"/>
      <w:marTop w:val="0"/>
      <w:marBottom w:val="0"/>
      <w:divBdr>
        <w:top w:val="none" w:sz="0" w:space="0" w:color="auto"/>
        <w:left w:val="none" w:sz="0" w:space="0" w:color="auto"/>
        <w:bottom w:val="none" w:sz="0" w:space="0" w:color="auto"/>
        <w:right w:val="none" w:sz="0" w:space="0" w:color="auto"/>
      </w:divBdr>
    </w:div>
    <w:div w:id="1368873666">
      <w:marLeft w:val="0"/>
      <w:marRight w:val="0"/>
      <w:marTop w:val="0"/>
      <w:marBottom w:val="0"/>
      <w:divBdr>
        <w:top w:val="none" w:sz="0" w:space="0" w:color="auto"/>
        <w:left w:val="none" w:sz="0" w:space="0" w:color="auto"/>
        <w:bottom w:val="none" w:sz="0" w:space="0" w:color="auto"/>
        <w:right w:val="none" w:sz="0" w:space="0" w:color="auto"/>
      </w:divBdr>
    </w:div>
    <w:div w:id="1368873667">
      <w:marLeft w:val="0"/>
      <w:marRight w:val="0"/>
      <w:marTop w:val="0"/>
      <w:marBottom w:val="0"/>
      <w:divBdr>
        <w:top w:val="none" w:sz="0" w:space="0" w:color="auto"/>
        <w:left w:val="none" w:sz="0" w:space="0" w:color="auto"/>
        <w:bottom w:val="none" w:sz="0" w:space="0" w:color="auto"/>
        <w:right w:val="none" w:sz="0" w:space="0" w:color="auto"/>
      </w:divBdr>
    </w:div>
    <w:div w:id="1368873668">
      <w:marLeft w:val="0"/>
      <w:marRight w:val="0"/>
      <w:marTop w:val="0"/>
      <w:marBottom w:val="0"/>
      <w:divBdr>
        <w:top w:val="none" w:sz="0" w:space="0" w:color="auto"/>
        <w:left w:val="none" w:sz="0" w:space="0" w:color="auto"/>
        <w:bottom w:val="none" w:sz="0" w:space="0" w:color="auto"/>
        <w:right w:val="none" w:sz="0" w:space="0" w:color="auto"/>
      </w:divBdr>
    </w:div>
    <w:div w:id="1368873669">
      <w:marLeft w:val="0"/>
      <w:marRight w:val="0"/>
      <w:marTop w:val="0"/>
      <w:marBottom w:val="0"/>
      <w:divBdr>
        <w:top w:val="none" w:sz="0" w:space="0" w:color="auto"/>
        <w:left w:val="none" w:sz="0" w:space="0" w:color="auto"/>
        <w:bottom w:val="none" w:sz="0" w:space="0" w:color="auto"/>
        <w:right w:val="none" w:sz="0" w:space="0" w:color="auto"/>
      </w:divBdr>
    </w:div>
    <w:div w:id="1368873670">
      <w:marLeft w:val="0"/>
      <w:marRight w:val="0"/>
      <w:marTop w:val="0"/>
      <w:marBottom w:val="0"/>
      <w:divBdr>
        <w:top w:val="none" w:sz="0" w:space="0" w:color="auto"/>
        <w:left w:val="none" w:sz="0" w:space="0" w:color="auto"/>
        <w:bottom w:val="none" w:sz="0" w:space="0" w:color="auto"/>
        <w:right w:val="none" w:sz="0" w:space="0" w:color="auto"/>
      </w:divBdr>
    </w:div>
    <w:div w:id="1368873671">
      <w:marLeft w:val="0"/>
      <w:marRight w:val="0"/>
      <w:marTop w:val="0"/>
      <w:marBottom w:val="0"/>
      <w:divBdr>
        <w:top w:val="none" w:sz="0" w:space="0" w:color="auto"/>
        <w:left w:val="none" w:sz="0" w:space="0" w:color="auto"/>
        <w:bottom w:val="none" w:sz="0" w:space="0" w:color="auto"/>
        <w:right w:val="none" w:sz="0" w:space="0" w:color="auto"/>
      </w:divBdr>
    </w:div>
    <w:div w:id="1368873672">
      <w:marLeft w:val="0"/>
      <w:marRight w:val="0"/>
      <w:marTop w:val="0"/>
      <w:marBottom w:val="0"/>
      <w:divBdr>
        <w:top w:val="none" w:sz="0" w:space="0" w:color="auto"/>
        <w:left w:val="none" w:sz="0" w:space="0" w:color="auto"/>
        <w:bottom w:val="none" w:sz="0" w:space="0" w:color="auto"/>
        <w:right w:val="none" w:sz="0" w:space="0" w:color="auto"/>
      </w:divBdr>
    </w:div>
    <w:div w:id="1368873673">
      <w:marLeft w:val="0"/>
      <w:marRight w:val="0"/>
      <w:marTop w:val="0"/>
      <w:marBottom w:val="0"/>
      <w:divBdr>
        <w:top w:val="none" w:sz="0" w:space="0" w:color="auto"/>
        <w:left w:val="none" w:sz="0" w:space="0" w:color="auto"/>
        <w:bottom w:val="none" w:sz="0" w:space="0" w:color="auto"/>
        <w:right w:val="none" w:sz="0" w:space="0" w:color="auto"/>
      </w:divBdr>
    </w:div>
    <w:div w:id="1368873674">
      <w:marLeft w:val="0"/>
      <w:marRight w:val="0"/>
      <w:marTop w:val="0"/>
      <w:marBottom w:val="0"/>
      <w:divBdr>
        <w:top w:val="none" w:sz="0" w:space="0" w:color="auto"/>
        <w:left w:val="none" w:sz="0" w:space="0" w:color="auto"/>
        <w:bottom w:val="none" w:sz="0" w:space="0" w:color="auto"/>
        <w:right w:val="none" w:sz="0" w:space="0" w:color="auto"/>
      </w:divBdr>
    </w:div>
    <w:div w:id="1368873675">
      <w:marLeft w:val="0"/>
      <w:marRight w:val="0"/>
      <w:marTop w:val="0"/>
      <w:marBottom w:val="0"/>
      <w:divBdr>
        <w:top w:val="none" w:sz="0" w:space="0" w:color="auto"/>
        <w:left w:val="none" w:sz="0" w:space="0" w:color="auto"/>
        <w:bottom w:val="none" w:sz="0" w:space="0" w:color="auto"/>
        <w:right w:val="none" w:sz="0" w:space="0" w:color="auto"/>
      </w:divBdr>
      <w:divsChild>
        <w:div w:id="1368873686">
          <w:marLeft w:val="0"/>
          <w:marRight w:val="0"/>
          <w:marTop w:val="0"/>
          <w:marBottom w:val="0"/>
          <w:divBdr>
            <w:top w:val="none" w:sz="0" w:space="0" w:color="auto"/>
            <w:left w:val="none" w:sz="0" w:space="0" w:color="auto"/>
            <w:bottom w:val="none" w:sz="0" w:space="0" w:color="auto"/>
            <w:right w:val="none" w:sz="0" w:space="0" w:color="auto"/>
          </w:divBdr>
        </w:div>
      </w:divsChild>
    </w:div>
    <w:div w:id="1368873676">
      <w:marLeft w:val="0"/>
      <w:marRight w:val="0"/>
      <w:marTop w:val="0"/>
      <w:marBottom w:val="0"/>
      <w:divBdr>
        <w:top w:val="none" w:sz="0" w:space="0" w:color="auto"/>
        <w:left w:val="none" w:sz="0" w:space="0" w:color="auto"/>
        <w:bottom w:val="none" w:sz="0" w:space="0" w:color="auto"/>
        <w:right w:val="none" w:sz="0" w:space="0" w:color="auto"/>
      </w:divBdr>
    </w:div>
    <w:div w:id="1368873677">
      <w:marLeft w:val="0"/>
      <w:marRight w:val="0"/>
      <w:marTop w:val="0"/>
      <w:marBottom w:val="0"/>
      <w:divBdr>
        <w:top w:val="none" w:sz="0" w:space="0" w:color="auto"/>
        <w:left w:val="none" w:sz="0" w:space="0" w:color="auto"/>
        <w:bottom w:val="none" w:sz="0" w:space="0" w:color="auto"/>
        <w:right w:val="none" w:sz="0" w:space="0" w:color="auto"/>
      </w:divBdr>
    </w:div>
    <w:div w:id="1368873678">
      <w:marLeft w:val="0"/>
      <w:marRight w:val="0"/>
      <w:marTop w:val="0"/>
      <w:marBottom w:val="0"/>
      <w:divBdr>
        <w:top w:val="none" w:sz="0" w:space="0" w:color="auto"/>
        <w:left w:val="none" w:sz="0" w:space="0" w:color="auto"/>
        <w:bottom w:val="none" w:sz="0" w:space="0" w:color="auto"/>
        <w:right w:val="none" w:sz="0" w:space="0" w:color="auto"/>
      </w:divBdr>
    </w:div>
    <w:div w:id="1368873679">
      <w:marLeft w:val="0"/>
      <w:marRight w:val="0"/>
      <w:marTop w:val="0"/>
      <w:marBottom w:val="0"/>
      <w:divBdr>
        <w:top w:val="none" w:sz="0" w:space="0" w:color="auto"/>
        <w:left w:val="none" w:sz="0" w:space="0" w:color="auto"/>
        <w:bottom w:val="none" w:sz="0" w:space="0" w:color="auto"/>
        <w:right w:val="none" w:sz="0" w:space="0" w:color="auto"/>
      </w:divBdr>
    </w:div>
    <w:div w:id="1368873680">
      <w:marLeft w:val="0"/>
      <w:marRight w:val="0"/>
      <w:marTop w:val="0"/>
      <w:marBottom w:val="0"/>
      <w:divBdr>
        <w:top w:val="none" w:sz="0" w:space="0" w:color="auto"/>
        <w:left w:val="none" w:sz="0" w:space="0" w:color="auto"/>
        <w:bottom w:val="none" w:sz="0" w:space="0" w:color="auto"/>
        <w:right w:val="none" w:sz="0" w:space="0" w:color="auto"/>
      </w:divBdr>
    </w:div>
    <w:div w:id="1368873681">
      <w:marLeft w:val="0"/>
      <w:marRight w:val="0"/>
      <w:marTop w:val="0"/>
      <w:marBottom w:val="0"/>
      <w:divBdr>
        <w:top w:val="none" w:sz="0" w:space="0" w:color="auto"/>
        <w:left w:val="none" w:sz="0" w:space="0" w:color="auto"/>
        <w:bottom w:val="none" w:sz="0" w:space="0" w:color="auto"/>
        <w:right w:val="none" w:sz="0" w:space="0" w:color="auto"/>
      </w:divBdr>
    </w:div>
    <w:div w:id="1368873682">
      <w:marLeft w:val="0"/>
      <w:marRight w:val="0"/>
      <w:marTop w:val="0"/>
      <w:marBottom w:val="0"/>
      <w:divBdr>
        <w:top w:val="none" w:sz="0" w:space="0" w:color="auto"/>
        <w:left w:val="none" w:sz="0" w:space="0" w:color="auto"/>
        <w:bottom w:val="none" w:sz="0" w:space="0" w:color="auto"/>
        <w:right w:val="none" w:sz="0" w:space="0" w:color="auto"/>
      </w:divBdr>
    </w:div>
    <w:div w:id="1368873683">
      <w:marLeft w:val="0"/>
      <w:marRight w:val="0"/>
      <w:marTop w:val="0"/>
      <w:marBottom w:val="0"/>
      <w:divBdr>
        <w:top w:val="none" w:sz="0" w:space="0" w:color="auto"/>
        <w:left w:val="none" w:sz="0" w:space="0" w:color="auto"/>
        <w:bottom w:val="none" w:sz="0" w:space="0" w:color="auto"/>
        <w:right w:val="none" w:sz="0" w:space="0" w:color="auto"/>
      </w:divBdr>
    </w:div>
    <w:div w:id="1368873684">
      <w:marLeft w:val="0"/>
      <w:marRight w:val="0"/>
      <w:marTop w:val="0"/>
      <w:marBottom w:val="0"/>
      <w:divBdr>
        <w:top w:val="none" w:sz="0" w:space="0" w:color="auto"/>
        <w:left w:val="none" w:sz="0" w:space="0" w:color="auto"/>
        <w:bottom w:val="none" w:sz="0" w:space="0" w:color="auto"/>
        <w:right w:val="none" w:sz="0" w:space="0" w:color="auto"/>
      </w:divBdr>
    </w:div>
    <w:div w:id="1368873685">
      <w:marLeft w:val="0"/>
      <w:marRight w:val="0"/>
      <w:marTop w:val="0"/>
      <w:marBottom w:val="0"/>
      <w:divBdr>
        <w:top w:val="none" w:sz="0" w:space="0" w:color="auto"/>
        <w:left w:val="none" w:sz="0" w:space="0" w:color="auto"/>
        <w:bottom w:val="none" w:sz="0" w:space="0" w:color="auto"/>
        <w:right w:val="none" w:sz="0" w:space="0" w:color="auto"/>
      </w:divBdr>
    </w:div>
    <w:div w:id="1368873687">
      <w:marLeft w:val="0"/>
      <w:marRight w:val="0"/>
      <w:marTop w:val="0"/>
      <w:marBottom w:val="0"/>
      <w:divBdr>
        <w:top w:val="none" w:sz="0" w:space="0" w:color="auto"/>
        <w:left w:val="none" w:sz="0" w:space="0" w:color="auto"/>
        <w:bottom w:val="none" w:sz="0" w:space="0" w:color="auto"/>
        <w:right w:val="none" w:sz="0" w:space="0" w:color="auto"/>
      </w:divBdr>
    </w:div>
    <w:div w:id="1368873688">
      <w:marLeft w:val="0"/>
      <w:marRight w:val="0"/>
      <w:marTop w:val="0"/>
      <w:marBottom w:val="0"/>
      <w:divBdr>
        <w:top w:val="none" w:sz="0" w:space="0" w:color="auto"/>
        <w:left w:val="none" w:sz="0" w:space="0" w:color="auto"/>
        <w:bottom w:val="none" w:sz="0" w:space="0" w:color="auto"/>
        <w:right w:val="none" w:sz="0" w:space="0" w:color="auto"/>
      </w:divBdr>
    </w:div>
    <w:div w:id="1368873689">
      <w:marLeft w:val="0"/>
      <w:marRight w:val="0"/>
      <w:marTop w:val="0"/>
      <w:marBottom w:val="0"/>
      <w:divBdr>
        <w:top w:val="none" w:sz="0" w:space="0" w:color="auto"/>
        <w:left w:val="none" w:sz="0" w:space="0" w:color="auto"/>
        <w:bottom w:val="none" w:sz="0" w:space="0" w:color="auto"/>
        <w:right w:val="none" w:sz="0" w:space="0" w:color="auto"/>
      </w:divBdr>
    </w:div>
    <w:div w:id="1368873690">
      <w:marLeft w:val="0"/>
      <w:marRight w:val="0"/>
      <w:marTop w:val="0"/>
      <w:marBottom w:val="0"/>
      <w:divBdr>
        <w:top w:val="none" w:sz="0" w:space="0" w:color="auto"/>
        <w:left w:val="none" w:sz="0" w:space="0" w:color="auto"/>
        <w:bottom w:val="none" w:sz="0" w:space="0" w:color="auto"/>
        <w:right w:val="none" w:sz="0" w:space="0" w:color="auto"/>
      </w:divBdr>
    </w:div>
    <w:div w:id="1368873691">
      <w:marLeft w:val="0"/>
      <w:marRight w:val="0"/>
      <w:marTop w:val="0"/>
      <w:marBottom w:val="0"/>
      <w:divBdr>
        <w:top w:val="none" w:sz="0" w:space="0" w:color="auto"/>
        <w:left w:val="none" w:sz="0" w:space="0" w:color="auto"/>
        <w:bottom w:val="none" w:sz="0" w:space="0" w:color="auto"/>
        <w:right w:val="none" w:sz="0" w:space="0" w:color="auto"/>
      </w:divBdr>
    </w:div>
    <w:div w:id="1368873692">
      <w:marLeft w:val="0"/>
      <w:marRight w:val="0"/>
      <w:marTop w:val="0"/>
      <w:marBottom w:val="0"/>
      <w:divBdr>
        <w:top w:val="none" w:sz="0" w:space="0" w:color="auto"/>
        <w:left w:val="none" w:sz="0" w:space="0" w:color="auto"/>
        <w:bottom w:val="none" w:sz="0" w:space="0" w:color="auto"/>
        <w:right w:val="none" w:sz="0" w:space="0" w:color="auto"/>
      </w:divBdr>
    </w:div>
    <w:div w:id="1368873693">
      <w:marLeft w:val="0"/>
      <w:marRight w:val="0"/>
      <w:marTop w:val="0"/>
      <w:marBottom w:val="0"/>
      <w:divBdr>
        <w:top w:val="none" w:sz="0" w:space="0" w:color="auto"/>
        <w:left w:val="none" w:sz="0" w:space="0" w:color="auto"/>
        <w:bottom w:val="none" w:sz="0" w:space="0" w:color="auto"/>
        <w:right w:val="none" w:sz="0" w:space="0" w:color="auto"/>
      </w:divBdr>
    </w:div>
    <w:div w:id="1368873694">
      <w:marLeft w:val="0"/>
      <w:marRight w:val="0"/>
      <w:marTop w:val="0"/>
      <w:marBottom w:val="0"/>
      <w:divBdr>
        <w:top w:val="none" w:sz="0" w:space="0" w:color="auto"/>
        <w:left w:val="none" w:sz="0" w:space="0" w:color="auto"/>
        <w:bottom w:val="none" w:sz="0" w:space="0" w:color="auto"/>
        <w:right w:val="none" w:sz="0" w:space="0" w:color="auto"/>
      </w:divBdr>
    </w:div>
    <w:div w:id="1368873695">
      <w:marLeft w:val="0"/>
      <w:marRight w:val="0"/>
      <w:marTop w:val="0"/>
      <w:marBottom w:val="0"/>
      <w:divBdr>
        <w:top w:val="none" w:sz="0" w:space="0" w:color="auto"/>
        <w:left w:val="none" w:sz="0" w:space="0" w:color="auto"/>
        <w:bottom w:val="none" w:sz="0" w:space="0" w:color="auto"/>
        <w:right w:val="none" w:sz="0" w:space="0" w:color="auto"/>
      </w:divBdr>
    </w:div>
    <w:div w:id="1368873696">
      <w:marLeft w:val="0"/>
      <w:marRight w:val="0"/>
      <w:marTop w:val="0"/>
      <w:marBottom w:val="0"/>
      <w:divBdr>
        <w:top w:val="none" w:sz="0" w:space="0" w:color="auto"/>
        <w:left w:val="none" w:sz="0" w:space="0" w:color="auto"/>
        <w:bottom w:val="none" w:sz="0" w:space="0" w:color="auto"/>
        <w:right w:val="none" w:sz="0" w:space="0" w:color="auto"/>
      </w:divBdr>
    </w:div>
    <w:div w:id="1368873697">
      <w:marLeft w:val="0"/>
      <w:marRight w:val="0"/>
      <w:marTop w:val="0"/>
      <w:marBottom w:val="0"/>
      <w:divBdr>
        <w:top w:val="none" w:sz="0" w:space="0" w:color="auto"/>
        <w:left w:val="none" w:sz="0" w:space="0" w:color="auto"/>
        <w:bottom w:val="none" w:sz="0" w:space="0" w:color="auto"/>
        <w:right w:val="none" w:sz="0" w:space="0" w:color="auto"/>
      </w:divBdr>
    </w:div>
    <w:div w:id="1368873698">
      <w:marLeft w:val="0"/>
      <w:marRight w:val="0"/>
      <w:marTop w:val="0"/>
      <w:marBottom w:val="0"/>
      <w:divBdr>
        <w:top w:val="none" w:sz="0" w:space="0" w:color="auto"/>
        <w:left w:val="none" w:sz="0" w:space="0" w:color="auto"/>
        <w:bottom w:val="none" w:sz="0" w:space="0" w:color="auto"/>
        <w:right w:val="none" w:sz="0" w:space="0" w:color="auto"/>
      </w:divBdr>
    </w:div>
    <w:div w:id="1368873699">
      <w:marLeft w:val="0"/>
      <w:marRight w:val="0"/>
      <w:marTop w:val="0"/>
      <w:marBottom w:val="0"/>
      <w:divBdr>
        <w:top w:val="none" w:sz="0" w:space="0" w:color="auto"/>
        <w:left w:val="none" w:sz="0" w:space="0" w:color="auto"/>
        <w:bottom w:val="none" w:sz="0" w:space="0" w:color="auto"/>
        <w:right w:val="none" w:sz="0" w:space="0" w:color="auto"/>
      </w:divBdr>
    </w:div>
    <w:div w:id="1368873700">
      <w:marLeft w:val="0"/>
      <w:marRight w:val="0"/>
      <w:marTop w:val="0"/>
      <w:marBottom w:val="0"/>
      <w:divBdr>
        <w:top w:val="none" w:sz="0" w:space="0" w:color="auto"/>
        <w:left w:val="none" w:sz="0" w:space="0" w:color="auto"/>
        <w:bottom w:val="none" w:sz="0" w:space="0" w:color="auto"/>
        <w:right w:val="none" w:sz="0" w:space="0" w:color="auto"/>
      </w:divBdr>
    </w:div>
    <w:div w:id="1368873701">
      <w:marLeft w:val="0"/>
      <w:marRight w:val="0"/>
      <w:marTop w:val="0"/>
      <w:marBottom w:val="0"/>
      <w:divBdr>
        <w:top w:val="none" w:sz="0" w:space="0" w:color="auto"/>
        <w:left w:val="none" w:sz="0" w:space="0" w:color="auto"/>
        <w:bottom w:val="none" w:sz="0" w:space="0" w:color="auto"/>
        <w:right w:val="none" w:sz="0" w:space="0" w:color="auto"/>
      </w:divBdr>
    </w:div>
    <w:div w:id="1511799807">
      <w:bodyDiv w:val="1"/>
      <w:marLeft w:val="0"/>
      <w:marRight w:val="0"/>
      <w:marTop w:val="0"/>
      <w:marBottom w:val="0"/>
      <w:divBdr>
        <w:top w:val="none" w:sz="0" w:space="0" w:color="auto"/>
        <w:left w:val="none" w:sz="0" w:space="0" w:color="auto"/>
        <w:bottom w:val="none" w:sz="0" w:space="0" w:color="auto"/>
        <w:right w:val="none" w:sz="0" w:space="0" w:color="auto"/>
      </w:divBdr>
    </w:div>
    <w:div w:id="21334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9-99-%D0%BF" TargetMode="External"/><Relationship Id="rId13" Type="http://schemas.openxmlformats.org/officeDocument/2006/relationships/hyperlink" Target="https://zakon.rada.gov.ua/laws/show/889-1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zakon.rada.gov.ua/laws/show/108/95-%D0%B2%D1%80" TargetMode="Externa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2759-1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2759-1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889-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2493-14" TargetMode="External"/><Relationship Id="rId23" Type="http://schemas.openxmlformats.org/officeDocument/2006/relationships/footer" Target="footer3.xml"/><Relationship Id="rId10" Type="http://schemas.openxmlformats.org/officeDocument/2006/relationships/hyperlink" Target="https://zakon.rada.gov.ua/laws/show/254%D0%BA/96-%D0%B2%D1%8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zakon.rada.gov.ua/laws/show/108/95-%D0%B2%D1%80" TargetMode="External"/><Relationship Id="rId14" Type="http://schemas.openxmlformats.org/officeDocument/2006/relationships/hyperlink" Target="https://zakon.rada.gov.ua/laws/show/2493-14"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39747</Words>
  <Characters>22657</Characters>
  <Application>Microsoft Office Word</Application>
  <DocSecurity>0</DocSecurity>
  <Lines>188</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Порівняльна таблиця</vt:lpstr>
      <vt:lpstr>Порівняльна таблиця</vt:lpstr>
    </vt:vector>
  </TitlesOfParts>
  <Company/>
  <LinksUpToDate>false</LinksUpToDate>
  <CharactersWithSpaces>62280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
  <cp:keywords/>
  <dc:description/>
  <cp:lastModifiedBy/>
  <cp:revision>1</cp:revision>
  <cp:lastPrinted>2016-03-24T10:08:00Z</cp:lastPrinted>
  <dcterms:created xsi:type="dcterms:W3CDTF">2020-06-17T10:06:00Z</dcterms:created>
  <dcterms:modified xsi:type="dcterms:W3CDTF">2020-09-07T10:05:00Z</dcterms:modified>
</cp:coreProperties>
</file>