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44" w:rsidRPr="004D4DF2" w:rsidRDefault="00074B44" w:rsidP="00074B44">
      <w:pPr>
        <w:pStyle w:val="20"/>
        <w:ind w:left="5220"/>
        <w:jc w:val="left"/>
        <w:rPr>
          <w:b/>
          <w:bCs/>
        </w:rPr>
      </w:pPr>
      <w:r w:rsidRPr="004D4DF2">
        <w:rPr>
          <w:b/>
          <w:bCs/>
        </w:rPr>
        <w:t xml:space="preserve">Комітет Верховної Ради України </w:t>
      </w:r>
      <w:r w:rsidR="00DA3553" w:rsidRPr="004D4DF2">
        <w:rPr>
          <w:b/>
          <w:bCs/>
        </w:rPr>
        <w:t>з питань фінансів, податкової та митної політики</w:t>
      </w:r>
    </w:p>
    <w:p w:rsidR="00E9344A" w:rsidRPr="00863739" w:rsidRDefault="00D73D73" w:rsidP="00C64B77">
      <w:pPr>
        <w:tabs>
          <w:tab w:val="left" w:pos="4344"/>
          <w:tab w:val="left" w:pos="5055"/>
        </w:tabs>
        <w:jc w:val="both"/>
        <w:rPr>
          <w:b/>
          <w:bCs/>
          <w:sz w:val="20"/>
          <w:szCs w:val="28"/>
          <w:lang w:val="uk-UA"/>
        </w:rPr>
      </w:pPr>
      <w:r w:rsidRPr="00863739">
        <w:rPr>
          <w:b/>
          <w:bCs/>
          <w:sz w:val="20"/>
          <w:szCs w:val="28"/>
          <w:lang w:val="uk-UA"/>
        </w:rPr>
        <w:tab/>
      </w:r>
      <w:r w:rsidR="00C64B77" w:rsidRPr="00863739">
        <w:rPr>
          <w:b/>
          <w:bCs/>
          <w:sz w:val="20"/>
          <w:szCs w:val="28"/>
          <w:lang w:val="uk-UA"/>
        </w:rPr>
        <w:tab/>
      </w:r>
    </w:p>
    <w:p w:rsidR="00BE4397" w:rsidRPr="004D4DF2" w:rsidRDefault="0035222E" w:rsidP="0031462E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4B278E">
        <w:rPr>
          <w:sz w:val="28"/>
          <w:szCs w:val="28"/>
          <w:lang w:val="uk-UA"/>
        </w:rPr>
        <w:t>Комітет Верховної Ради України з питань бюджету на засіданні</w:t>
      </w:r>
      <w:r w:rsidR="004825FC" w:rsidRPr="004B278E">
        <w:rPr>
          <w:sz w:val="28"/>
          <w:szCs w:val="28"/>
          <w:lang w:val="uk-UA"/>
        </w:rPr>
        <w:t xml:space="preserve"> </w:t>
      </w:r>
      <w:r w:rsidR="008200A3">
        <w:rPr>
          <w:sz w:val="28"/>
          <w:szCs w:val="28"/>
          <w:lang w:val="uk-UA"/>
        </w:rPr>
        <w:t>18</w:t>
      </w:r>
      <w:r w:rsidR="008200A3" w:rsidRPr="00B06A9C">
        <w:rPr>
          <w:sz w:val="28"/>
          <w:szCs w:val="28"/>
          <w:lang w:val="uk-UA"/>
        </w:rPr>
        <w:t> листопада 2020 року (протокол № </w:t>
      </w:r>
      <w:r w:rsidR="008200A3">
        <w:rPr>
          <w:sz w:val="28"/>
          <w:szCs w:val="28"/>
          <w:lang w:val="uk-UA"/>
        </w:rPr>
        <w:t>63</w:t>
      </w:r>
      <w:r w:rsidR="008200A3" w:rsidRPr="00B06A9C">
        <w:rPr>
          <w:sz w:val="28"/>
          <w:szCs w:val="28"/>
          <w:lang w:val="uk-UA"/>
        </w:rPr>
        <w:t>)</w:t>
      </w:r>
      <w:bookmarkStart w:id="0" w:name="_GoBack"/>
      <w:bookmarkEnd w:id="0"/>
      <w:r w:rsidR="00423AE5" w:rsidRPr="004B278E">
        <w:rPr>
          <w:sz w:val="28"/>
          <w:szCs w:val="28"/>
          <w:lang w:val="uk-UA"/>
        </w:rPr>
        <w:t xml:space="preserve"> </w:t>
      </w:r>
      <w:r w:rsidRPr="004B278E">
        <w:rPr>
          <w:sz w:val="28"/>
          <w:szCs w:val="28"/>
          <w:lang w:val="uk-UA"/>
        </w:rPr>
        <w:t>відповідно до статей 27 і 109 Бюджетного кодексу України та статті 93 Регламенту Верховної Ради України розглянув проект Закону України</w:t>
      </w:r>
      <w:r w:rsidR="00BE4397" w:rsidRPr="004D4DF2">
        <w:rPr>
          <w:sz w:val="28"/>
          <w:szCs w:val="28"/>
          <w:lang w:val="uk-UA"/>
        </w:rPr>
        <w:t xml:space="preserve"> </w:t>
      </w:r>
      <w:r w:rsidR="00A0338B" w:rsidRPr="004D4DF2">
        <w:rPr>
          <w:sz w:val="28"/>
          <w:szCs w:val="28"/>
          <w:lang w:val="uk-UA"/>
        </w:rPr>
        <w:t xml:space="preserve">про </w:t>
      </w:r>
      <w:r w:rsidR="004E3137" w:rsidRPr="004E3137">
        <w:rPr>
          <w:bCs/>
          <w:sz w:val="28"/>
          <w:szCs w:val="28"/>
          <w:lang w:val="uk-UA"/>
        </w:rPr>
        <w:t>внесення змін до Закону України «Про збір та облік єдиного внеску на загальнообов'язкове державне соціальне страхування» щодо захисту осіб, прийнятих на військову службу за контрактом</w:t>
      </w:r>
      <w:r w:rsidR="00015656" w:rsidRPr="004D4DF2">
        <w:rPr>
          <w:sz w:val="28"/>
          <w:szCs w:val="28"/>
          <w:lang w:val="uk-UA"/>
        </w:rPr>
        <w:t xml:space="preserve"> </w:t>
      </w:r>
      <w:r w:rsidR="00EC79E2" w:rsidRPr="004D4DF2">
        <w:rPr>
          <w:sz w:val="28"/>
          <w:szCs w:val="28"/>
          <w:lang w:val="uk-UA"/>
        </w:rPr>
        <w:t>(</w:t>
      </w:r>
      <w:r w:rsidRPr="004D4DF2">
        <w:rPr>
          <w:sz w:val="28"/>
          <w:szCs w:val="28"/>
          <w:lang w:val="uk-UA"/>
        </w:rPr>
        <w:t>реєстр. № </w:t>
      </w:r>
      <w:r w:rsidR="004E3137">
        <w:rPr>
          <w:sz w:val="28"/>
          <w:szCs w:val="28"/>
          <w:lang w:val="uk-UA"/>
        </w:rPr>
        <w:t>4074</w:t>
      </w:r>
      <w:r w:rsidRPr="004D4DF2">
        <w:rPr>
          <w:sz w:val="28"/>
          <w:szCs w:val="28"/>
          <w:lang w:val="uk-UA"/>
        </w:rPr>
        <w:t xml:space="preserve"> від </w:t>
      </w:r>
      <w:r w:rsidR="004E3137">
        <w:rPr>
          <w:sz w:val="28"/>
          <w:szCs w:val="28"/>
          <w:lang w:val="uk-UA"/>
        </w:rPr>
        <w:t>08</w:t>
      </w:r>
      <w:r w:rsidRPr="004D4DF2">
        <w:rPr>
          <w:sz w:val="28"/>
          <w:szCs w:val="28"/>
          <w:lang w:val="uk-UA"/>
        </w:rPr>
        <w:t>.</w:t>
      </w:r>
      <w:r w:rsidR="00A43C02" w:rsidRPr="004D4DF2">
        <w:rPr>
          <w:sz w:val="28"/>
          <w:szCs w:val="28"/>
          <w:lang w:val="uk-UA"/>
        </w:rPr>
        <w:t>0</w:t>
      </w:r>
      <w:r w:rsidR="004E3137">
        <w:rPr>
          <w:sz w:val="28"/>
          <w:szCs w:val="28"/>
          <w:lang w:val="uk-UA"/>
        </w:rPr>
        <w:t>9</w:t>
      </w:r>
      <w:r w:rsidRPr="004D4DF2">
        <w:rPr>
          <w:sz w:val="28"/>
          <w:szCs w:val="28"/>
          <w:lang w:val="uk-UA"/>
        </w:rPr>
        <w:t>.20</w:t>
      </w:r>
      <w:r w:rsidR="00A43C02" w:rsidRPr="004D4DF2">
        <w:rPr>
          <w:sz w:val="28"/>
          <w:szCs w:val="28"/>
          <w:lang w:val="uk-UA"/>
        </w:rPr>
        <w:t>20</w:t>
      </w:r>
      <w:r w:rsidR="00EC79E2" w:rsidRPr="004D4DF2">
        <w:rPr>
          <w:sz w:val="28"/>
          <w:szCs w:val="28"/>
          <w:lang w:val="uk-UA"/>
        </w:rPr>
        <w:t>)</w:t>
      </w:r>
      <w:r w:rsidR="00A32527" w:rsidRPr="004D4DF2">
        <w:rPr>
          <w:sz w:val="28"/>
          <w:szCs w:val="28"/>
          <w:lang w:val="uk-UA"/>
        </w:rPr>
        <w:t>, поданий народним депутат</w:t>
      </w:r>
      <w:r w:rsidR="00CC23F8">
        <w:rPr>
          <w:sz w:val="28"/>
          <w:szCs w:val="28"/>
          <w:lang w:val="uk-UA"/>
        </w:rPr>
        <w:t>о</w:t>
      </w:r>
      <w:r w:rsidR="00A32527" w:rsidRPr="004D4DF2">
        <w:rPr>
          <w:sz w:val="28"/>
          <w:szCs w:val="28"/>
          <w:lang w:val="uk-UA"/>
        </w:rPr>
        <w:t>м України</w:t>
      </w:r>
      <w:r w:rsidR="00416847" w:rsidRPr="004D4DF2">
        <w:rPr>
          <w:sz w:val="28"/>
          <w:szCs w:val="28"/>
          <w:lang w:val="uk-UA"/>
        </w:rPr>
        <w:t xml:space="preserve"> </w:t>
      </w:r>
      <w:proofErr w:type="spellStart"/>
      <w:r w:rsidR="004E3137" w:rsidRPr="004E3137">
        <w:rPr>
          <w:sz w:val="28"/>
          <w:szCs w:val="28"/>
          <w:lang w:val="uk-UA"/>
        </w:rPr>
        <w:t>Володіною</w:t>
      </w:r>
      <w:proofErr w:type="spellEnd"/>
      <w:r w:rsidR="004E3137">
        <w:rPr>
          <w:sz w:val="28"/>
          <w:szCs w:val="28"/>
          <w:lang w:val="uk-UA"/>
        </w:rPr>
        <w:t> </w:t>
      </w:r>
      <w:r w:rsidR="004E3137" w:rsidRPr="004E3137">
        <w:rPr>
          <w:sz w:val="28"/>
          <w:szCs w:val="28"/>
          <w:lang w:val="uk-UA"/>
        </w:rPr>
        <w:t>Д.А.</w:t>
      </w:r>
    </w:p>
    <w:p w:rsidR="004E3137" w:rsidRDefault="004038F9" w:rsidP="004D4DF2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4D4DF2">
        <w:rPr>
          <w:sz w:val="28"/>
          <w:szCs w:val="28"/>
          <w:lang w:val="uk-UA"/>
        </w:rPr>
        <w:t>Законопроектом пропонується</w:t>
      </w:r>
      <w:r w:rsidR="004E3137">
        <w:rPr>
          <w:sz w:val="28"/>
          <w:szCs w:val="28"/>
          <w:lang w:val="uk-UA"/>
        </w:rPr>
        <w:t xml:space="preserve"> встановити, що</w:t>
      </w:r>
      <w:r w:rsidR="00826E5C">
        <w:rPr>
          <w:sz w:val="28"/>
          <w:szCs w:val="28"/>
          <w:lang w:val="uk-UA"/>
        </w:rPr>
        <w:t xml:space="preserve"> </w:t>
      </w:r>
      <w:r w:rsidR="004E3137">
        <w:rPr>
          <w:sz w:val="28"/>
          <w:szCs w:val="28"/>
          <w:lang w:val="uk-UA"/>
        </w:rPr>
        <w:t>п</w:t>
      </w:r>
      <w:r w:rsidR="004E3137" w:rsidRPr="004E3137">
        <w:rPr>
          <w:rFonts w:eastAsia="Calibri"/>
          <w:bCs/>
          <w:sz w:val="28"/>
          <w:szCs w:val="28"/>
          <w:lang w:val="uk-UA"/>
        </w:rPr>
        <w:t>ід час особливого періоду, визначеного Законом України "Про мобілізаційну підготовку та мобілізацію", платники єдиного внеску</w:t>
      </w:r>
      <w:r w:rsidR="00EF3961">
        <w:rPr>
          <w:rFonts w:eastAsia="Calibri"/>
          <w:bCs/>
          <w:sz w:val="28"/>
          <w:szCs w:val="28"/>
          <w:lang w:val="uk-UA"/>
        </w:rPr>
        <w:t>,</w:t>
      </w:r>
      <w:r w:rsidR="004E3137" w:rsidRPr="004E3137">
        <w:rPr>
          <w:rFonts w:eastAsia="Calibri"/>
          <w:bCs/>
          <w:sz w:val="28"/>
          <w:szCs w:val="28"/>
          <w:lang w:val="uk-UA"/>
        </w:rPr>
        <w:t xml:space="preserve"> прийняті на військову службу за контрактом під час мобілізації, на весь строк їх військової служби звільняються від </w:t>
      </w:r>
      <w:r w:rsidR="004E3137">
        <w:rPr>
          <w:rFonts w:eastAsia="Calibri"/>
          <w:bCs/>
          <w:sz w:val="28"/>
          <w:szCs w:val="28"/>
          <w:lang w:val="uk-UA"/>
        </w:rPr>
        <w:t xml:space="preserve">сплати </w:t>
      </w:r>
      <w:r w:rsidR="004E3137" w:rsidRPr="004E3137">
        <w:rPr>
          <w:rFonts w:eastAsia="Calibri"/>
          <w:bCs/>
          <w:sz w:val="28"/>
          <w:szCs w:val="28"/>
          <w:lang w:val="uk-UA"/>
        </w:rPr>
        <w:t>єдиного внеску на загальнообов'язкове державне соціальне страхування, якщо вони не є роботодавцями.</w:t>
      </w:r>
    </w:p>
    <w:p w:rsidR="00FB7E4A" w:rsidRPr="00073DE6" w:rsidRDefault="004038F9" w:rsidP="004038F9">
      <w:pPr>
        <w:spacing w:before="120"/>
        <w:ind w:firstLine="720"/>
        <w:jc w:val="both"/>
        <w:rPr>
          <w:rStyle w:val="rvts0"/>
          <w:rFonts w:eastAsiaTheme="majorEastAsia" w:cs="Tahoma"/>
          <w:b/>
          <w:sz w:val="28"/>
          <w:szCs w:val="28"/>
          <w:lang w:val="uk-UA"/>
        </w:rPr>
      </w:pPr>
      <w:r w:rsidRPr="00073DE6">
        <w:rPr>
          <w:rStyle w:val="rvts0"/>
          <w:rFonts w:eastAsiaTheme="majorEastAsia" w:cs="Tahoma"/>
          <w:sz w:val="28"/>
          <w:szCs w:val="28"/>
          <w:lang w:val="uk-UA"/>
        </w:rPr>
        <w:t xml:space="preserve">У пояснювальній записці до законопроекту </w:t>
      </w:r>
      <w:proofErr w:type="spellStart"/>
      <w:r w:rsidRPr="00073DE6">
        <w:rPr>
          <w:rStyle w:val="rvts0"/>
          <w:rFonts w:eastAsiaTheme="majorEastAsia" w:cs="Tahoma"/>
          <w:sz w:val="28"/>
          <w:szCs w:val="28"/>
          <w:lang w:val="uk-UA"/>
        </w:rPr>
        <w:t>відмічено</w:t>
      </w:r>
      <w:proofErr w:type="spellEnd"/>
      <w:r w:rsidRPr="00073DE6">
        <w:rPr>
          <w:rStyle w:val="rvts0"/>
          <w:rFonts w:eastAsiaTheme="majorEastAsia" w:cs="Tahoma"/>
          <w:sz w:val="28"/>
          <w:szCs w:val="28"/>
          <w:lang w:val="uk-UA"/>
        </w:rPr>
        <w:t>, що</w:t>
      </w:r>
      <w:r w:rsidR="00FB7E4A" w:rsidRPr="00073DE6">
        <w:rPr>
          <w:rStyle w:val="rvts0"/>
          <w:rFonts w:eastAsiaTheme="majorEastAsia" w:cs="Tahoma"/>
          <w:sz w:val="28"/>
          <w:szCs w:val="28"/>
          <w:lang w:val="uk-UA"/>
        </w:rPr>
        <w:t xml:space="preserve"> його</w:t>
      </w:r>
      <w:r w:rsidR="009B2E1C">
        <w:rPr>
          <w:rStyle w:val="rvts0"/>
          <w:rFonts w:eastAsiaTheme="majorEastAsia" w:cs="Tahoma"/>
          <w:sz w:val="28"/>
          <w:szCs w:val="28"/>
          <w:lang w:val="uk-UA"/>
        </w:rPr>
        <w:t xml:space="preserve"> прийняття</w:t>
      </w:r>
      <w:r w:rsidR="00CC23F8" w:rsidRPr="00073DE6">
        <w:rPr>
          <w:rStyle w:val="rvts0"/>
          <w:rFonts w:eastAsiaTheme="majorEastAsia" w:cs="Tahoma"/>
          <w:sz w:val="28"/>
          <w:szCs w:val="28"/>
          <w:lang w:val="uk-UA"/>
        </w:rPr>
        <w:t xml:space="preserve"> </w:t>
      </w:r>
      <w:r w:rsidR="009B2E1C">
        <w:rPr>
          <w:bCs/>
          <w:sz w:val="28"/>
          <w:szCs w:val="28"/>
          <w:lang w:val="uk-UA"/>
        </w:rPr>
        <w:t xml:space="preserve">усуватиме необґрунтовану та нелогічну неоднаковість правового захисту </w:t>
      </w:r>
      <w:r w:rsidR="009B2E1C" w:rsidRPr="002D6552">
        <w:rPr>
          <w:bCs/>
          <w:sz w:val="28"/>
          <w:szCs w:val="28"/>
          <w:lang w:val="uk-UA"/>
        </w:rPr>
        <w:t xml:space="preserve">військовослужбовців, призваних на військову службу, </w:t>
      </w:r>
      <w:r w:rsidR="009B2E1C">
        <w:rPr>
          <w:bCs/>
          <w:sz w:val="28"/>
          <w:szCs w:val="28"/>
          <w:lang w:val="uk-UA"/>
        </w:rPr>
        <w:t xml:space="preserve">та </w:t>
      </w:r>
      <w:r w:rsidR="009B2E1C" w:rsidRPr="002D6552">
        <w:rPr>
          <w:bCs/>
          <w:sz w:val="28"/>
          <w:szCs w:val="28"/>
          <w:lang w:val="uk-UA"/>
        </w:rPr>
        <w:t>військовослужбовців, прийнятих на військову службу за контрактом</w:t>
      </w:r>
      <w:r w:rsidR="009B2E1C">
        <w:rPr>
          <w:bCs/>
          <w:sz w:val="28"/>
          <w:szCs w:val="28"/>
          <w:lang w:val="uk-UA"/>
        </w:rPr>
        <w:t xml:space="preserve">, у контексті застосування положень </w:t>
      </w:r>
      <w:r w:rsidR="009B2E1C" w:rsidRPr="002D6552">
        <w:rPr>
          <w:bCs/>
          <w:sz w:val="28"/>
          <w:szCs w:val="28"/>
          <w:lang w:val="uk-UA"/>
        </w:rPr>
        <w:t>Закон</w:t>
      </w:r>
      <w:r w:rsidR="009B2E1C">
        <w:rPr>
          <w:bCs/>
          <w:sz w:val="28"/>
          <w:szCs w:val="28"/>
          <w:lang w:val="uk-UA"/>
        </w:rPr>
        <w:t>у</w:t>
      </w:r>
      <w:r w:rsidR="009B2E1C" w:rsidRPr="002D6552">
        <w:rPr>
          <w:bCs/>
          <w:sz w:val="28"/>
          <w:szCs w:val="28"/>
          <w:lang w:val="uk-UA"/>
        </w:rPr>
        <w:t xml:space="preserve"> України «Про збір та облік єдиного внеску на загальнообов'язкове державне соціальне страхування»</w:t>
      </w:r>
      <w:r w:rsidR="009B2E1C" w:rsidRPr="002F0871">
        <w:rPr>
          <w:bCs/>
          <w:sz w:val="28"/>
          <w:szCs w:val="28"/>
          <w:lang w:val="uk-UA"/>
        </w:rPr>
        <w:t>.</w:t>
      </w:r>
      <w:r w:rsidR="009B2E1C">
        <w:rPr>
          <w:bCs/>
          <w:sz w:val="28"/>
          <w:szCs w:val="28"/>
          <w:lang w:val="uk-UA"/>
        </w:rPr>
        <w:t xml:space="preserve"> При цьому вказано, що </w:t>
      </w:r>
      <w:r w:rsidR="00073DE6" w:rsidRPr="00073DE6">
        <w:rPr>
          <w:rStyle w:val="rvts0"/>
          <w:rFonts w:eastAsiaTheme="majorEastAsia" w:cs="Tahoma"/>
          <w:sz w:val="28"/>
          <w:szCs w:val="28"/>
          <w:lang w:val="uk-UA"/>
        </w:rPr>
        <w:t>р</w:t>
      </w:r>
      <w:r w:rsidR="00073DE6" w:rsidRPr="00073DE6">
        <w:rPr>
          <w:bCs/>
          <w:sz w:val="28"/>
          <w:szCs w:val="28"/>
          <w:lang w:val="uk-UA"/>
        </w:rPr>
        <w:t>еалізація законопроекту не потребує додаткових бюджетних витрат</w:t>
      </w:r>
      <w:r w:rsidR="00CC23F8" w:rsidRPr="00073DE6">
        <w:rPr>
          <w:rStyle w:val="aa"/>
          <w:b w:val="0"/>
          <w:color w:val="000000"/>
          <w:sz w:val="28"/>
          <w:szCs w:val="28"/>
          <w:lang w:val="uk-UA"/>
        </w:rPr>
        <w:t>.</w:t>
      </w:r>
    </w:p>
    <w:p w:rsidR="00073DE6" w:rsidRPr="00DD52D5" w:rsidRDefault="004038F9" w:rsidP="00863739">
      <w:pPr>
        <w:spacing w:before="120"/>
        <w:ind w:firstLine="720"/>
        <w:jc w:val="both"/>
        <w:rPr>
          <w:rStyle w:val="rvts0"/>
          <w:rFonts w:eastAsiaTheme="majorEastAsia" w:cs="Tahoma"/>
          <w:sz w:val="28"/>
          <w:szCs w:val="28"/>
          <w:lang w:val="uk-UA"/>
        </w:rPr>
      </w:pPr>
      <w:r w:rsidRPr="00DD52D5">
        <w:rPr>
          <w:rStyle w:val="rvts0"/>
          <w:rFonts w:eastAsiaTheme="majorEastAsia" w:cs="Tahoma"/>
          <w:sz w:val="28"/>
          <w:szCs w:val="28"/>
          <w:lang w:val="uk-UA"/>
        </w:rPr>
        <w:t>Міністерство фінансів України у своєму експертному висновку до законопроекту зазначає, що реалізація його положень</w:t>
      </w:r>
      <w:r w:rsidR="00CC23F8" w:rsidRPr="00DD52D5">
        <w:rPr>
          <w:rStyle w:val="rvts0"/>
          <w:rFonts w:eastAsiaTheme="majorEastAsia" w:cs="Tahoma"/>
          <w:sz w:val="28"/>
          <w:szCs w:val="28"/>
          <w:lang w:val="uk-UA"/>
        </w:rPr>
        <w:t xml:space="preserve"> </w:t>
      </w:r>
      <w:r w:rsidR="00073DE6" w:rsidRPr="00DD52D5">
        <w:rPr>
          <w:rStyle w:val="rvts0"/>
          <w:rFonts w:eastAsiaTheme="majorEastAsia" w:cs="Tahoma"/>
          <w:sz w:val="28"/>
          <w:szCs w:val="28"/>
          <w:lang w:val="uk-UA"/>
        </w:rPr>
        <w:t>матиме вплив на дохідну частину бюджетів Пенсійного фонду України та фондів загальнообов’язкового дер</w:t>
      </w:r>
      <w:r w:rsidR="00DD52D5" w:rsidRPr="00DD52D5">
        <w:rPr>
          <w:rStyle w:val="rvts0"/>
          <w:rFonts w:eastAsiaTheme="majorEastAsia" w:cs="Tahoma"/>
          <w:sz w:val="28"/>
          <w:szCs w:val="28"/>
          <w:lang w:val="uk-UA"/>
        </w:rPr>
        <w:t>жавного соціального страхування, а в</w:t>
      </w:r>
      <w:r w:rsidR="00DD52D5" w:rsidRPr="00DD52D5">
        <w:rPr>
          <w:sz w:val="28"/>
          <w:szCs w:val="28"/>
          <w:lang w:val="uk-UA"/>
        </w:rPr>
        <w:t xml:space="preserve">артісна величина впливу положень законопроекту </w:t>
      </w:r>
      <w:proofErr w:type="spellStart"/>
      <w:r w:rsidR="00DD52D5" w:rsidRPr="00DD52D5">
        <w:rPr>
          <w:sz w:val="28"/>
          <w:szCs w:val="28"/>
          <w:lang w:val="uk-UA"/>
        </w:rPr>
        <w:t>залежатиме</w:t>
      </w:r>
      <w:proofErr w:type="spellEnd"/>
      <w:r w:rsidR="00DD52D5" w:rsidRPr="00DD52D5">
        <w:rPr>
          <w:sz w:val="28"/>
          <w:szCs w:val="28"/>
          <w:lang w:val="uk-UA"/>
        </w:rPr>
        <w:t xml:space="preserve"> від кількості платників єдиного внеску, які є особами, прийнятими на військову службу за контрактом, та суми зобов’язань </w:t>
      </w:r>
      <w:r w:rsidR="00DD52D5" w:rsidRPr="00DD52D5">
        <w:rPr>
          <w:sz w:val="28"/>
          <w:szCs w:val="28"/>
          <w:lang w:val="uk-UA"/>
        </w:rPr>
        <w:lastRenderedPageBreak/>
        <w:t>таких платників зі сплати єдиного внеску, розрахунок яких здійснити неможливо у зв’язку з відсутністю вихідних даних.</w:t>
      </w:r>
    </w:p>
    <w:p w:rsidR="004038F9" w:rsidRPr="004D4DF2" w:rsidRDefault="004038F9" w:rsidP="004038F9">
      <w:pPr>
        <w:spacing w:before="120"/>
        <w:ind w:firstLine="720"/>
        <w:jc w:val="both"/>
        <w:rPr>
          <w:bCs/>
          <w:iCs/>
          <w:sz w:val="28"/>
          <w:szCs w:val="28"/>
          <w:lang w:val="uk-UA"/>
        </w:rPr>
      </w:pPr>
      <w:r w:rsidRPr="004D4DF2">
        <w:rPr>
          <w:bCs/>
          <w:iCs/>
          <w:sz w:val="28"/>
          <w:szCs w:val="28"/>
          <w:lang w:val="uk-UA"/>
        </w:rPr>
        <w:t xml:space="preserve">Згідно з частиною третьою статті 113 Закону України «Про загальнообов’язкове державне пенсійне страхування» у разі виникнення дефіциту коштів Пенсійного фонду України для фінансування виплат пенсій у солідарній системі такий дефіцит покривається за рахунок коштів державного бюджету. </w:t>
      </w:r>
      <w:r w:rsidR="00331DF7">
        <w:rPr>
          <w:bCs/>
          <w:iCs/>
          <w:sz w:val="28"/>
          <w:szCs w:val="28"/>
          <w:lang w:val="uk-UA"/>
        </w:rPr>
        <w:t>У</w:t>
      </w:r>
      <w:r w:rsidR="000B0CB7" w:rsidRPr="004D4DF2">
        <w:rPr>
          <w:bCs/>
          <w:iCs/>
          <w:sz w:val="28"/>
          <w:szCs w:val="28"/>
          <w:lang w:val="uk-UA"/>
        </w:rPr>
        <w:t xml:space="preserve"> </w:t>
      </w:r>
      <w:r w:rsidRPr="004D4DF2">
        <w:rPr>
          <w:bCs/>
          <w:iCs/>
          <w:sz w:val="28"/>
          <w:szCs w:val="28"/>
          <w:lang w:val="uk-UA"/>
        </w:rPr>
        <w:t>державному бюджеті щороку передбачаються видатки для надання трансферів Пенсійному фонду України (включаючи фінансове забезпечення його дефіциту), зокрема</w:t>
      </w:r>
      <w:r w:rsidR="00331DF7">
        <w:rPr>
          <w:bCs/>
          <w:iCs/>
          <w:sz w:val="28"/>
          <w:szCs w:val="28"/>
          <w:lang w:val="uk-UA"/>
        </w:rPr>
        <w:t>,</w:t>
      </w:r>
      <w:r w:rsidRPr="004D4DF2">
        <w:rPr>
          <w:bCs/>
          <w:iCs/>
          <w:sz w:val="28"/>
          <w:szCs w:val="28"/>
          <w:lang w:val="uk-UA"/>
        </w:rPr>
        <w:t xml:space="preserve"> на 2020 рік – </w:t>
      </w:r>
      <w:r w:rsidR="00863739">
        <w:rPr>
          <w:bCs/>
          <w:iCs/>
          <w:sz w:val="28"/>
          <w:szCs w:val="28"/>
          <w:lang w:val="uk-UA"/>
        </w:rPr>
        <w:t>202</w:t>
      </w:r>
      <w:r w:rsidRPr="004D4DF2">
        <w:rPr>
          <w:bCs/>
          <w:iCs/>
          <w:sz w:val="28"/>
          <w:szCs w:val="28"/>
          <w:lang w:val="uk-UA"/>
        </w:rPr>
        <w:t>,</w:t>
      </w:r>
      <w:r w:rsidR="00863739">
        <w:rPr>
          <w:bCs/>
          <w:iCs/>
          <w:sz w:val="28"/>
          <w:szCs w:val="28"/>
          <w:lang w:val="uk-UA"/>
        </w:rPr>
        <w:t>3</w:t>
      </w:r>
      <w:r w:rsidRPr="004D4DF2">
        <w:rPr>
          <w:bCs/>
          <w:iCs/>
          <w:sz w:val="28"/>
          <w:szCs w:val="28"/>
          <w:lang w:val="uk-UA"/>
        </w:rPr>
        <w:t xml:space="preserve"> млрд гривень.</w:t>
      </w:r>
      <w:r w:rsidR="000B0CB7" w:rsidRPr="004D4DF2">
        <w:rPr>
          <w:bCs/>
          <w:iCs/>
          <w:sz w:val="28"/>
          <w:szCs w:val="28"/>
          <w:lang w:val="uk-UA"/>
        </w:rPr>
        <w:t xml:space="preserve"> При цьому, значним є обсяг заборгованості Пенсійного фонду України за позиками, наданими за рахунок коштів єдиного казначейського рахунку, та продовжує зростати (на 01.01.20</w:t>
      </w:r>
      <w:r w:rsidR="00331DF7">
        <w:rPr>
          <w:bCs/>
          <w:iCs/>
          <w:sz w:val="28"/>
          <w:szCs w:val="28"/>
          <w:lang w:val="uk-UA"/>
        </w:rPr>
        <w:t>20</w:t>
      </w:r>
      <w:r w:rsidR="000B0CB7" w:rsidRPr="004D4DF2">
        <w:rPr>
          <w:bCs/>
          <w:iCs/>
          <w:sz w:val="28"/>
          <w:szCs w:val="28"/>
          <w:lang w:val="uk-UA"/>
        </w:rPr>
        <w:t xml:space="preserve">р. – </w:t>
      </w:r>
      <w:r w:rsidR="00331DF7">
        <w:rPr>
          <w:bCs/>
          <w:iCs/>
          <w:sz w:val="28"/>
          <w:szCs w:val="28"/>
          <w:lang w:val="uk-UA"/>
        </w:rPr>
        <w:t>49,2</w:t>
      </w:r>
      <w:r w:rsidR="000B0CB7" w:rsidRPr="004D4DF2">
        <w:rPr>
          <w:bCs/>
          <w:iCs/>
          <w:sz w:val="28"/>
          <w:szCs w:val="28"/>
          <w:lang w:val="uk-UA"/>
        </w:rPr>
        <w:t xml:space="preserve"> млрд грн, а на 01.</w:t>
      </w:r>
      <w:r w:rsidR="00DD52D5">
        <w:rPr>
          <w:bCs/>
          <w:iCs/>
          <w:sz w:val="28"/>
          <w:szCs w:val="28"/>
          <w:lang w:val="uk-UA"/>
        </w:rPr>
        <w:t>10</w:t>
      </w:r>
      <w:r w:rsidR="000B0CB7" w:rsidRPr="004D4DF2">
        <w:rPr>
          <w:bCs/>
          <w:iCs/>
          <w:sz w:val="28"/>
          <w:szCs w:val="28"/>
          <w:lang w:val="uk-UA"/>
        </w:rPr>
        <w:t>.20</w:t>
      </w:r>
      <w:r w:rsidR="00331DF7">
        <w:rPr>
          <w:bCs/>
          <w:iCs/>
          <w:sz w:val="28"/>
          <w:szCs w:val="28"/>
          <w:lang w:val="uk-UA"/>
        </w:rPr>
        <w:t>20</w:t>
      </w:r>
      <w:r w:rsidR="000B0CB7" w:rsidRPr="004D4DF2">
        <w:rPr>
          <w:bCs/>
          <w:iCs/>
          <w:sz w:val="28"/>
          <w:szCs w:val="28"/>
          <w:lang w:val="uk-UA"/>
        </w:rPr>
        <w:t xml:space="preserve">р. – </w:t>
      </w:r>
      <w:r w:rsidR="00863739">
        <w:rPr>
          <w:bCs/>
          <w:iCs/>
          <w:sz w:val="28"/>
          <w:szCs w:val="28"/>
          <w:lang w:val="uk-UA"/>
        </w:rPr>
        <w:t>6</w:t>
      </w:r>
      <w:r w:rsidR="00DD52D5">
        <w:rPr>
          <w:bCs/>
          <w:iCs/>
          <w:sz w:val="28"/>
          <w:szCs w:val="28"/>
          <w:lang w:val="uk-UA"/>
        </w:rPr>
        <w:t>5</w:t>
      </w:r>
      <w:r w:rsidR="00331DF7">
        <w:rPr>
          <w:bCs/>
          <w:iCs/>
          <w:sz w:val="28"/>
          <w:szCs w:val="28"/>
          <w:lang w:val="uk-UA"/>
        </w:rPr>
        <w:t>,</w:t>
      </w:r>
      <w:r w:rsidR="00DD52D5">
        <w:rPr>
          <w:bCs/>
          <w:iCs/>
          <w:sz w:val="28"/>
          <w:szCs w:val="28"/>
          <w:lang w:val="uk-UA"/>
        </w:rPr>
        <w:t>2</w:t>
      </w:r>
      <w:r w:rsidR="000B0CB7" w:rsidRPr="004D4DF2">
        <w:rPr>
          <w:bCs/>
          <w:iCs/>
          <w:sz w:val="28"/>
          <w:szCs w:val="28"/>
          <w:lang w:val="uk-UA"/>
        </w:rPr>
        <w:t xml:space="preserve"> млрд грн).</w:t>
      </w:r>
    </w:p>
    <w:p w:rsidR="004038F9" w:rsidRPr="004D4DF2" w:rsidRDefault="004038F9" w:rsidP="004038F9">
      <w:pPr>
        <w:pStyle w:val="20"/>
        <w:spacing w:before="120"/>
        <w:ind w:firstLine="720"/>
      </w:pPr>
      <w:r w:rsidRPr="004D4DF2">
        <w:t>До законопроекту не надано фінансово-економічне обґрунтування (включаючи відповідні розрахунки), що не відповідає вимогам Бюджетного кодексу України (частина перша статті 27) та Регламенту Верховної Ради України (частина третя статті 91).</w:t>
      </w:r>
    </w:p>
    <w:p w:rsidR="00A43C02" w:rsidRPr="00331DF7" w:rsidRDefault="00C64B77" w:rsidP="00A43C0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4D4DF2">
        <w:rPr>
          <w:rFonts w:ascii="Times New Roman" w:hAnsi="Times New Roman"/>
          <w:iCs/>
          <w:sz w:val="28"/>
          <w:szCs w:val="28"/>
        </w:rPr>
        <w:t>За наслідками розгляду Комітет прийняв рішення, що законопроект</w:t>
      </w:r>
      <w:r w:rsidRPr="004D4DF2">
        <w:rPr>
          <w:rFonts w:ascii="Times New Roman" w:hAnsi="Times New Roman"/>
          <w:sz w:val="28"/>
          <w:szCs w:val="28"/>
        </w:rPr>
        <w:t xml:space="preserve"> матиме опосередкований вплив на показники бюджету </w:t>
      </w:r>
      <w:r w:rsidR="00A43C02" w:rsidRPr="004D4DF2">
        <w:rPr>
          <w:rFonts w:ascii="Times New Roman" w:hAnsi="Times New Roman"/>
          <w:sz w:val="28"/>
          <w:szCs w:val="28"/>
        </w:rPr>
        <w:t>(може потребувати додаткових видатків державного бюджету на покриття дефіциту Пенсійного фонду України</w:t>
      </w:r>
      <w:r w:rsidR="00331DF7">
        <w:rPr>
          <w:rFonts w:ascii="Times New Roman" w:hAnsi="Times New Roman"/>
          <w:sz w:val="28"/>
          <w:szCs w:val="28"/>
        </w:rPr>
        <w:t xml:space="preserve"> залежно від практик</w:t>
      </w:r>
      <w:r w:rsidR="009F5A65">
        <w:rPr>
          <w:rFonts w:ascii="Times New Roman" w:hAnsi="Times New Roman"/>
          <w:sz w:val="28"/>
          <w:szCs w:val="28"/>
        </w:rPr>
        <w:t>и</w:t>
      </w:r>
      <w:r w:rsidR="00331DF7">
        <w:rPr>
          <w:rFonts w:ascii="Times New Roman" w:hAnsi="Times New Roman"/>
          <w:sz w:val="28"/>
          <w:szCs w:val="28"/>
        </w:rPr>
        <w:t xml:space="preserve"> застосування даної законодавчої ініціативи)</w:t>
      </w:r>
      <w:r w:rsidR="00A43C02" w:rsidRPr="00331DF7">
        <w:rPr>
          <w:rFonts w:ascii="Times New Roman" w:hAnsi="Times New Roman"/>
          <w:sz w:val="28"/>
          <w:szCs w:val="28"/>
        </w:rPr>
        <w:t>.</w:t>
      </w:r>
      <w:r w:rsidR="00331DF7" w:rsidRPr="00331DF7">
        <w:rPr>
          <w:rFonts w:ascii="Times New Roman" w:hAnsi="Times New Roman"/>
          <w:sz w:val="28"/>
          <w:szCs w:val="28"/>
        </w:rPr>
        <w:t xml:space="preserve"> У разі прийняття відповідного закону він може набирати чинності згідно із законодавством.</w:t>
      </w:r>
      <w:r w:rsidR="00A43C02" w:rsidRPr="00331DF7">
        <w:rPr>
          <w:rFonts w:ascii="Times New Roman" w:hAnsi="Times New Roman"/>
          <w:sz w:val="28"/>
          <w:szCs w:val="28"/>
        </w:rPr>
        <w:t xml:space="preserve"> </w:t>
      </w:r>
    </w:p>
    <w:p w:rsidR="006E5956" w:rsidRDefault="006E5956" w:rsidP="00632126">
      <w:pPr>
        <w:pStyle w:val="30"/>
        <w:spacing w:after="0"/>
        <w:ind w:firstLine="0"/>
      </w:pPr>
    </w:p>
    <w:p w:rsidR="00290940" w:rsidRDefault="00290940" w:rsidP="00632126">
      <w:pPr>
        <w:pStyle w:val="30"/>
        <w:spacing w:after="0"/>
        <w:ind w:firstLine="0"/>
      </w:pPr>
    </w:p>
    <w:p w:rsidR="00290940" w:rsidRPr="004D4DF2" w:rsidRDefault="00290940" w:rsidP="00632126">
      <w:pPr>
        <w:pStyle w:val="30"/>
        <w:spacing w:after="0"/>
        <w:ind w:firstLine="0"/>
      </w:pPr>
    </w:p>
    <w:p w:rsidR="006D55D7" w:rsidRPr="004D4DF2" w:rsidRDefault="006D55D7" w:rsidP="006D55D7">
      <w:pPr>
        <w:jc w:val="both"/>
        <w:rPr>
          <w:b/>
          <w:sz w:val="28"/>
          <w:szCs w:val="28"/>
          <w:lang w:val="uk-UA"/>
        </w:rPr>
      </w:pPr>
      <w:r w:rsidRPr="004D4DF2">
        <w:rPr>
          <w:b/>
          <w:sz w:val="28"/>
          <w:szCs w:val="26"/>
          <w:lang w:val="uk-UA"/>
        </w:rPr>
        <w:t>Голова Комітету</w:t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</w:r>
      <w:r w:rsidRPr="004D4DF2">
        <w:rPr>
          <w:b/>
          <w:sz w:val="28"/>
          <w:szCs w:val="26"/>
          <w:lang w:val="uk-UA"/>
        </w:rPr>
        <w:tab/>
        <w:t>Ю.Ю. Арістов</w:t>
      </w:r>
    </w:p>
    <w:sectPr w:rsidR="006D55D7" w:rsidRPr="004D4DF2" w:rsidSect="009F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5" w:right="851" w:bottom="1560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20" w:rsidRDefault="00F51220">
      <w:r>
        <w:separator/>
      </w:r>
    </w:p>
  </w:endnote>
  <w:endnote w:type="continuationSeparator" w:id="0">
    <w:p w:rsidR="00F51220" w:rsidRDefault="00F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3961">
      <w:rPr>
        <w:rStyle w:val="ad"/>
        <w:noProof/>
      </w:rPr>
      <w:t>2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83E41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00A3">
      <w:rPr>
        <w:rStyle w:val="ad"/>
        <w:noProof/>
      </w:rPr>
      <w:t>2</w:t>
    </w:r>
    <w:r>
      <w:rPr>
        <w:rStyle w:val="ad"/>
      </w:rPr>
      <w:fldChar w:fldCharType="end"/>
    </w:r>
  </w:p>
  <w:p w:rsidR="00EC79E2" w:rsidRDefault="00EC79E2" w:rsidP="00477C27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20" w:rsidRDefault="00F51220">
      <w:r>
        <w:separator/>
      </w:r>
    </w:p>
  </w:footnote>
  <w:footnote w:type="continuationSeparator" w:id="0">
    <w:p w:rsidR="00F51220" w:rsidRDefault="00F5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E2" w:rsidRDefault="00EC79E2" w:rsidP="0042298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3961">
      <w:rPr>
        <w:rStyle w:val="ad"/>
        <w:noProof/>
      </w:rPr>
      <w:t>2</w:t>
    </w:r>
    <w:r>
      <w:rPr>
        <w:rStyle w:val="ad"/>
      </w:rPr>
      <w:fldChar w:fldCharType="end"/>
    </w:r>
  </w:p>
  <w:p w:rsidR="00EC79E2" w:rsidRDefault="00EC79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39" w:rsidRPr="00C82BA6" w:rsidRDefault="00863739" w:rsidP="00863739">
    <w:pPr>
      <w:pStyle w:val="ab"/>
      <w:jc w:val="right"/>
      <w:rPr>
        <w:sz w:val="24"/>
        <w:szCs w:val="24"/>
      </w:rPr>
    </w:pPr>
    <w:r w:rsidRPr="00C82BA6">
      <w:rPr>
        <w:bCs/>
        <w:sz w:val="24"/>
        <w:szCs w:val="24"/>
      </w:rPr>
      <w:t xml:space="preserve">До реєстр. № </w:t>
    </w:r>
    <w:r w:rsidR="00DD52D5">
      <w:rPr>
        <w:bCs/>
        <w:sz w:val="24"/>
        <w:szCs w:val="24"/>
      </w:rPr>
      <w:t>4074</w:t>
    </w:r>
    <w:r w:rsidRPr="00C82BA6">
      <w:rPr>
        <w:bCs/>
        <w:sz w:val="24"/>
        <w:szCs w:val="24"/>
      </w:rPr>
      <w:t xml:space="preserve"> від </w:t>
    </w:r>
    <w:r w:rsidR="00DD52D5">
      <w:rPr>
        <w:bCs/>
        <w:sz w:val="24"/>
        <w:szCs w:val="24"/>
      </w:rPr>
      <w:t>08</w:t>
    </w:r>
    <w:r w:rsidRPr="00C82BA6">
      <w:rPr>
        <w:bCs/>
        <w:sz w:val="24"/>
        <w:szCs w:val="24"/>
      </w:rPr>
      <w:t>.</w:t>
    </w:r>
    <w:r>
      <w:rPr>
        <w:bCs/>
        <w:sz w:val="24"/>
        <w:szCs w:val="24"/>
      </w:rPr>
      <w:t>0</w:t>
    </w:r>
    <w:r w:rsidR="00DD52D5">
      <w:rPr>
        <w:bCs/>
        <w:sz w:val="24"/>
        <w:szCs w:val="24"/>
      </w:rPr>
      <w:t>9</w:t>
    </w:r>
    <w:r w:rsidRPr="00C82BA6">
      <w:rPr>
        <w:bCs/>
        <w:sz w:val="24"/>
        <w:szCs w:val="24"/>
      </w:rPr>
      <w:t>.20</w:t>
    </w:r>
    <w:r>
      <w:rPr>
        <w:bCs/>
        <w:sz w:val="24"/>
        <w:szCs w:val="24"/>
      </w:rPr>
      <w:t>20</w:t>
    </w:r>
  </w:p>
  <w:p w:rsidR="00EC79E2" w:rsidRPr="00477C27" w:rsidRDefault="00EC79E2" w:rsidP="00477C27">
    <w:pPr>
      <w:pStyle w:val="ab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77" w:rsidRPr="00B93661" w:rsidRDefault="00C64B77" w:rsidP="00C64B77">
    <w:pPr>
      <w:pStyle w:val="ab"/>
      <w:tabs>
        <w:tab w:val="clear" w:pos="4153"/>
        <w:tab w:val="clear" w:pos="8306"/>
        <w:tab w:val="left" w:pos="4185"/>
      </w:tabs>
    </w:pPr>
    <w:r>
      <w:tab/>
    </w: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64B77" w:rsidTr="0000071A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  <w:sz w:val="32"/>
              <w:szCs w:val="32"/>
            </w:rPr>
          </w:pPr>
        </w:p>
        <w:p w:rsidR="00C64B77" w:rsidRDefault="00C64B77" w:rsidP="00C64B77">
          <w:pPr>
            <w:pStyle w:val="ab"/>
            <w:rPr>
              <w:color w:val="002060"/>
              <w:sz w:val="32"/>
              <w:szCs w:val="32"/>
            </w:rPr>
          </w:pPr>
        </w:p>
        <w:p w:rsidR="00C64B77" w:rsidRDefault="00C64B77" w:rsidP="00C64B77">
          <w:pPr>
            <w:pStyle w:val="ab"/>
            <w:rPr>
              <w:color w:val="002060"/>
              <w:sz w:val="32"/>
              <w:szCs w:val="32"/>
            </w:rPr>
          </w:pPr>
        </w:p>
        <w:p w:rsidR="00C64B77" w:rsidRDefault="00C64B77" w:rsidP="00C64B77">
          <w:pPr>
            <w:pStyle w:val="ab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65404D75" wp14:editId="6EE85E56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64B77" w:rsidRDefault="00C64B77" w:rsidP="00C64B77">
          <w:pPr>
            <w:pStyle w:val="ab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C64B77" w:rsidRDefault="00C64B77" w:rsidP="00C64B77">
          <w:pPr>
            <w:pStyle w:val="ab"/>
            <w:spacing w:before="160" w:after="60"/>
            <w:jc w:val="center"/>
            <w:rPr>
              <w:color w:val="002060"/>
              <w:sz w:val="20"/>
            </w:rPr>
          </w:pPr>
          <w:r>
            <w:rPr>
              <w:color w:val="1829A8"/>
              <w:sz w:val="20"/>
            </w:rPr>
            <w:t xml:space="preserve">01008, м.Київ-8, вул. М. Грушевського, 5, </w:t>
          </w:r>
          <w:proofErr w:type="spellStart"/>
          <w:r>
            <w:rPr>
              <w:color w:val="1829A8"/>
              <w:sz w:val="20"/>
            </w:rPr>
            <w:t>тел</w:t>
          </w:r>
          <w:proofErr w:type="spellEnd"/>
          <w:r>
            <w:rPr>
              <w:color w:val="1829A8"/>
              <w:sz w:val="20"/>
            </w:rPr>
            <w:t>.: 255-40-29, 255-43-61, факс: 255-41-23</w:t>
          </w:r>
        </w:p>
      </w:tc>
    </w:tr>
  </w:tbl>
  <w:p w:rsidR="00C64B77" w:rsidRDefault="00C64B77" w:rsidP="00C64B77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4A0" w:firstRow="1" w:lastRow="0" w:firstColumn="1" w:lastColumn="0" w:noHBand="0" w:noVBand="1"/>
    </w:tblPr>
    <w:tblGrid>
      <w:gridCol w:w="1646"/>
      <w:gridCol w:w="9714"/>
      <w:gridCol w:w="1086"/>
    </w:tblGrid>
    <w:tr w:rsidR="00C64B77" w:rsidTr="0000071A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C64B77" w:rsidRDefault="00C64B77" w:rsidP="00C64B77">
          <w:pPr>
            <w:pStyle w:val="ab"/>
            <w:rPr>
              <w:color w:val="002060"/>
            </w:rPr>
          </w:pPr>
        </w:p>
      </w:tc>
    </w:tr>
  </w:tbl>
  <w:p w:rsidR="00C64B77" w:rsidRDefault="00C64B77" w:rsidP="00C64B77">
    <w:pPr>
      <w:pStyle w:val="ab"/>
      <w:rPr>
        <w:color w:val="002060"/>
        <w:sz w:val="2"/>
        <w:szCs w:val="2"/>
      </w:rPr>
    </w:pPr>
  </w:p>
  <w:p w:rsidR="00C64B77" w:rsidRPr="00B131DB" w:rsidRDefault="00C64B77" w:rsidP="00C64B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E61"/>
    <w:multiLevelType w:val="hybridMultilevel"/>
    <w:tmpl w:val="54CEB99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F0C"/>
    <w:rsid w:val="00002BE7"/>
    <w:rsid w:val="00002C47"/>
    <w:rsid w:val="000134EA"/>
    <w:rsid w:val="00015656"/>
    <w:rsid w:val="000200FA"/>
    <w:rsid w:val="00020C27"/>
    <w:rsid w:val="0002274B"/>
    <w:rsid w:val="00023607"/>
    <w:rsid w:val="00023F93"/>
    <w:rsid w:val="000248F6"/>
    <w:rsid w:val="00026832"/>
    <w:rsid w:val="00027223"/>
    <w:rsid w:val="00030B67"/>
    <w:rsid w:val="000459BC"/>
    <w:rsid w:val="00050039"/>
    <w:rsid w:val="000544A0"/>
    <w:rsid w:val="00054C52"/>
    <w:rsid w:val="00055C42"/>
    <w:rsid w:val="0005626D"/>
    <w:rsid w:val="00057A99"/>
    <w:rsid w:val="000641C8"/>
    <w:rsid w:val="00071901"/>
    <w:rsid w:val="00073DE6"/>
    <w:rsid w:val="00074B44"/>
    <w:rsid w:val="000750F3"/>
    <w:rsid w:val="00075685"/>
    <w:rsid w:val="00081668"/>
    <w:rsid w:val="00082BBB"/>
    <w:rsid w:val="00083EF2"/>
    <w:rsid w:val="000906F6"/>
    <w:rsid w:val="000966F8"/>
    <w:rsid w:val="000B03DA"/>
    <w:rsid w:val="000B074E"/>
    <w:rsid w:val="000B0CB7"/>
    <w:rsid w:val="000B27AB"/>
    <w:rsid w:val="000B3B90"/>
    <w:rsid w:val="000B4941"/>
    <w:rsid w:val="000B6B99"/>
    <w:rsid w:val="000B7B91"/>
    <w:rsid w:val="000B7ED3"/>
    <w:rsid w:val="000C1710"/>
    <w:rsid w:val="000C220A"/>
    <w:rsid w:val="000C40FB"/>
    <w:rsid w:val="000C42ED"/>
    <w:rsid w:val="000C5272"/>
    <w:rsid w:val="000C584C"/>
    <w:rsid w:val="000C7A10"/>
    <w:rsid w:val="000D156A"/>
    <w:rsid w:val="000D3D4A"/>
    <w:rsid w:val="000D55B4"/>
    <w:rsid w:val="000D58CF"/>
    <w:rsid w:val="000D5C62"/>
    <w:rsid w:val="000E009D"/>
    <w:rsid w:val="000E0FC3"/>
    <w:rsid w:val="000E3F0C"/>
    <w:rsid w:val="000E6EC7"/>
    <w:rsid w:val="000F58B5"/>
    <w:rsid w:val="000F694D"/>
    <w:rsid w:val="00101855"/>
    <w:rsid w:val="00104030"/>
    <w:rsid w:val="00105EE6"/>
    <w:rsid w:val="00110712"/>
    <w:rsid w:val="00116790"/>
    <w:rsid w:val="001169A6"/>
    <w:rsid w:val="001210D5"/>
    <w:rsid w:val="00121C3F"/>
    <w:rsid w:val="00122852"/>
    <w:rsid w:val="00122E29"/>
    <w:rsid w:val="00123AE7"/>
    <w:rsid w:val="00124AF9"/>
    <w:rsid w:val="001374CA"/>
    <w:rsid w:val="00145A01"/>
    <w:rsid w:val="001536B0"/>
    <w:rsid w:val="001616D8"/>
    <w:rsid w:val="001618C8"/>
    <w:rsid w:val="00162EAC"/>
    <w:rsid w:val="001641D7"/>
    <w:rsid w:val="00170616"/>
    <w:rsid w:val="00170F90"/>
    <w:rsid w:val="00174B9A"/>
    <w:rsid w:val="00176DE6"/>
    <w:rsid w:val="00177F99"/>
    <w:rsid w:val="00185DDB"/>
    <w:rsid w:val="00191832"/>
    <w:rsid w:val="0019260D"/>
    <w:rsid w:val="00197954"/>
    <w:rsid w:val="001B0A2B"/>
    <w:rsid w:val="001B2FCB"/>
    <w:rsid w:val="001B2FF7"/>
    <w:rsid w:val="001B4AB4"/>
    <w:rsid w:val="001C0637"/>
    <w:rsid w:val="001C1819"/>
    <w:rsid w:val="001C68D5"/>
    <w:rsid w:val="001C70AA"/>
    <w:rsid w:val="001D192D"/>
    <w:rsid w:val="001D3DFD"/>
    <w:rsid w:val="001D5DBB"/>
    <w:rsid w:val="001D7CD1"/>
    <w:rsid w:val="001E47E1"/>
    <w:rsid w:val="001E4ACE"/>
    <w:rsid w:val="001E5409"/>
    <w:rsid w:val="001E7626"/>
    <w:rsid w:val="001F13DA"/>
    <w:rsid w:val="001F2900"/>
    <w:rsid w:val="00201EAD"/>
    <w:rsid w:val="002034B5"/>
    <w:rsid w:val="00212F32"/>
    <w:rsid w:val="002219C7"/>
    <w:rsid w:val="0023021D"/>
    <w:rsid w:val="00241116"/>
    <w:rsid w:val="00245135"/>
    <w:rsid w:val="0024557D"/>
    <w:rsid w:val="002463B5"/>
    <w:rsid w:val="0025655C"/>
    <w:rsid w:val="00265779"/>
    <w:rsid w:val="00267770"/>
    <w:rsid w:val="0027193E"/>
    <w:rsid w:val="00273AF8"/>
    <w:rsid w:val="00274362"/>
    <w:rsid w:val="00275410"/>
    <w:rsid w:val="00281BDD"/>
    <w:rsid w:val="002864BE"/>
    <w:rsid w:val="00290940"/>
    <w:rsid w:val="00291077"/>
    <w:rsid w:val="0029379D"/>
    <w:rsid w:val="0029542E"/>
    <w:rsid w:val="002A3550"/>
    <w:rsid w:val="002A41C1"/>
    <w:rsid w:val="002A5001"/>
    <w:rsid w:val="002B6E1B"/>
    <w:rsid w:val="002C2632"/>
    <w:rsid w:val="002C2948"/>
    <w:rsid w:val="002C57B0"/>
    <w:rsid w:val="002D03C1"/>
    <w:rsid w:val="002D4A09"/>
    <w:rsid w:val="002D77B2"/>
    <w:rsid w:val="002E43CD"/>
    <w:rsid w:val="002F2160"/>
    <w:rsid w:val="0030037A"/>
    <w:rsid w:val="00302A78"/>
    <w:rsid w:val="0031022C"/>
    <w:rsid w:val="0031462E"/>
    <w:rsid w:val="00316158"/>
    <w:rsid w:val="00331DF7"/>
    <w:rsid w:val="00332BE8"/>
    <w:rsid w:val="0034426A"/>
    <w:rsid w:val="00346DE7"/>
    <w:rsid w:val="00346EC3"/>
    <w:rsid w:val="00350CEB"/>
    <w:rsid w:val="00351316"/>
    <w:rsid w:val="0035222E"/>
    <w:rsid w:val="00361C6B"/>
    <w:rsid w:val="00362618"/>
    <w:rsid w:val="00365501"/>
    <w:rsid w:val="00366672"/>
    <w:rsid w:val="00367FCB"/>
    <w:rsid w:val="00372AE2"/>
    <w:rsid w:val="00374823"/>
    <w:rsid w:val="00377EC8"/>
    <w:rsid w:val="003812DE"/>
    <w:rsid w:val="00387C14"/>
    <w:rsid w:val="00390E5D"/>
    <w:rsid w:val="00391F3B"/>
    <w:rsid w:val="00392831"/>
    <w:rsid w:val="003B76C7"/>
    <w:rsid w:val="003C198F"/>
    <w:rsid w:val="003C299C"/>
    <w:rsid w:val="003C4223"/>
    <w:rsid w:val="003C7633"/>
    <w:rsid w:val="003D6470"/>
    <w:rsid w:val="003E05D5"/>
    <w:rsid w:val="003E1858"/>
    <w:rsid w:val="003E2442"/>
    <w:rsid w:val="003E2716"/>
    <w:rsid w:val="003E7FF6"/>
    <w:rsid w:val="003F25E9"/>
    <w:rsid w:val="003F3F21"/>
    <w:rsid w:val="003F582A"/>
    <w:rsid w:val="003F68AF"/>
    <w:rsid w:val="004038F9"/>
    <w:rsid w:val="004122B1"/>
    <w:rsid w:val="00414957"/>
    <w:rsid w:val="004151B1"/>
    <w:rsid w:val="00416847"/>
    <w:rsid w:val="00422059"/>
    <w:rsid w:val="00422985"/>
    <w:rsid w:val="00422DA5"/>
    <w:rsid w:val="00423AE5"/>
    <w:rsid w:val="00431F4F"/>
    <w:rsid w:val="004341DD"/>
    <w:rsid w:val="004374FB"/>
    <w:rsid w:val="004453D9"/>
    <w:rsid w:val="004466FA"/>
    <w:rsid w:val="00447733"/>
    <w:rsid w:val="004520EF"/>
    <w:rsid w:val="00454519"/>
    <w:rsid w:val="00455928"/>
    <w:rsid w:val="00455F3A"/>
    <w:rsid w:val="00464E39"/>
    <w:rsid w:val="0046651F"/>
    <w:rsid w:val="004713A4"/>
    <w:rsid w:val="00477C27"/>
    <w:rsid w:val="00480653"/>
    <w:rsid w:val="004825FC"/>
    <w:rsid w:val="00483E41"/>
    <w:rsid w:val="004849CD"/>
    <w:rsid w:val="004860AA"/>
    <w:rsid w:val="004A19D1"/>
    <w:rsid w:val="004A373F"/>
    <w:rsid w:val="004A66B4"/>
    <w:rsid w:val="004B199B"/>
    <w:rsid w:val="004B278E"/>
    <w:rsid w:val="004B3B93"/>
    <w:rsid w:val="004B4BF7"/>
    <w:rsid w:val="004B767B"/>
    <w:rsid w:val="004B77E4"/>
    <w:rsid w:val="004C16E3"/>
    <w:rsid w:val="004D0872"/>
    <w:rsid w:val="004D0B0B"/>
    <w:rsid w:val="004D4DF2"/>
    <w:rsid w:val="004D5898"/>
    <w:rsid w:val="004E3137"/>
    <w:rsid w:val="004E32BA"/>
    <w:rsid w:val="004E3D4F"/>
    <w:rsid w:val="004E4316"/>
    <w:rsid w:val="004E63CD"/>
    <w:rsid w:val="004E665B"/>
    <w:rsid w:val="004E7486"/>
    <w:rsid w:val="004E79D1"/>
    <w:rsid w:val="00506C4D"/>
    <w:rsid w:val="00515017"/>
    <w:rsid w:val="00517CC2"/>
    <w:rsid w:val="00526A75"/>
    <w:rsid w:val="00527498"/>
    <w:rsid w:val="00527DB4"/>
    <w:rsid w:val="0053217F"/>
    <w:rsid w:val="0053368E"/>
    <w:rsid w:val="00540891"/>
    <w:rsid w:val="00540DAE"/>
    <w:rsid w:val="00543A55"/>
    <w:rsid w:val="00544E61"/>
    <w:rsid w:val="0055777F"/>
    <w:rsid w:val="00565FC1"/>
    <w:rsid w:val="0057097C"/>
    <w:rsid w:val="00577FD3"/>
    <w:rsid w:val="00581907"/>
    <w:rsid w:val="00586DD6"/>
    <w:rsid w:val="00587E93"/>
    <w:rsid w:val="005A23CE"/>
    <w:rsid w:val="005A4FFD"/>
    <w:rsid w:val="005A5589"/>
    <w:rsid w:val="005B3A98"/>
    <w:rsid w:val="005B7AE0"/>
    <w:rsid w:val="005C080D"/>
    <w:rsid w:val="005C1B8A"/>
    <w:rsid w:val="005C2C23"/>
    <w:rsid w:val="005C7150"/>
    <w:rsid w:val="005C7674"/>
    <w:rsid w:val="005D3C81"/>
    <w:rsid w:val="005D5115"/>
    <w:rsid w:val="005E4ADF"/>
    <w:rsid w:val="005E50B0"/>
    <w:rsid w:val="005E651D"/>
    <w:rsid w:val="005E783F"/>
    <w:rsid w:val="005E7E17"/>
    <w:rsid w:val="005F1586"/>
    <w:rsid w:val="005F7107"/>
    <w:rsid w:val="006050F2"/>
    <w:rsid w:val="00617B0A"/>
    <w:rsid w:val="00622175"/>
    <w:rsid w:val="0062396B"/>
    <w:rsid w:val="00624CA9"/>
    <w:rsid w:val="006306F2"/>
    <w:rsid w:val="00632126"/>
    <w:rsid w:val="00636180"/>
    <w:rsid w:val="00644D1B"/>
    <w:rsid w:val="00646D7A"/>
    <w:rsid w:val="00650EE1"/>
    <w:rsid w:val="00654DF3"/>
    <w:rsid w:val="00656CD2"/>
    <w:rsid w:val="00661B92"/>
    <w:rsid w:val="00664424"/>
    <w:rsid w:val="00664D6F"/>
    <w:rsid w:val="006722AF"/>
    <w:rsid w:val="006726A8"/>
    <w:rsid w:val="00673FD7"/>
    <w:rsid w:val="00677592"/>
    <w:rsid w:val="00682612"/>
    <w:rsid w:val="00682DF3"/>
    <w:rsid w:val="0068433F"/>
    <w:rsid w:val="00685251"/>
    <w:rsid w:val="0068728A"/>
    <w:rsid w:val="006910B9"/>
    <w:rsid w:val="006933D2"/>
    <w:rsid w:val="006935A4"/>
    <w:rsid w:val="006941A9"/>
    <w:rsid w:val="00697198"/>
    <w:rsid w:val="006A04F3"/>
    <w:rsid w:val="006B7082"/>
    <w:rsid w:val="006C5210"/>
    <w:rsid w:val="006C7759"/>
    <w:rsid w:val="006D01EA"/>
    <w:rsid w:val="006D0A8F"/>
    <w:rsid w:val="006D55D7"/>
    <w:rsid w:val="006D5B94"/>
    <w:rsid w:val="006E23DD"/>
    <w:rsid w:val="006E3689"/>
    <w:rsid w:val="006E5956"/>
    <w:rsid w:val="006E5D8E"/>
    <w:rsid w:val="006F6B05"/>
    <w:rsid w:val="007062EB"/>
    <w:rsid w:val="0070668D"/>
    <w:rsid w:val="007126DE"/>
    <w:rsid w:val="00713DDF"/>
    <w:rsid w:val="00716F81"/>
    <w:rsid w:val="00724D9C"/>
    <w:rsid w:val="00731A60"/>
    <w:rsid w:val="0074565B"/>
    <w:rsid w:val="0074753B"/>
    <w:rsid w:val="0075026F"/>
    <w:rsid w:val="00754273"/>
    <w:rsid w:val="00767C6C"/>
    <w:rsid w:val="00770F5C"/>
    <w:rsid w:val="00772737"/>
    <w:rsid w:val="00776384"/>
    <w:rsid w:val="007769CF"/>
    <w:rsid w:val="0078368D"/>
    <w:rsid w:val="00792259"/>
    <w:rsid w:val="007A1F85"/>
    <w:rsid w:val="007A4965"/>
    <w:rsid w:val="007A758E"/>
    <w:rsid w:val="007A7B8E"/>
    <w:rsid w:val="007C2690"/>
    <w:rsid w:val="007C4E6E"/>
    <w:rsid w:val="007E66B9"/>
    <w:rsid w:val="007E7988"/>
    <w:rsid w:val="007E7DEB"/>
    <w:rsid w:val="007F1178"/>
    <w:rsid w:val="007F4996"/>
    <w:rsid w:val="00803C27"/>
    <w:rsid w:val="00807409"/>
    <w:rsid w:val="00812082"/>
    <w:rsid w:val="00812E86"/>
    <w:rsid w:val="00813A52"/>
    <w:rsid w:val="008155DA"/>
    <w:rsid w:val="008200A3"/>
    <w:rsid w:val="00826E5C"/>
    <w:rsid w:val="00835C6C"/>
    <w:rsid w:val="00835E6A"/>
    <w:rsid w:val="00847983"/>
    <w:rsid w:val="00860165"/>
    <w:rsid w:val="00860BA9"/>
    <w:rsid w:val="00861D27"/>
    <w:rsid w:val="00863739"/>
    <w:rsid w:val="008641D9"/>
    <w:rsid w:val="008668A0"/>
    <w:rsid w:val="008738DF"/>
    <w:rsid w:val="008743D2"/>
    <w:rsid w:val="00880084"/>
    <w:rsid w:val="00887609"/>
    <w:rsid w:val="008949A1"/>
    <w:rsid w:val="00897760"/>
    <w:rsid w:val="008A12D0"/>
    <w:rsid w:val="008A1975"/>
    <w:rsid w:val="008B11FB"/>
    <w:rsid w:val="008B4406"/>
    <w:rsid w:val="008B6479"/>
    <w:rsid w:val="008D1925"/>
    <w:rsid w:val="008D1A95"/>
    <w:rsid w:val="008D3A9F"/>
    <w:rsid w:val="008D3BE2"/>
    <w:rsid w:val="008D7983"/>
    <w:rsid w:val="008D7B60"/>
    <w:rsid w:val="008D7F69"/>
    <w:rsid w:val="008E0242"/>
    <w:rsid w:val="008E780E"/>
    <w:rsid w:val="008F0370"/>
    <w:rsid w:val="008F13B4"/>
    <w:rsid w:val="008F5B40"/>
    <w:rsid w:val="00905009"/>
    <w:rsid w:val="00907BC3"/>
    <w:rsid w:val="0091227C"/>
    <w:rsid w:val="00914E3B"/>
    <w:rsid w:val="009169D3"/>
    <w:rsid w:val="00917928"/>
    <w:rsid w:val="009210B1"/>
    <w:rsid w:val="00922C4B"/>
    <w:rsid w:val="00923DE2"/>
    <w:rsid w:val="00924410"/>
    <w:rsid w:val="00925C20"/>
    <w:rsid w:val="00926B3D"/>
    <w:rsid w:val="009273D0"/>
    <w:rsid w:val="00927E6A"/>
    <w:rsid w:val="00933588"/>
    <w:rsid w:val="009336BD"/>
    <w:rsid w:val="009374C9"/>
    <w:rsid w:val="00940D2A"/>
    <w:rsid w:val="00943E48"/>
    <w:rsid w:val="00945455"/>
    <w:rsid w:val="009462C1"/>
    <w:rsid w:val="00947322"/>
    <w:rsid w:val="00953087"/>
    <w:rsid w:val="00953EA7"/>
    <w:rsid w:val="00956BB9"/>
    <w:rsid w:val="00957424"/>
    <w:rsid w:val="00965697"/>
    <w:rsid w:val="009656C6"/>
    <w:rsid w:val="00965DA6"/>
    <w:rsid w:val="009711BB"/>
    <w:rsid w:val="00972A7A"/>
    <w:rsid w:val="009767C3"/>
    <w:rsid w:val="00980CBC"/>
    <w:rsid w:val="00984310"/>
    <w:rsid w:val="00987FFB"/>
    <w:rsid w:val="00991104"/>
    <w:rsid w:val="0099335D"/>
    <w:rsid w:val="00996EB1"/>
    <w:rsid w:val="009A2FB1"/>
    <w:rsid w:val="009A358E"/>
    <w:rsid w:val="009A49E2"/>
    <w:rsid w:val="009B2E1C"/>
    <w:rsid w:val="009B4231"/>
    <w:rsid w:val="009B50F3"/>
    <w:rsid w:val="009B6602"/>
    <w:rsid w:val="009B6D1A"/>
    <w:rsid w:val="009C08C8"/>
    <w:rsid w:val="009C349A"/>
    <w:rsid w:val="009E3CBA"/>
    <w:rsid w:val="009E4C25"/>
    <w:rsid w:val="009E6770"/>
    <w:rsid w:val="009E7D38"/>
    <w:rsid w:val="009F3955"/>
    <w:rsid w:val="009F5A65"/>
    <w:rsid w:val="00A0338B"/>
    <w:rsid w:val="00A0353E"/>
    <w:rsid w:val="00A04440"/>
    <w:rsid w:val="00A15484"/>
    <w:rsid w:val="00A15AFD"/>
    <w:rsid w:val="00A16399"/>
    <w:rsid w:val="00A16F3B"/>
    <w:rsid w:val="00A30170"/>
    <w:rsid w:val="00A32527"/>
    <w:rsid w:val="00A35C65"/>
    <w:rsid w:val="00A37514"/>
    <w:rsid w:val="00A37D47"/>
    <w:rsid w:val="00A417B2"/>
    <w:rsid w:val="00A4181D"/>
    <w:rsid w:val="00A43C02"/>
    <w:rsid w:val="00A46647"/>
    <w:rsid w:val="00A46B8B"/>
    <w:rsid w:val="00A50077"/>
    <w:rsid w:val="00A50586"/>
    <w:rsid w:val="00A54732"/>
    <w:rsid w:val="00A54CFE"/>
    <w:rsid w:val="00A54DD9"/>
    <w:rsid w:val="00A6344C"/>
    <w:rsid w:val="00A65790"/>
    <w:rsid w:val="00A66A1D"/>
    <w:rsid w:val="00A7094D"/>
    <w:rsid w:val="00A71F2F"/>
    <w:rsid w:val="00A74446"/>
    <w:rsid w:val="00A77D2B"/>
    <w:rsid w:val="00A80407"/>
    <w:rsid w:val="00A91915"/>
    <w:rsid w:val="00A930F1"/>
    <w:rsid w:val="00A94136"/>
    <w:rsid w:val="00A97E8B"/>
    <w:rsid w:val="00AA0B01"/>
    <w:rsid w:val="00AA359E"/>
    <w:rsid w:val="00AA47B4"/>
    <w:rsid w:val="00AB3AB8"/>
    <w:rsid w:val="00AC5389"/>
    <w:rsid w:val="00AD24B2"/>
    <w:rsid w:val="00AD403E"/>
    <w:rsid w:val="00AE77A7"/>
    <w:rsid w:val="00AF09D2"/>
    <w:rsid w:val="00AF1E84"/>
    <w:rsid w:val="00AF5642"/>
    <w:rsid w:val="00B12C7D"/>
    <w:rsid w:val="00B13B16"/>
    <w:rsid w:val="00B24B97"/>
    <w:rsid w:val="00B32040"/>
    <w:rsid w:val="00B3343A"/>
    <w:rsid w:val="00B45A02"/>
    <w:rsid w:val="00B475AD"/>
    <w:rsid w:val="00B50585"/>
    <w:rsid w:val="00B603E5"/>
    <w:rsid w:val="00B66DEE"/>
    <w:rsid w:val="00B71B13"/>
    <w:rsid w:val="00B725AF"/>
    <w:rsid w:val="00B83D33"/>
    <w:rsid w:val="00B83EAE"/>
    <w:rsid w:val="00B85075"/>
    <w:rsid w:val="00B865B6"/>
    <w:rsid w:val="00B879AC"/>
    <w:rsid w:val="00B93661"/>
    <w:rsid w:val="00BA6593"/>
    <w:rsid w:val="00BB43AC"/>
    <w:rsid w:val="00BB6DD0"/>
    <w:rsid w:val="00BB7696"/>
    <w:rsid w:val="00BC1CD1"/>
    <w:rsid w:val="00BC3405"/>
    <w:rsid w:val="00BC59DA"/>
    <w:rsid w:val="00BD4D9D"/>
    <w:rsid w:val="00BE4397"/>
    <w:rsid w:val="00BF215A"/>
    <w:rsid w:val="00BF681E"/>
    <w:rsid w:val="00BF6EE9"/>
    <w:rsid w:val="00C0131E"/>
    <w:rsid w:val="00C02F3B"/>
    <w:rsid w:val="00C03855"/>
    <w:rsid w:val="00C058E6"/>
    <w:rsid w:val="00C0598A"/>
    <w:rsid w:val="00C05A51"/>
    <w:rsid w:val="00C074AE"/>
    <w:rsid w:val="00C07FF0"/>
    <w:rsid w:val="00C15627"/>
    <w:rsid w:val="00C2039E"/>
    <w:rsid w:val="00C213A0"/>
    <w:rsid w:val="00C27269"/>
    <w:rsid w:val="00C27EA7"/>
    <w:rsid w:val="00C315F5"/>
    <w:rsid w:val="00C33D24"/>
    <w:rsid w:val="00C3697F"/>
    <w:rsid w:val="00C402BA"/>
    <w:rsid w:val="00C42201"/>
    <w:rsid w:val="00C42B53"/>
    <w:rsid w:val="00C4737D"/>
    <w:rsid w:val="00C47B42"/>
    <w:rsid w:val="00C50FB6"/>
    <w:rsid w:val="00C53445"/>
    <w:rsid w:val="00C6035D"/>
    <w:rsid w:val="00C64B77"/>
    <w:rsid w:val="00C713F2"/>
    <w:rsid w:val="00C714C9"/>
    <w:rsid w:val="00C77506"/>
    <w:rsid w:val="00C827A5"/>
    <w:rsid w:val="00C82BA6"/>
    <w:rsid w:val="00C973EF"/>
    <w:rsid w:val="00CA0555"/>
    <w:rsid w:val="00CA13FD"/>
    <w:rsid w:val="00CA291E"/>
    <w:rsid w:val="00CA3638"/>
    <w:rsid w:val="00CA37C1"/>
    <w:rsid w:val="00CA5CCE"/>
    <w:rsid w:val="00CB170B"/>
    <w:rsid w:val="00CB2356"/>
    <w:rsid w:val="00CB2490"/>
    <w:rsid w:val="00CB5868"/>
    <w:rsid w:val="00CB7865"/>
    <w:rsid w:val="00CB7B66"/>
    <w:rsid w:val="00CC23F8"/>
    <w:rsid w:val="00CC789C"/>
    <w:rsid w:val="00CD19E4"/>
    <w:rsid w:val="00CD3278"/>
    <w:rsid w:val="00CD73ED"/>
    <w:rsid w:val="00CD7FDF"/>
    <w:rsid w:val="00CE056E"/>
    <w:rsid w:val="00CE36BA"/>
    <w:rsid w:val="00CE7130"/>
    <w:rsid w:val="00CE7626"/>
    <w:rsid w:val="00CF2274"/>
    <w:rsid w:val="00D007E1"/>
    <w:rsid w:val="00D04740"/>
    <w:rsid w:val="00D10973"/>
    <w:rsid w:val="00D24796"/>
    <w:rsid w:val="00D31599"/>
    <w:rsid w:val="00D31A51"/>
    <w:rsid w:val="00D32129"/>
    <w:rsid w:val="00D330F5"/>
    <w:rsid w:val="00D34DB4"/>
    <w:rsid w:val="00D3531E"/>
    <w:rsid w:val="00D364E2"/>
    <w:rsid w:val="00D43E86"/>
    <w:rsid w:val="00D57561"/>
    <w:rsid w:val="00D61B1F"/>
    <w:rsid w:val="00D62299"/>
    <w:rsid w:val="00D72005"/>
    <w:rsid w:val="00D7227D"/>
    <w:rsid w:val="00D73D73"/>
    <w:rsid w:val="00D86462"/>
    <w:rsid w:val="00D86BE3"/>
    <w:rsid w:val="00D9033F"/>
    <w:rsid w:val="00D908DE"/>
    <w:rsid w:val="00D94311"/>
    <w:rsid w:val="00DA1862"/>
    <w:rsid w:val="00DA2775"/>
    <w:rsid w:val="00DA3553"/>
    <w:rsid w:val="00DB5DD7"/>
    <w:rsid w:val="00DC014F"/>
    <w:rsid w:val="00DC3D13"/>
    <w:rsid w:val="00DC48CD"/>
    <w:rsid w:val="00DC77EB"/>
    <w:rsid w:val="00DD0D23"/>
    <w:rsid w:val="00DD52D5"/>
    <w:rsid w:val="00DE43DA"/>
    <w:rsid w:val="00DE4C48"/>
    <w:rsid w:val="00DF3B59"/>
    <w:rsid w:val="00DF7D88"/>
    <w:rsid w:val="00E06F3C"/>
    <w:rsid w:val="00E1339C"/>
    <w:rsid w:val="00E227F2"/>
    <w:rsid w:val="00E26111"/>
    <w:rsid w:val="00E327CC"/>
    <w:rsid w:val="00E33E08"/>
    <w:rsid w:val="00E34C24"/>
    <w:rsid w:val="00E35FE2"/>
    <w:rsid w:val="00E45A6D"/>
    <w:rsid w:val="00E47DB3"/>
    <w:rsid w:val="00E55EEB"/>
    <w:rsid w:val="00E5628F"/>
    <w:rsid w:val="00E650B0"/>
    <w:rsid w:val="00E66305"/>
    <w:rsid w:val="00E71875"/>
    <w:rsid w:val="00E73108"/>
    <w:rsid w:val="00E73431"/>
    <w:rsid w:val="00E83B35"/>
    <w:rsid w:val="00E84A8F"/>
    <w:rsid w:val="00E90A92"/>
    <w:rsid w:val="00E91103"/>
    <w:rsid w:val="00E9127B"/>
    <w:rsid w:val="00E92CC6"/>
    <w:rsid w:val="00E930AC"/>
    <w:rsid w:val="00E9344A"/>
    <w:rsid w:val="00EA0D43"/>
    <w:rsid w:val="00EA2BED"/>
    <w:rsid w:val="00EB2918"/>
    <w:rsid w:val="00EB2DA5"/>
    <w:rsid w:val="00EB390D"/>
    <w:rsid w:val="00EB6EE7"/>
    <w:rsid w:val="00EB70CA"/>
    <w:rsid w:val="00EC0365"/>
    <w:rsid w:val="00EC472B"/>
    <w:rsid w:val="00EC79E2"/>
    <w:rsid w:val="00ED14D1"/>
    <w:rsid w:val="00ED258B"/>
    <w:rsid w:val="00ED2817"/>
    <w:rsid w:val="00ED3C32"/>
    <w:rsid w:val="00ED49F9"/>
    <w:rsid w:val="00ED6ADF"/>
    <w:rsid w:val="00EF0991"/>
    <w:rsid w:val="00EF1B40"/>
    <w:rsid w:val="00EF250A"/>
    <w:rsid w:val="00EF3961"/>
    <w:rsid w:val="00EF403D"/>
    <w:rsid w:val="00F037CB"/>
    <w:rsid w:val="00F069E0"/>
    <w:rsid w:val="00F07B7A"/>
    <w:rsid w:val="00F117CC"/>
    <w:rsid w:val="00F2103F"/>
    <w:rsid w:val="00F22396"/>
    <w:rsid w:val="00F24BE0"/>
    <w:rsid w:val="00F27C77"/>
    <w:rsid w:val="00F31043"/>
    <w:rsid w:val="00F32B8E"/>
    <w:rsid w:val="00F37FB4"/>
    <w:rsid w:val="00F4049F"/>
    <w:rsid w:val="00F429A4"/>
    <w:rsid w:val="00F51220"/>
    <w:rsid w:val="00F531A6"/>
    <w:rsid w:val="00F560DB"/>
    <w:rsid w:val="00F57152"/>
    <w:rsid w:val="00F57E7D"/>
    <w:rsid w:val="00F63E58"/>
    <w:rsid w:val="00F70DF8"/>
    <w:rsid w:val="00F7122D"/>
    <w:rsid w:val="00F7651E"/>
    <w:rsid w:val="00F774EB"/>
    <w:rsid w:val="00F77939"/>
    <w:rsid w:val="00F8224F"/>
    <w:rsid w:val="00F857FB"/>
    <w:rsid w:val="00F85FC7"/>
    <w:rsid w:val="00F8713A"/>
    <w:rsid w:val="00F90EF2"/>
    <w:rsid w:val="00F917A0"/>
    <w:rsid w:val="00F96473"/>
    <w:rsid w:val="00F9660B"/>
    <w:rsid w:val="00FA1273"/>
    <w:rsid w:val="00FA7113"/>
    <w:rsid w:val="00FB1624"/>
    <w:rsid w:val="00FB310C"/>
    <w:rsid w:val="00FB7E4A"/>
    <w:rsid w:val="00FC0F1A"/>
    <w:rsid w:val="00FC12B0"/>
    <w:rsid w:val="00FC7201"/>
    <w:rsid w:val="00FD1356"/>
    <w:rsid w:val="00FD1BC4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89EDD-3E82-4033-A5A3-BC96F3A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Pr>
      <w:sz w:val="28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link w:val="31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pPr>
      <w:widowControl w:val="0"/>
      <w:jc w:val="both"/>
    </w:pPr>
    <w:rPr>
      <w:sz w:val="28"/>
      <w:szCs w:val="20"/>
      <w:lang w:val="uk-UA"/>
    </w:rPr>
  </w:style>
  <w:style w:type="paragraph" w:customStyle="1" w:styleId="a5">
    <w:name w:val="Îá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pPr>
      <w:widowControl w:val="0"/>
      <w:ind w:firstLine="720"/>
      <w:jc w:val="both"/>
    </w:pPr>
    <w:rPr>
      <w:snapToGrid w:val="0"/>
      <w:sz w:val="24"/>
      <w:lang w:eastAsia="ru-RU"/>
    </w:rPr>
  </w:style>
  <w:style w:type="paragraph" w:customStyle="1" w:styleId="11">
    <w:name w:val="Основний текст1"/>
    <w:basedOn w:val="a"/>
    <w:pPr>
      <w:spacing w:after="120"/>
    </w:pPr>
    <w:rPr>
      <w:szCs w:val="20"/>
      <w:lang w:val="uk-UA"/>
    </w:rPr>
  </w:style>
  <w:style w:type="paragraph" w:customStyle="1" w:styleId="a6">
    <w:name w:val="Нормальний текст"/>
    <w:basedOn w:val="a"/>
    <w:link w:val="a7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0">
    <w:name w:val="Основний текст з відступом 31"/>
    <w:basedOn w:val="a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8">
    <w:name w:val="Ігор"/>
    <w:basedOn w:val="a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9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a">
    <w:name w:val="Strong"/>
    <w:basedOn w:val="a0"/>
    <w:uiPriority w:val="22"/>
    <w:qFormat/>
    <w:rsid w:val="006C7759"/>
    <w:rPr>
      <w:rFonts w:ascii="Times New Roman" w:hAnsi="Times New Roman" w:cs="Times New Roman"/>
      <w:b/>
      <w:bCs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b">
    <w:name w:val="header"/>
    <w:basedOn w:val="a"/>
    <w:link w:val="ac"/>
    <w:uiPriority w:val="99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d">
    <w:name w:val="page number"/>
    <w:basedOn w:val="a0"/>
    <w:rsid w:val="007F4996"/>
  </w:style>
  <w:style w:type="character" w:customStyle="1" w:styleId="apple-style-span">
    <w:name w:val="apple-style-span"/>
    <w:basedOn w:val="a0"/>
    <w:rsid w:val="00F069E0"/>
  </w:style>
  <w:style w:type="character" w:customStyle="1" w:styleId="a7">
    <w:name w:val="Нормальний текст Знак"/>
    <w:basedOn w:val="a0"/>
    <w:link w:val="a6"/>
    <w:locked/>
    <w:rsid w:val="00F069E0"/>
    <w:rPr>
      <w:rFonts w:ascii="Antiqua" w:hAnsi="Antiqua"/>
      <w:sz w:val="26"/>
      <w:szCs w:val="26"/>
      <w:lang w:val="uk-UA" w:eastAsia="ru-RU" w:bidi="ar-SA"/>
    </w:rPr>
  </w:style>
  <w:style w:type="character" w:customStyle="1" w:styleId="ae">
    <w:name w:val="Назва документа Знак"/>
    <w:basedOn w:val="a0"/>
    <w:locked/>
    <w:rsid w:val="00F57E7D"/>
    <w:rPr>
      <w:rFonts w:ascii="Antiqua" w:hAnsi="Antiqua"/>
      <w:b/>
      <w:sz w:val="26"/>
      <w:lang w:val="uk-UA" w:eastAsia="ru-RU" w:bidi="ar-SA"/>
    </w:rPr>
  </w:style>
  <w:style w:type="paragraph" w:styleId="af">
    <w:name w:val="Normal (Web)"/>
    <w:basedOn w:val="a"/>
    <w:rsid w:val="006E5956"/>
    <w:pPr>
      <w:tabs>
        <w:tab w:val="left" w:pos="7380"/>
      </w:tabs>
      <w:spacing w:before="100" w:beforeAutospacing="1" w:after="100" w:afterAutospacing="1"/>
    </w:pPr>
    <w:rPr>
      <w:bCs/>
      <w:sz w:val="28"/>
      <w:szCs w:val="28"/>
    </w:rPr>
  </w:style>
  <w:style w:type="paragraph" w:styleId="af0">
    <w:name w:val="footer"/>
    <w:basedOn w:val="a"/>
    <w:rsid w:val="00477C2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24B97"/>
  </w:style>
  <w:style w:type="paragraph" w:customStyle="1" w:styleId="13">
    <w:name w:val="Знак Знак Знак1 Знак"/>
    <w:basedOn w:val="a"/>
    <w:rsid w:val="00C5344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C79E2"/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31462E"/>
    <w:rPr>
      <w:rFonts w:ascii="Courier New" w:eastAsia="Arial Unicode MS" w:hAnsi="Courier New"/>
      <w:color w:val="000000"/>
      <w:sz w:val="21"/>
      <w:szCs w:val="21"/>
      <w:lang w:val="ru-RU" w:eastAsia="ru-RU"/>
    </w:rPr>
  </w:style>
  <w:style w:type="character" w:customStyle="1" w:styleId="31">
    <w:name w:val="Основний текст з відступом 3 Знак"/>
    <w:basedOn w:val="a0"/>
    <w:link w:val="30"/>
    <w:rsid w:val="006C5210"/>
    <w:rPr>
      <w:sz w:val="28"/>
      <w:szCs w:val="28"/>
      <w:lang w:eastAsia="ru-RU"/>
    </w:rPr>
  </w:style>
  <w:style w:type="character" w:customStyle="1" w:styleId="rvts0">
    <w:name w:val="rvts0"/>
    <w:basedOn w:val="a0"/>
    <w:rsid w:val="00697198"/>
    <w:rPr>
      <w:rFonts w:cs="Times New Roman"/>
    </w:rPr>
  </w:style>
  <w:style w:type="character" w:styleId="af1">
    <w:name w:val="Hyperlink"/>
    <w:basedOn w:val="a0"/>
    <w:uiPriority w:val="99"/>
    <w:rsid w:val="004825FC"/>
    <w:rPr>
      <w:rFonts w:cs="Times New Roman"/>
      <w:color w:val="0000FF"/>
      <w:u w:val="single"/>
    </w:rPr>
  </w:style>
  <w:style w:type="paragraph" w:customStyle="1" w:styleId="StyleZakonu">
    <w:name w:val="StyleZakonu"/>
    <w:basedOn w:val="a"/>
    <w:link w:val="StyleZakonu0"/>
    <w:uiPriority w:val="99"/>
    <w:rsid w:val="0001565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015656"/>
    <w:rPr>
      <w:lang w:eastAsia="ru-RU"/>
    </w:rPr>
  </w:style>
  <w:style w:type="paragraph" w:customStyle="1" w:styleId="140">
    <w:name w:val="Знак Знак1 Знак Знак Знак Знак Знак Знак Знак Знак Знак Знак Знак Знак4"/>
    <w:basedOn w:val="a"/>
    <w:uiPriority w:val="99"/>
    <w:rsid w:val="00020C27"/>
    <w:rPr>
      <w:rFonts w:ascii="Verdana" w:hAnsi="Verdana"/>
      <w:lang w:val="en-US" w:eastAsia="en-US"/>
    </w:rPr>
  </w:style>
  <w:style w:type="paragraph" w:customStyle="1" w:styleId="3f3f3f3f3f3f3f3f3f3f3f3f3f3f3f">
    <w:name w:val="Í3fî3fð3fì3fà3fë3fü3fí3fè3fé3f ò3få3fê3fñ3fò3f"/>
    <w:basedOn w:val="a"/>
    <w:uiPriority w:val="99"/>
    <w:rsid w:val="00A43C02"/>
    <w:pPr>
      <w:suppressAutoHyphens/>
      <w:autoSpaceDE w:val="0"/>
      <w:autoSpaceDN w:val="0"/>
      <w:adjustRightInd w:val="0"/>
      <w:spacing w:before="120"/>
      <w:ind w:firstLine="567"/>
      <w:jc w:val="both"/>
    </w:pPr>
    <w:rPr>
      <w:rFonts w:ascii="Antiqua" w:hAnsi="Liberation Serif" w:cs="Antiqua"/>
      <w:kern w:val="1"/>
      <w:sz w:val="26"/>
      <w:szCs w:val="26"/>
      <w:lang w:val="uk-UA" w:eastAsia="uk-UA"/>
    </w:rPr>
  </w:style>
  <w:style w:type="character" w:customStyle="1" w:styleId="ac">
    <w:name w:val="Верхній колонтитул Знак"/>
    <w:basedOn w:val="a0"/>
    <w:link w:val="ab"/>
    <w:uiPriority w:val="99"/>
    <w:rsid w:val="00C64B7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E228-5881-4BEF-9BBE-4C94D3AF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Олег Олександрович Больбат</cp:lastModifiedBy>
  <cp:revision>6</cp:revision>
  <cp:lastPrinted>2020-10-26T08:19:00Z</cp:lastPrinted>
  <dcterms:created xsi:type="dcterms:W3CDTF">2020-10-22T12:52:00Z</dcterms:created>
  <dcterms:modified xsi:type="dcterms:W3CDTF">2020-11-18T16:25:00Z</dcterms:modified>
</cp:coreProperties>
</file>