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DBA7" w14:textId="77777777" w:rsidR="00024352" w:rsidRDefault="00024352" w:rsidP="00DA307A">
      <w:pPr>
        <w:spacing w:after="0" w:line="240" w:lineRule="auto"/>
        <w:ind w:left="4820"/>
        <w:rPr>
          <w:rFonts w:ascii="Times New Roman" w:hAnsi="Times New Roman"/>
          <w:smallCaps/>
          <w:sz w:val="28"/>
          <w:szCs w:val="28"/>
        </w:rPr>
      </w:pPr>
    </w:p>
    <w:p w14:paraId="457276DA" w14:textId="77777777" w:rsidR="00107FBD" w:rsidRDefault="00107FBD" w:rsidP="00DA307A">
      <w:pPr>
        <w:spacing w:after="0" w:line="240" w:lineRule="auto"/>
        <w:ind w:left="4820"/>
        <w:rPr>
          <w:rFonts w:ascii="Times New Roman" w:hAnsi="Times New Roman"/>
          <w:smallCaps/>
          <w:sz w:val="28"/>
          <w:szCs w:val="28"/>
        </w:rPr>
      </w:pPr>
    </w:p>
    <w:p w14:paraId="53465339" w14:textId="77777777" w:rsidR="00072BF2" w:rsidRPr="00072BF2" w:rsidRDefault="00024352" w:rsidP="00072BF2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072BF2">
        <w:rPr>
          <w:rFonts w:ascii="Times New Roman" w:hAnsi="Times New Roman"/>
          <w:b/>
          <w:sz w:val="28"/>
          <w:szCs w:val="28"/>
        </w:rPr>
        <w:t>Комітет Верховної Ради України</w:t>
      </w:r>
      <w:r w:rsidRPr="00072BF2">
        <w:rPr>
          <w:rFonts w:ascii="Times New Roman" w:hAnsi="Times New Roman"/>
          <w:b/>
          <w:sz w:val="28"/>
          <w:szCs w:val="28"/>
        </w:rPr>
        <w:br/>
      </w:r>
      <w:r w:rsidR="00072BF2" w:rsidRPr="00072BF2">
        <w:rPr>
          <w:rFonts w:ascii="Times New Roman" w:hAnsi="Times New Roman"/>
          <w:b/>
          <w:sz w:val="28"/>
          <w:szCs w:val="28"/>
        </w:rPr>
        <w:t>з питань економічного розвитку</w:t>
      </w:r>
    </w:p>
    <w:p w14:paraId="4BF39D3B" w14:textId="77777777" w:rsidR="00E37964" w:rsidRDefault="00E37964" w:rsidP="00603CE9">
      <w:pPr>
        <w:spacing w:after="0" w:line="240" w:lineRule="auto"/>
        <w:ind w:right="5952"/>
        <w:rPr>
          <w:rFonts w:ascii="Times New Roman" w:hAnsi="Times New Roman"/>
          <w:i/>
          <w:sz w:val="24"/>
          <w:szCs w:val="28"/>
        </w:rPr>
      </w:pPr>
    </w:p>
    <w:p w14:paraId="5BE3AD02" w14:textId="456F2731" w:rsidR="001211E5" w:rsidRPr="00956967" w:rsidRDefault="001211E5" w:rsidP="00AB27D9">
      <w:pPr>
        <w:pBdr>
          <w:bottom w:val="single" w:sz="4" w:space="1" w:color="auto"/>
        </w:pBdr>
        <w:spacing w:after="0" w:line="240" w:lineRule="auto"/>
        <w:ind w:right="5952"/>
        <w:rPr>
          <w:rFonts w:ascii="Times New Roman" w:hAnsi="Times New Roman"/>
          <w:i/>
          <w:sz w:val="24"/>
          <w:szCs w:val="28"/>
        </w:rPr>
      </w:pPr>
      <w:r w:rsidRPr="00956967">
        <w:rPr>
          <w:rFonts w:ascii="Times New Roman" w:hAnsi="Times New Roman"/>
          <w:i/>
          <w:sz w:val="24"/>
          <w:szCs w:val="28"/>
        </w:rPr>
        <w:t xml:space="preserve">До законопроекту за </w:t>
      </w:r>
      <w:r w:rsidRPr="00956967">
        <w:rPr>
          <w:rFonts w:ascii="Times New Roman" w:hAnsi="Times New Roman"/>
          <w:i/>
          <w:sz w:val="24"/>
          <w:szCs w:val="28"/>
        </w:rPr>
        <w:br/>
        <w:t>реєстр. № </w:t>
      </w:r>
      <w:r w:rsidR="00AB27D9">
        <w:rPr>
          <w:rFonts w:ascii="Times New Roman" w:hAnsi="Times New Roman"/>
          <w:i/>
          <w:sz w:val="24"/>
          <w:szCs w:val="28"/>
        </w:rPr>
        <w:t>4076</w:t>
      </w:r>
      <w:r w:rsidRPr="00956967">
        <w:rPr>
          <w:rFonts w:ascii="Times New Roman" w:hAnsi="Times New Roman"/>
          <w:i/>
          <w:sz w:val="24"/>
          <w:szCs w:val="28"/>
        </w:rPr>
        <w:t xml:space="preserve"> від </w:t>
      </w:r>
      <w:r w:rsidR="00AB27D9">
        <w:rPr>
          <w:rFonts w:ascii="Times New Roman" w:hAnsi="Times New Roman"/>
          <w:i/>
          <w:sz w:val="24"/>
          <w:szCs w:val="28"/>
        </w:rPr>
        <w:t>08</w:t>
      </w:r>
      <w:r w:rsidRPr="00956967">
        <w:rPr>
          <w:rFonts w:ascii="Times New Roman" w:hAnsi="Times New Roman"/>
          <w:i/>
          <w:sz w:val="24"/>
          <w:szCs w:val="28"/>
        </w:rPr>
        <w:t>.</w:t>
      </w:r>
      <w:r w:rsidRPr="001211E5">
        <w:rPr>
          <w:rFonts w:ascii="Times New Roman" w:hAnsi="Times New Roman"/>
          <w:i/>
          <w:sz w:val="24"/>
          <w:szCs w:val="28"/>
        </w:rPr>
        <w:t>0</w:t>
      </w:r>
      <w:r w:rsidR="00AB27D9">
        <w:rPr>
          <w:rFonts w:ascii="Times New Roman" w:hAnsi="Times New Roman"/>
          <w:i/>
          <w:sz w:val="24"/>
          <w:szCs w:val="28"/>
        </w:rPr>
        <w:t>9</w:t>
      </w:r>
      <w:r w:rsidRPr="00956967">
        <w:rPr>
          <w:rFonts w:ascii="Times New Roman" w:hAnsi="Times New Roman"/>
          <w:i/>
          <w:sz w:val="24"/>
          <w:szCs w:val="28"/>
        </w:rPr>
        <w:t>.20</w:t>
      </w:r>
      <w:r w:rsidRPr="001211E5">
        <w:rPr>
          <w:rFonts w:ascii="Times New Roman" w:hAnsi="Times New Roman"/>
          <w:i/>
          <w:sz w:val="24"/>
          <w:szCs w:val="28"/>
        </w:rPr>
        <w:t>20</w:t>
      </w:r>
      <w:r w:rsidRPr="00956967">
        <w:rPr>
          <w:rFonts w:ascii="Times New Roman" w:hAnsi="Times New Roman"/>
          <w:i/>
          <w:sz w:val="24"/>
          <w:szCs w:val="28"/>
        </w:rPr>
        <w:t> р.</w:t>
      </w:r>
    </w:p>
    <w:p w14:paraId="487117FE" w14:textId="77777777" w:rsidR="00024352" w:rsidRDefault="00024352" w:rsidP="00DA30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B24530" w14:textId="756D9429" w:rsidR="00024352" w:rsidRPr="00024352" w:rsidRDefault="00024352" w:rsidP="00603C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352">
        <w:rPr>
          <w:rFonts w:ascii="Times New Roman" w:hAnsi="Times New Roman"/>
          <w:sz w:val="28"/>
          <w:szCs w:val="28"/>
        </w:rPr>
        <w:t xml:space="preserve">Комітет Верховної Ради України з питань бюджету на засіданні </w:t>
      </w:r>
      <w:r w:rsidR="008F6BBD">
        <w:rPr>
          <w:rFonts w:ascii="Times New Roman" w:hAnsi="Times New Roman"/>
          <w:sz w:val="28"/>
          <w:szCs w:val="28"/>
        </w:rPr>
        <w:t>18 листопада</w:t>
      </w:r>
      <w:r w:rsidR="00C92186">
        <w:rPr>
          <w:rFonts w:ascii="Times New Roman" w:hAnsi="Times New Roman"/>
          <w:sz w:val="28"/>
          <w:szCs w:val="28"/>
        </w:rPr>
        <w:t xml:space="preserve"> 2020 року (протокол № </w:t>
      </w:r>
      <w:r w:rsidR="008F6BBD">
        <w:rPr>
          <w:rFonts w:ascii="Times New Roman" w:hAnsi="Times New Roman"/>
          <w:sz w:val="28"/>
          <w:szCs w:val="28"/>
        </w:rPr>
        <w:t>63</w:t>
      </w:r>
      <w:bookmarkStart w:id="0" w:name="_GoBack"/>
      <w:bookmarkEnd w:id="0"/>
      <w:r w:rsidR="00C92186">
        <w:rPr>
          <w:rFonts w:ascii="Times New Roman" w:hAnsi="Times New Roman"/>
          <w:sz w:val="28"/>
          <w:szCs w:val="28"/>
        </w:rPr>
        <w:t>)</w:t>
      </w:r>
      <w:r w:rsidRPr="00024352">
        <w:rPr>
          <w:rFonts w:ascii="Times New Roman" w:hAnsi="Times New Roman"/>
          <w:sz w:val="28"/>
          <w:szCs w:val="28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про </w:t>
      </w:r>
      <w:r w:rsidR="00AB27D9" w:rsidRPr="00AB27D9">
        <w:rPr>
          <w:rFonts w:ascii="Times New Roman" w:hAnsi="Times New Roman"/>
          <w:sz w:val="28"/>
          <w:szCs w:val="28"/>
        </w:rPr>
        <w:t>внесення змін до Господарського кодексу України щодо усунення суперечностей та уточнення визначень оренди майна та лізингу</w:t>
      </w:r>
      <w:r w:rsidR="00603CE9" w:rsidRPr="00603CE9">
        <w:rPr>
          <w:rFonts w:ascii="Times New Roman" w:hAnsi="Times New Roman"/>
          <w:sz w:val="28"/>
          <w:szCs w:val="28"/>
        </w:rPr>
        <w:t xml:space="preserve"> </w:t>
      </w:r>
      <w:r w:rsidRPr="00024352">
        <w:rPr>
          <w:rFonts w:ascii="Times New Roman" w:hAnsi="Times New Roman"/>
          <w:sz w:val="28"/>
          <w:szCs w:val="28"/>
        </w:rPr>
        <w:t>(реєстр. № </w:t>
      </w:r>
      <w:r w:rsidR="00AB27D9">
        <w:rPr>
          <w:rFonts w:ascii="Times New Roman" w:hAnsi="Times New Roman"/>
          <w:sz w:val="28"/>
          <w:szCs w:val="28"/>
        </w:rPr>
        <w:t>4076</w:t>
      </w:r>
      <w:r w:rsidRPr="00024352">
        <w:rPr>
          <w:rFonts w:ascii="Times New Roman" w:hAnsi="Times New Roman"/>
          <w:sz w:val="28"/>
          <w:szCs w:val="28"/>
        </w:rPr>
        <w:t xml:space="preserve"> від </w:t>
      </w:r>
      <w:r w:rsidR="00AB27D9">
        <w:rPr>
          <w:rFonts w:ascii="Times New Roman" w:hAnsi="Times New Roman"/>
          <w:sz w:val="28"/>
          <w:szCs w:val="28"/>
        </w:rPr>
        <w:t>08</w:t>
      </w:r>
      <w:r w:rsidRPr="00024352">
        <w:rPr>
          <w:rFonts w:ascii="Times New Roman" w:hAnsi="Times New Roman"/>
          <w:sz w:val="28"/>
          <w:szCs w:val="28"/>
        </w:rPr>
        <w:t>.0</w:t>
      </w:r>
      <w:r w:rsidR="00AB27D9">
        <w:rPr>
          <w:rFonts w:ascii="Times New Roman" w:hAnsi="Times New Roman"/>
          <w:sz w:val="28"/>
          <w:szCs w:val="28"/>
        </w:rPr>
        <w:t>9</w:t>
      </w:r>
      <w:r w:rsidRPr="00024352">
        <w:rPr>
          <w:rFonts w:ascii="Times New Roman" w:hAnsi="Times New Roman"/>
          <w:sz w:val="28"/>
          <w:szCs w:val="28"/>
        </w:rPr>
        <w:t>.2020 р.), внесений народним депутат</w:t>
      </w:r>
      <w:r w:rsidR="00AB27D9">
        <w:rPr>
          <w:rFonts w:ascii="Times New Roman" w:hAnsi="Times New Roman"/>
          <w:sz w:val="28"/>
          <w:szCs w:val="28"/>
        </w:rPr>
        <w:t>о</w:t>
      </w:r>
      <w:r w:rsidRPr="00024352">
        <w:rPr>
          <w:rFonts w:ascii="Times New Roman" w:hAnsi="Times New Roman"/>
          <w:sz w:val="28"/>
          <w:szCs w:val="28"/>
        </w:rPr>
        <w:t xml:space="preserve">м України </w:t>
      </w:r>
      <w:proofErr w:type="spellStart"/>
      <w:r w:rsidR="00AB27D9" w:rsidRPr="00AB27D9">
        <w:rPr>
          <w:rFonts w:ascii="Times New Roman" w:hAnsi="Times New Roman"/>
          <w:sz w:val="28"/>
          <w:szCs w:val="28"/>
        </w:rPr>
        <w:t>Рєпіною</w:t>
      </w:r>
      <w:proofErr w:type="spellEnd"/>
      <w:r w:rsidR="00AB27D9">
        <w:rPr>
          <w:rFonts w:ascii="Times New Roman" w:hAnsi="Times New Roman"/>
          <w:sz w:val="28"/>
          <w:szCs w:val="28"/>
        </w:rPr>
        <w:t> </w:t>
      </w:r>
      <w:r w:rsidR="00AB27D9" w:rsidRPr="00AB27D9">
        <w:rPr>
          <w:rFonts w:ascii="Times New Roman" w:hAnsi="Times New Roman"/>
          <w:sz w:val="28"/>
          <w:szCs w:val="28"/>
        </w:rPr>
        <w:t>Е.А.</w:t>
      </w:r>
    </w:p>
    <w:p w14:paraId="13151B15" w14:textId="6C85FD65" w:rsidR="00024352" w:rsidRPr="00024352" w:rsidRDefault="00024352" w:rsidP="00DA30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352">
        <w:rPr>
          <w:rFonts w:ascii="Times New Roman" w:hAnsi="Times New Roman"/>
          <w:sz w:val="28"/>
          <w:szCs w:val="28"/>
        </w:rPr>
        <w:t xml:space="preserve">Згідно з експертним висновком Міністерства фінансів України </w:t>
      </w:r>
      <w:r w:rsidR="00F92CE2">
        <w:rPr>
          <w:rFonts w:ascii="Times New Roman" w:hAnsi="Times New Roman"/>
          <w:sz w:val="28"/>
          <w:szCs w:val="28"/>
        </w:rPr>
        <w:t>реалізація</w:t>
      </w:r>
      <w:r w:rsidRPr="00024352">
        <w:rPr>
          <w:rFonts w:ascii="Times New Roman" w:hAnsi="Times New Roman"/>
          <w:sz w:val="28"/>
          <w:szCs w:val="28"/>
        </w:rPr>
        <w:t xml:space="preserve"> законопроекту не </w:t>
      </w:r>
      <w:r w:rsidR="00AB27D9">
        <w:rPr>
          <w:rFonts w:ascii="Times New Roman" w:hAnsi="Times New Roman"/>
          <w:sz w:val="28"/>
          <w:szCs w:val="28"/>
        </w:rPr>
        <w:t xml:space="preserve">матиме </w:t>
      </w:r>
      <w:r w:rsidRPr="00024352">
        <w:rPr>
          <w:rFonts w:ascii="Times New Roman" w:hAnsi="Times New Roman"/>
          <w:sz w:val="28"/>
          <w:szCs w:val="28"/>
        </w:rPr>
        <w:t>впли</w:t>
      </w:r>
      <w:r w:rsidR="00AB27D9">
        <w:rPr>
          <w:rFonts w:ascii="Times New Roman" w:hAnsi="Times New Roman"/>
          <w:sz w:val="28"/>
          <w:szCs w:val="28"/>
        </w:rPr>
        <w:t>ву</w:t>
      </w:r>
      <w:r w:rsidRPr="00024352">
        <w:rPr>
          <w:rFonts w:ascii="Times New Roman" w:hAnsi="Times New Roman"/>
          <w:sz w:val="28"/>
          <w:szCs w:val="28"/>
        </w:rPr>
        <w:t xml:space="preserve"> на </w:t>
      </w:r>
      <w:r w:rsidR="00AB27D9">
        <w:rPr>
          <w:rFonts w:ascii="Times New Roman" w:hAnsi="Times New Roman"/>
          <w:sz w:val="28"/>
          <w:szCs w:val="28"/>
        </w:rPr>
        <w:t>показники</w:t>
      </w:r>
      <w:r w:rsidR="00AC2B6C">
        <w:rPr>
          <w:rFonts w:ascii="Times New Roman" w:hAnsi="Times New Roman"/>
          <w:sz w:val="28"/>
          <w:szCs w:val="28"/>
        </w:rPr>
        <w:t xml:space="preserve"> </w:t>
      </w:r>
      <w:r w:rsidRPr="00024352">
        <w:rPr>
          <w:rFonts w:ascii="Times New Roman" w:hAnsi="Times New Roman"/>
          <w:sz w:val="28"/>
          <w:szCs w:val="28"/>
        </w:rPr>
        <w:t>бюджет</w:t>
      </w:r>
      <w:r w:rsidR="00AB27D9">
        <w:rPr>
          <w:rFonts w:ascii="Times New Roman" w:hAnsi="Times New Roman"/>
          <w:sz w:val="28"/>
          <w:szCs w:val="28"/>
        </w:rPr>
        <w:t>ів</w:t>
      </w:r>
      <w:r w:rsidR="00BC3010">
        <w:rPr>
          <w:rFonts w:ascii="Times New Roman" w:hAnsi="Times New Roman"/>
          <w:sz w:val="28"/>
          <w:szCs w:val="28"/>
        </w:rPr>
        <w:t xml:space="preserve"> та не потребу</w:t>
      </w:r>
      <w:r w:rsidR="00AB27D9">
        <w:rPr>
          <w:rFonts w:ascii="Times New Roman" w:hAnsi="Times New Roman"/>
          <w:sz w:val="28"/>
          <w:szCs w:val="28"/>
        </w:rPr>
        <w:t>є</w:t>
      </w:r>
      <w:r w:rsidR="00BC3010">
        <w:rPr>
          <w:rFonts w:ascii="Times New Roman" w:hAnsi="Times New Roman"/>
          <w:sz w:val="28"/>
          <w:szCs w:val="28"/>
        </w:rPr>
        <w:t xml:space="preserve"> </w:t>
      </w:r>
      <w:r w:rsidR="00AB27D9">
        <w:rPr>
          <w:rFonts w:ascii="Times New Roman" w:hAnsi="Times New Roman"/>
          <w:sz w:val="28"/>
          <w:szCs w:val="28"/>
        </w:rPr>
        <w:t>фінансового забезпечення</w:t>
      </w:r>
      <w:r w:rsidR="00BC3010">
        <w:rPr>
          <w:rFonts w:ascii="Times New Roman" w:hAnsi="Times New Roman"/>
          <w:sz w:val="28"/>
          <w:szCs w:val="28"/>
        </w:rPr>
        <w:t xml:space="preserve"> з бюджет</w:t>
      </w:r>
      <w:r w:rsidR="00AB27D9">
        <w:rPr>
          <w:rFonts w:ascii="Times New Roman" w:hAnsi="Times New Roman"/>
          <w:sz w:val="28"/>
          <w:szCs w:val="28"/>
        </w:rPr>
        <w:t>ів</w:t>
      </w:r>
      <w:r w:rsidRPr="00024352">
        <w:rPr>
          <w:rFonts w:ascii="Times New Roman" w:hAnsi="Times New Roman"/>
          <w:sz w:val="28"/>
          <w:szCs w:val="28"/>
        </w:rPr>
        <w:t>.</w:t>
      </w:r>
      <w:r w:rsidR="00F92CE2">
        <w:rPr>
          <w:rFonts w:ascii="Times New Roman" w:hAnsi="Times New Roman"/>
          <w:sz w:val="28"/>
          <w:szCs w:val="28"/>
        </w:rPr>
        <w:t xml:space="preserve"> </w:t>
      </w:r>
    </w:p>
    <w:p w14:paraId="2BBCA389" w14:textId="046B5CE2" w:rsidR="00024352" w:rsidRPr="00024352" w:rsidRDefault="00024352" w:rsidP="00DA30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352">
        <w:rPr>
          <w:rFonts w:ascii="Times New Roman" w:hAnsi="Times New Roman"/>
          <w:sz w:val="28"/>
          <w:szCs w:val="28"/>
        </w:rPr>
        <w:t xml:space="preserve">За підсумками розгляду законопроекту прийнято рішення: законопроект не матиме впливу на показники бюджету. </w:t>
      </w:r>
      <w:r w:rsidR="00AB27D9" w:rsidRPr="00AB27D9">
        <w:rPr>
          <w:rFonts w:ascii="Times New Roman" w:hAnsi="Times New Roman"/>
          <w:sz w:val="28"/>
          <w:szCs w:val="28"/>
        </w:rPr>
        <w:t>У разі прийняття відповідного закону він може набирати чинності згідно із законодавством.</w:t>
      </w:r>
    </w:p>
    <w:p w14:paraId="7EDA8D5E" w14:textId="77777777" w:rsidR="00DA307A" w:rsidRDefault="00DA307A" w:rsidP="00DA307A">
      <w:pPr>
        <w:tabs>
          <w:tab w:val="left" w:pos="7088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6E3DBF" w14:textId="77777777" w:rsidR="00024352" w:rsidRPr="00024352" w:rsidRDefault="00024352" w:rsidP="007645DA">
      <w:pPr>
        <w:tabs>
          <w:tab w:val="left" w:pos="7088"/>
        </w:tabs>
        <w:spacing w:before="3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352">
        <w:rPr>
          <w:rFonts w:ascii="Times New Roman" w:hAnsi="Times New Roman"/>
          <w:b/>
          <w:sz w:val="28"/>
          <w:szCs w:val="28"/>
        </w:rPr>
        <w:t>Голова Комітету</w:t>
      </w:r>
      <w:r w:rsidRPr="00024352">
        <w:rPr>
          <w:rFonts w:ascii="Times New Roman" w:hAnsi="Times New Roman"/>
          <w:b/>
          <w:sz w:val="28"/>
          <w:szCs w:val="28"/>
        </w:rPr>
        <w:tab/>
      </w:r>
      <w:r w:rsidRPr="00024352">
        <w:rPr>
          <w:rFonts w:ascii="Times New Roman" w:hAnsi="Times New Roman"/>
          <w:b/>
          <w:caps/>
          <w:sz w:val="28"/>
          <w:szCs w:val="28"/>
        </w:rPr>
        <w:t>Ю.Ю. </w:t>
      </w:r>
      <w:r w:rsidRPr="00024352">
        <w:rPr>
          <w:rFonts w:ascii="Times New Roman" w:hAnsi="Times New Roman"/>
          <w:b/>
          <w:sz w:val="28"/>
          <w:szCs w:val="28"/>
        </w:rPr>
        <w:t>Арістов</w:t>
      </w:r>
    </w:p>
    <w:sectPr w:rsidR="00024352" w:rsidRPr="00024352" w:rsidSect="00811821"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F99DB" w14:textId="77777777" w:rsidR="00BC740D" w:rsidRDefault="00BC740D" w:rsidP="005E306B">
      <w:pPr>
        <w:spacing w:after="0" w:line="240" w:lineRule="auto"/>
      </w:pPr>
      <w:r>
        <w:separator/>
      </w:r>
    </w:p>
  </w:endnote>
  <w:endnote w:type="continuationSeparator" w:id="0">
    <w:p w14:paraId="343EF336" w14:textId="77777777" w:rsidR="00BC740D" w:rsidRDefault="00BC740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5619EB62" w14:textId="77777777" w:rsidR="00A7635E" w:rsidRDefault="00BC740D">
        <w:pPr>
          <w:pStyle w:val="a5"/>
          <w:jc w:val="center"/>
        </w:pPr>
      </w:p>
    </w:sdtContent>
  </w:sdt>
  <w:p w14:paraId="3B68006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B1CD" w14:textId="77777777" w:rsidR="00BC740D" w:rsidRDefault="00BC740D" w:rsidP="005E306B">
      <w:pPr>
        <w:spacing w:after="0" w:line="240" w:lineRule="auto"/>
      </w:pPr>
      <w:r>
        <w:separator/>
      </w:r>
    </w:p>
  </w:footnote>
  <w:footnote w:type="continuationSeparator" w:id="0">
    <w:p w14:paraId="7D47D0B2" w14:textId="77777777" w:rsidR="00BC740D" w:rsidRDefault="00BC740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CFE7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5A79B78" w14:textId="77777777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6889F3CC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5AD5CB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AC889D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6A5BCBD3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60288" behindDoc="0" locked="0" layoutInCell="1" allowOverlap="1" wp14:anchorId="2D544EB2" wp14:editId="165BC009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УКРАЇНИ</w:t>
          </w:r>
        </w:p>
        <w:p w14:paraId="5EA740A2" w14:textId="77777777"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бюджету</w:t>
          </w:r>
        </w:p>
        <w:p w14:paraId="51675EAB" w14:textId="77777777"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14:paraId="2B976665" w14:textId="77777777" w:rsidTr="003E0669">
      <w:tc>
        <w:tcPr>
          <w:tcW w:w="1087" w:type="dxa"/>
          <w:tcBorders>
            <w:top w:val="nil"/>
          </w:tcBorders>
        </w:tcPr>
        <w:p w14:paraId="0A03F9CD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14:paraId="5592F195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14:paraId="014ABF3E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14:paraId="6A40055C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4352"/>
    <w:rsid w:val="0004046F"/>
    <w:rsid w:val="00072BF2"/>
    <w:rsid w:val="000B7453"/>
    <w:rsid w:val="000F1586"/>
    <w:rsid w:val="00107FBD"/>
    <w:rsid w:val="001211E5"/>
    <w:rsid w:val="00141617"/>
    <w:rsid w:val="00164C8B"/>
    <w:rsid w:val="0019108F"/>
    <w:rsid w:val="0019231B"/>
    <w:rsid w:val="001966F0"/>
    <w:rsid w:val="001A2216"/>
    <w:rsid w:val="001D3C24"/>
    <w:rsid w:val="002047C1"/>
    <w:rsid w:val="0021032F"/>
    <w:rsid w:val="00235CD7"/>
    <w:rsid w:val="00290AEF"/>
    <w:rsid w:val="002A5D4C"/>
    <w:rsid w:val="002B5FC1"/>
    <w:rsid w:val="002D0561"/>
    <w:rsid w:val="002E0A18"/>
    <w:rsid w:val="002E31BF"/>
    <w:rsid w:val="002E44DA"/>
    <w:rsid w:val="0032025B"/>
    <w:rsid w:val="00321CED"/>
    <w:rsid w:val="003360DB"/>
    <w:rsid w:val="0038262E"/>
    <w:rsid w:val="00391C3D"/>
    <w:rsid w:val="0039322C"/>
    <w:rsid w:val="00395866"/>
    <w:rsid w:val="003D0996"/>
    <w:rsid w:val="003D1CBA"/>
    <w:rsid w:val="00451750"/>
    <w:rsid w:val="004717F5"/>
    <w:rsid w:val="004852FA"/>
    <w:rsid w:val="004C53C1"/>
    <w:rsid w:val="004E4F5C"/>
    <w:rsid w:val="004F7B8A"/>
    <w:rsid w:val="00500CE7"/>
    <w:rsid w:val="0050620F"/>
    <w:rsid w:val="00521486"/>
    <w:rsid w:val="00545919"/>
    <w:rsid w:val="0055005A"/>
    <w:rsid w:val="0056039F"/>
    <w:rsid w:val="0056352F"/>
    <w:rsid w:val="00572FBE"/>
    <w:rsid w:val="00592C72"/>
    <w:rsid w:val="005A4728"/>
    <w:rsid w:val="005B71F5"/>
    <w:rsid w:val="005C2B98"/>
    <w:rsid w:val="005C674D"/>
    <w:rsid w:val="005E306B"/>
    <w:rsid w:val="005E45FE"/>
    <w:rsid w:val="005F20B5"/>
    <w:rsid w:val="00603CE9"/>
    <w:rsid w:val="00626A3E"/>
    <w:rsid w:val="00660B13"/>
    <w:rsid w:val="0066623D"/>
    <w:rsid w:val="006F10E8"/>
    <w:rsid w:val="00713E93"/>
    <w:rsid w:val="0073224C"/>
    <w:rsid w:val="007645DA"/>
    <w:rsid w:val="007A0252"/>
    <w:rsid w:val="007B31A3"/>
    <w:rsid w:val="007D2B6C"/>
    <w:rsid w:val="007E5FB7"/>
    <w:rsid w:val="007F5D91"/>
    <w:rsid w:val="0080545D"/>
    <w:rsid w:val="00811821"/>
    <w:rsid w:val="0084269F"/>
    <w:rsid w:val="008B5652"/>
    <w:rsid w:val="008D0011"/>
    <w:rsid w:val="008D7BBE"/>
    <w:rsid w:val="008F6BBD"/>
    <w:rsid w:val="0092629E"/>
    <w:rsid w:val="00945B68"/>
    <w:rsid w:val="009528E1"/>
    <w:rsid w:val="00957D31"/>
    <w:rsid w:val="00972232"/>
    <w:rsid w:val="009865D4"/>
    <w:rsid w:val="009A720A"/>
    <w:rsid w:val="009C7441"/>
    <w:rsid w:val="00A00059"/>
    <w:rsid w:val="00A60747"/>
    <w:rsid w:val="00A6249B"/>
    <w:rsid w:val="00A7635E"/>
    <w:rsid w:val="00A76A60"/>
    <w:rsid w:val="00A833C8"/>
    <w:rsid w:val="00AB27D9"/>
    <w:rsid w:val="00AC2B6C"/>
    <w:rsid w:val="00AD7F82"/>
    <w:rsid w:val="00B311E8"/>
    <w:rsid w:val="00B60349"/>
    <w:rsid w:val="00BA62CD"/>
    <w:rsid w:val="00BC3010"/>
    <w:rsid w:val="00BC740D"/>
    <w:rsid w:val="00BD0801"/>
    <w:rsid w:val="00BF1E95"/>
    <w:rsid w:val="00C11FB6"/>
    <w:rsid w:val="00C27AE9"/>
    <w:rsid w:val="00C434B6"/>
    <w:rsid w:val="00C7378B"/>
    <w:rsid w:val="00C86266"/>
    <w:rsid w:val="00C92186"/>
    <w:rsid w:val="00C92F3D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A307A"/>
    <w:rsid w:val="00DF0115"/>
    <w:rsid w:val="00DF6964"/>
    <w:rsid w:val="00E236CD"/>
    <w:rsid w:val="00E37964"/>
    <w:rsid w:val="00E452E0"/>
    <w:rsid w:val="00F25B8B"/>
    <w:rsid w:val="00F27FBD"/>
    <w:rsid w:val="00F55423"/>
    <w:rsid w:val="00F91DD3"/>
    <w:rsid w:val="00F92CE2"/>
    <w:rsid w:val="00FC1E97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9BCB6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5CBE-2F75-468B-8184-F2EA8A4E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36340-8631-4B31-9911-50C1E2F18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B2AEF-07FE-4FDA-8D41-E45B45049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04E518-296D-48D3-885B-BD233630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Документ_68957.docx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Вікторівна Андросюк</dc:creator>
  <cp:keywords/>
  <dc:description/>
  <cp:lastModifiedBy>Неля Вікторівна Андросюк</cp:lastModifiedBy>
  <cp:revision>3</cp:revision>
  <dcterms:created xsi:type="dcterms:W3CDTF">2020-10-23T14:49:00Z</dcterms:created>
  <dcterms:modified xsi:type="dcterms:W3CDTF">2020-11-17T14:46:00Z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