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06" w:rsidRPr="00E00A5F" w:rsidRDefault="00230606" w:rsidP="00230606">
      <w:pPr>
        <w:spacing w:after="0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до</w:t>
      </w:r>
      <w:r w:rsidRPr="00E00A5F">
        <w:rPr>
          <w:rFonts w:ascii="Times New Roman" w:hAnsi="Times New Roman"/>
          <w:b/>
          <w:sz w:val="28"/>
          <w:szCs w:val="24"/>
        </w:rPr>
        <w:t xml:space="preserve"> проект</w:t>
      </w:r>
      <w:r>
        <w:rPr>
          <w:rFonts w:ascii="Times New Roman" w:hAnsi="Times New Roman"/>
          <w:b/>
          <w:sz w:val="28"/>
          <w:szCs w:val="24"/>
        </w:rPr>
        <w:t>у</w:t>
      </w:r>
      <w:proofErr w:type="gramEnd"/>
      <w:r w:rsidRPr="00E00A5F">
        <w:rPr>
          <w:rFonts w:ascii="Times New Roman" w:hAnsi="Times New Roman"/>
          <w:b/>
          <w:sz w:val="28"/>
          <w:szCs w:val="24"/>
        </w:rPr>
        <w:t xml:space="preserve"> Закону </w:t>
      </w:r>
      <w:proofErr w:type="spellStart"/>
      <w:r w:rsidRPr="00E00A5F">
        <w:rPr>
          <w:rFonts w:ascii="Times New Roman" w:hAnsi="Times New Roman"/>
          <w:b/>
          <w:sz w:val="28"/>
          <w:szCs w:val="24"/>
        </w:rPr>
        <w:t>України</w:t>
      </w:r>
      <w:proofErr w:type="spellEnd"/>
      <w:r w:rsidRPr="00E00A5F">
        <w:rPr>
          <w:rFonts w:ascii="Times New Roman" w:hAnsi="Times New Roman"/>
          <w:b/>
          <w:sz w:val="28"/>
          <w:szCs w:val="24"/>
        </w:rPr>
        <w:t xml:space="preserve"> </w:t>
      </w:r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про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внесення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змін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до</w:t>
      </w:r>
    </w:p>
    <w:p w:rsidR="00230606" w:rsidRPr="00E00A5F" w:rsidRDefault="00230606" w:rsidP="0023060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Виборчого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кодексу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України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щодо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гідної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оплати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праці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br/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членів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виборчих</w:t>
      </w:r>
      <w:proofErr w:type="spellEnd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b/>
          <w:bCs/>
          <w:sz w:val="28"/>
          <w:shd w:val="clear" w:color="auto" w:fill="FFFFFF"/>
        </w:rPr>
        <w:t>комісій</w:t>
      </w:r>
      <w:proofErr w:type="spellEnd"/>
    </w:p>
    <w:p w:rsidR="00230606" w:rsidRPr="00230606" w:rsidRDefault="00230606" w:rsidP="00230606">
      <w:pPr>
        <w:spacing w:after="0"/>
        <w:jc w:val="center"/>
        <w:rPr>
          <w:rFonts w:ascii="Times New Roman" w:hAnsi="Times New Roman"/>
          <w:i/>
          <w:sz w:val="28"/>
          <w:szCs w:val="24"/>
          <w:lang w:val="uk-UA"/>
        </w:rPr>
      </w:pPr>
      <w:r w:rsidRPr="00230606">
        <w:rPr>
          <w:rFonts w:ascii="Times New Roman" w:hAnsi="Times New Roman"/>
          <w:i/>
          <w:sz w:val="28"/>
          <w:szCs w:val="24"/>
          <w:lang w:val="uk-UA"/>
        </w:rPr>
        <w:t xml:space="preserve">(реєстр. № </w:t>
      </w:r>
      <w:r w:rsidRPr="00230606">
        <w:rPr>
          <w:rFonts w:ascii="Times New Roman" w:hAnsi="Times New Roman"/>
          <w:i/>
          <w:sz w:val="28"/>
          <w:lang w:val="uk-UA"/>
        </w:rPr>
        <w:t>4124</w:t>
      </w:r>
      <w:r w:rsidRPr="00230606">
        <w:rPr>
          <w:rFonts w:ascii="Times New Roman" w:hAnsi="Times New Roman"/>
          <w:i/>
          <w:sz w:val="28"/>
          <w:szCs w:val="24"/>
          <w:lang w:val="uk-UA"/>
        </w:rPr>
        <w:t xml:space="preserve"> від 18.09.2020)</w:t>
      </w:r>
    </w:p>
    <w:p w:rsidR="00230606" w:rsidRPr="00176FBE" w:rsidRDefault="00230606" w:rsidP="002306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176FBE">
        <w:rPr>
          <w:rFonts w:ascii="Times New Roman" w:eastAsia="Times New Roman" w:hAnsi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</w:t>
      </w:r>
    </w:p>
    <w:p w:rsidR="00230606" w:rsidRPr="00176FBE" w:rsidRDefault="00230606" w:rsidP="0023060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30606" w:rsidRPr="00E00A5F" w:rsidRDefault="00230606" w:rsidP="0023060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з </w:t>
      </w:r>
      <w:r w:rsidRPr="002306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питань організації державної влади, місцевого самоврядування, регіонального розвитку та містобудування </w:t>
      </w:r>
      <w:r w:rsidR="00391F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391F2F"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дорученням Голови Верховної Ради України </w:t>
      </w:r>
      <w:proofErr w:type="spellStart"/>
      <w:r w:rsidR="00391F2F"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Д.Разумкова</w:t>
      </w:r>
      <w:proofErr w:type="spellEnd"/>
      <w:r w:rsidR="00391F2F"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2306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своєму засіданні </w:t>
      </w:r>
      <w:r w:rsidR="00391F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27 січня 2021 </w:t>
      </w:r>
      <w:bookmarkStart w:id="0" w:name="_GoBack"/>
      <w:bookmarkEnd w:id="0"/>
      <w:r w:rsidR="00391F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року (протокол № 58) розглянув </w:t>
      </w:r>
      <w:r w:rsidRPr="00230606">
        <w:rPr>
          <w:rFonts w:ascii="Times New Roman" w:hAnsi="Times New Roman"/>
          <w:sz w:val="28"/>
          <w:szCs w:val="28"/>
          <w:lang w:val="uk-UA"/>
        </w:rPr>
        <w:t xml:space="preserve">проект Закону України </w:t>
      </w:r>
      <w:r w:rsidRPr="0023060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Виборчого кодексу України щодо гідної оплати праці членів виборчих комісій </w:t>
      </w:r>
      <w:r w:rsidRPr="00230606">
        <w:rPr>
          <w:rFonts w:ascii="Times New Roman" w:hAnsi="Times New Roman"/>
          <w:sz w:val="28"/>
          <w:szCs w:val="28"/>
          <w:lang w:val="uk-UA"/>
        </w:rPr>
        <w:t xml:space="preserve">(реєстр. </w:t>
      </w:r>
      <w:r w:rsidRPr="00230606">
        <w:rPr>
          <w:rFonts w:ascii="Times New Roman" w:hAnsi="Times New Roman"/>
          <w:sz w:val="28"/>
          <w:szCs w:val="28"/>
        </w:rPr>
        <w:t xml:space="preserve">№ 4124 </w:t>
      </w:r>
      <w:proofErr w:type="spellStart"/>
      <w:r w:rsidRPr="00230606">
        <w:rPr>
          <w:rFonts w:ascii="Times New Roman" w:hAnsi="Times New Roman"/>
          <w:sz w:val="28"/>
          <w:szCs w:val="28"/>
        </w:rPr>
        <w:t>від</w:t>
      </w:r>
      <w:proofErr w:type="spellEnd"/>
      <w:r w:rsidRPr="00230606">
        <w:rPr>
          <w:rFonts w:ascii="Times New Roman" w:hAnsi="Times New Roman"/>
          <w:sz w:val="28"/>
          <w:szCs w:val="28"/>
        </w:rPr>
        <w:t xml:space="preserve"> 18.09.2020), внесений </w:t>
      </w:r>
      <w:proofErr w:type="spellStart"/>
      <w:r w:rsidRPr="00230606">
        <w:rPr>
          <w:rFonts w:ascii="Times New Roman" w:hAnsi="Times New Roman"/>
          <w:sz w:val="28"/>
          <w:szCs w:val="28"/>
        </w:rPr>
        <w:t>народними</w:t>
      </w:r>
      <w:proofErr w:type="spellEnd"/>
      <w:r w:rsidRPr="00230606">
        <w:rPr>
          <w:rFonts w:ascii="Times New Roman" w:hAnsi="Times New Roman"/>
          <w:sz w:val="28"/>
          <w:szCs w:val="28"/>
        </w:rPr>
        <w:t xml:space="preserve"> депутатами </w:t>
      </w:r>
      <w:proofErr w:type="spellStart"/>
      <w:r w:rsidRPr="002306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30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А.Поляковим</w:t>
      </w:r>
      <w:proofErr w:type="spellEnd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Т.Батенком</w:t>
      </w:r>
      <w:proofErr w:type="spellEnd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0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</w:rPr>
        <w:t>О.</w:t>
      </w:r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Савчук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іншими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народними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депутатами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230606" w:rsidRPr="00E00A5F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A5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E00A5F">
        <w:rPr>
          <w:rFonts w:ascii="Times New Roman" w:hAnsi="Times New Roman"/>
          <w:sz w:val="28"/>
          <w:szCs w:val="28"/>
        </w:rPr>
        <w:t>визначенням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00A5F">
        <w:rPr>
          <w:rFonts w:ascii="Times New Roman" w:hAnsi="Times New Roman"/>
          <w:sz w:val="28"/>
          <w:szCs w:val="28"/>
        </w:rPr>
        <w:t>законодавчої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даний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законопроект внесений з метою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гідної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членам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>.</w:t>
      </w:r>
    </w:p>
    <w:p w:rsidR="00230606" w:rsidRPr="00E00A5F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A5F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досягнення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поставленої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мети у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проекті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Закону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пропонується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внести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зміни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до статей 92, 149 та 212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Виборчого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E00A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частині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розміру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звільнених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від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роботи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0A5F">
        <w:rPr>
          <w:rFonts w:ascii="Times New Roman" w:hAnsi="Times New Roman"/>
          <w:sz w:val="28"/>
          <w:szCs w:val="28"/>
        </w:rPr>
        <w:t>також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тих, </w:t>
      </w:r>
      <w:proofErr w:type="spellStart"/>
      <w:r w:rsidRPr="00E00A5F">
        <w:rPr>
          <w:rFonts w:ascii="Times New Roman" w:hAnsi="Times New Roman"/>
          <w:sz w:val="28"/>
          <w:szCs w:val="28"/>
        </w:rPr>
        <w:t>які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00A5F">
        <w:rPr>
          <w:rFonts w:ascii="Times New Roman" w:hAnsi="Times New Roman"/>
          <w:sz w:val="28"/>
          <w:szCs w:val="28"/>
        </w:rPr>
        <w:t>пенсіонерами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. </w:t>
      </w:r>
    </w:p>
    <w:p w:rsidR="00230606" w:rsidRPr="00E00A5F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A5F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законопроекту </w:t>
      </w:r>
      <w:proofErr w:type="spellStart"/>
      <w:r w:rsidRPr="00E00A5F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що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звільнених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від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роботи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00A5F">
        <w:rPr>
          <w:rFonts w:ascii="Times New Roman" w:hAnsi="Times New Roman"/>
          <w:sz w:val="28"/>
          <w:szCs w:val="28"/>
        </w:rPr>
        <w:t>може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0A5F">
        <w:rPr>
          <w:rFonts w:ascii="Times New Roman" w:hAnsi="Times New Roman"/>
          <w:sz w:val="28"/>
          <w:szCs w:val="28"/>
        </w:rPr>
        <w:t>меншим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їх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подвійну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заробітну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плату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роботи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0A5F">
        <w:rPr>
          <w:rFonts w:ascii="Times New Roman" w:hAnsi="Times New Roman"/>
          <w:sz w:val="28"/>
          <w:szCs w:val="28"/>
        </w:rPr>
        <w:t>більшим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п’ятикратний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встановлений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0A5F">
        <w:rPr>
          <w:rFonts w:ascii="Times New Roman" w:hAnsi="Times New Roman"/>
          <w:sz w:val="28"/>
          <w:szCs w:val="28"/>
        </w:rPr>
        <w:t>законі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0A5F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бюджет на </w:t>
      </w:r>
      <w:proofErr w:type="spellStart"/>
      <w:r w:rsidRPr="00E00A5F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рік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станом на 01 </w:t>
      </w:r>
      <w:proofErr w:type="spellStart"/>
      <w:r w:rsidRPr="00E00A5F">
        <w:rPr>
          <w:rFonts w:ascii="Times New Roman" w:hAnsi="Times New Roman"/>
          <w:sz w:val="28"/>
          <w:szCs w:val="28"/>
        </w:rPr>
        <w:t>січня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поточного року.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які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00A5F">
        <w:rPr>
          <w:rFonts w:ascii="Times New Roman" w:hAnsi="Times New Roman"/>
          <w:sz w:val="28"/>
          <w:szCs w:val="28"/>
        </w:rPr>
        <w:t>пенсіонерами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 w:rsidRPr="00E00A5F">
        <w:rPr>
          <w:rFonts w:ascii="Times New Roman" w:hAnsi="Times New Roman"/>
          <w:sz w:val="28"/>
          <w:szCs w:val="28"/>
        </w:rPr>
        <w:t>які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згідно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0A5F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законопроекту, не </w:t>
      </w:r>
      <w:proofErr w:type="spellStart"/>
      <w:r w:rsidRPr="00E00A5F">
        <w:rPr>
          <w:rFonts w:ascii="Times New Roman" w:hAnsi="Times New Roman"/>
          <w:sz w:val="28"/>
          <w:szCs w:val="28"/>
        </w:rPr>
        <w:t>може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r w:rsidRPr="00E00A5F">
        <w:rPr>
          <w:rFonts w:ascii="Times New Roman" w:hAnsi="Times New Roman"/>
          <w:sz w:val="28"/>
          <w:szCs w:val="28"/>
        </w:rPr>
        <w:lastRenderedPageBreak/>
        <w:t xml:space="preserve">бути </w:t>
      </w:r>
      <w:proofErr w:type="spellStart"/>
      <w:r w:rsidRPr="00E00A5F">
        <w:rPr>
          <w:rFonts w:ascii="Times New Roman" w:hAnsi="Times New Roman"/>
          <w:sz w:val="28"/>
          <w:szCs w:val="28"/>
        </w:rPr>
        <w:t>меншим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подвійний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встановлений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на день </w:t>
      </w:r>
      <w:proofErr w:type="spellStart"/>
      <w:r w:rsidRPr="00E00A5F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такої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плати.</w:t>
      </w:r>
    </w:p>
    <w:p w:rsidR="00230606" w:rsidRPr="00E00A5F" w:rsidRDefault="00230606" w:rsidP="0023060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00A5F">
        <w:rPr>
          <w:rFonts w:ascii="Times New Roman" w:hAnsi="Times New Roman"/>
          <w:sz w:val="28"/>
          <w:szCs w:val="28"/>
        </w:rPr>
        <w:t>Окрім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того, проектом Закону </w:t>
      </w:r>
      <w:proofErr w:type="spellStart"/>
      <w:r w:rsidRPr="00E00A5F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що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A5F">
        <w:rPr>
          <w:rFonts w:ascii="Times New Roman" w:hAnsi="Times New Roman"/>
          <w:sz w:val="28"/>
          <w:szCs w:val="28"/>
        </w:rPr>
        <w:t>у день</w:t>
      </w:r>
      <w:proofErr w:type="gram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виборів</w:t>
      </w:r>
      <w:proofErr w:type="spellEnd"/>
      <w:r w:rsidRPr="00E00A5F">
        <w:rPr>
          <w:rFonts w:ascii="Times New Roman" w:hAnsi="Times New Roman"/>
          <w:sz w:val="28"/>
          <w:szCs w:val="28"/>
        </w:rPr>
        <w:t>, у день повторно</w:t>
      </w:r>
      <w:r>
        <w:rPr>
          <w:rFonts w:ascii="Times New Roman" w:hAnsi="Times New Roman"/>
          <w:sz w:val="28"/>
          <w:szCs w:val="28"/>
        </w:rPr>
        <w:t>го</w:t>
      </w:r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E00A5F">
        <w:rPr>
          <w:rFonts w:ascii="Times New Roman" w:hAnsi="Times New Roman"/>
          <w:sz w:val="28"/>
          <w:szCs w:val="28"/>
        </w:rPr>
        <w:t>дні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0A5F">
        <w:rPr>
          <w:rFonts w:ascii="Times New Roman" w:hAnsi="Times New Roman"/>
          <w:sz w:val="28"/>
          <w:szCs w:val="28"/>
        </w:rPr>
        <w:t>може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0A5F">
        <w:rPr>
          <w:rFonts w:ascii="Times New Roman" w:hAnsi="Times New Roman"/>
          <w:sz w:val="28"/>
          <w:szCs w:val="28"/>
        </w:rPr>
        <w:t>нижчим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подвійний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погодинний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плати, </w:t>
      </w:r>
      <w:proofErr w:type="spellStart"/>
      <w:r w:rsidRPr="00E00A5F">
        <w:rPr>
          <w:rFonts w:ascii="Times New Roman" w:hAnsi="Times New Roman"/>
          <w:sz w:val="28"/>
          <w:szCs w:val="28"/>
        </w:rPr>
        <w:t>встановлений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0A5F">
        <w:rPr>
          <w:rFonts w:ascii="Times New Roman" w:hAnsi="Times New Roman"/>
          <w:sz w:val="28"/>
          <w:szCs w:val="28"/>
        </w:rPr>
        <w:t>законі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0A5F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бюджет на </w:t>
      </w:r>
      <w:proofErr w:type="spellStart"/>
      <w:r w:rsidRPr="00E00A5F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рік</w:t>
      </w:r>
      <w:proofErr w:type="spellEnd"/>
      <w:r w:rsidRPr="00E00A5F">
        <w:rPr>
          <w:rFonts w:ascii="Times New Roman" w:hAnsi="Times New Roman"/>
          <w:sz w:val="28"/>
          <w:szCs w:val="28"/>
        </w:rPr>
        <w:t>, станом на 01 </w:t>
      </w:r>
      <w:proofErr w:type="spellStart"/>
      <w:r w:rsidRPr="00E00A5F">
        <w:rPr>
          <w:rFonts w:ascii="Times New Roman" w:hAnsi="Times New Roman"/>
          <w:sz w:val="28"/>
          <w:szCs w:val="28"/>
        </w:rPr>
        <w:t>січня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поточного року та </w:t>
      </w:r>
      <w:proofErr w:type="spellStart"/>
      <w:r w:rsidRPr="00E00A5F">
        <w:rPr>
          <w:rFonts w:ascii="Times New Roman" w:hAnsi="Times New Roman"/>
          <w:sz w:val="28"/>
          <w:szCs w:val="28"/>
        </w:rPr>
        <w:t>погодинний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плати такого члена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роботи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>.</w:t>
      </w:r>
    </w:p>
    <w:p w:rsidR="00230606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A5F">
        <w:rPr>
          <w:rFonts w:ascii="Times New Roman" w:hAnsi="Times New Roman"/>
          <w:sz w:val="28"/>
          <w:szCs w:val="28"/>
        </w:rPr>
        <w:t xml:space="preserve">Чинна </w:t>
      </w:r>
      <w:proofErr w:type="spellStart"/>
      <w:r w:rsidRPr="00E00A5F">
        <w:rPr>
          <w:rFonts w:ascii="Times New Roman" w:hAnsi="Times New Roman"/>
          <w:sz w:val="28"/>
          <w:szCs w:val="28"/>
        </w:rPr>
        <w:t>редакція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статей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Виборчого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E00A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значно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менші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щодо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мінімального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розміру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плаці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0A5F">
        <w:rPr>
          <w:rFonts w:ascii="Times New Roman" w:hAnsi="Times New Roman"/>
          <w:sz w:val="28"/>
          <w:szCs w:val="28"/>
        </w:rPr>
        <w:t>Зокрема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звільнених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виробничих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службових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обов’язків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нижчим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середню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заробітну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плату за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основним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місцем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оплати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праці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пенсіонерами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особами,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тимчасово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працюють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нижчим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розмір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мінімальної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заробітної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плати,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встановлений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на момент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нарахування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цьому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у день</w:t>
      </w:r>
      <w:proofErr w:type="gram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у день повторного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голосування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і в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дні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підсумків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голосування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E00A5F">
        <w:rPr>
          <w:rFonts w:ascii="Times New Roman" w:hAnsi="Times New Roman"/>
          <w:sz w:val="28"/>
          <w:szCs w:val="28"/>
        </w:rPr>
        <w:t xml:space="preserve">плата </w:t>
      </w:r>
      <w:proofErr w:type="spellStart"/>
      <w:r w:rsidRPr="00E00A5F">
        <w:rPr>
          <w:rFonts w:ascii="Times New Roman" w:hAnsi="Times New Roman"/>
          <w:sz w:val="28"/>
          <w:szCs w:val="28"/>
        </w:rPr>
        <w:t>р</w:t>
      </w:r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оботи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(у тому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числі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пенсіонерів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тимчасово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працюють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здійснюється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розмірі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та в порядку,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встановлених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Кабінетом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E00A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0606" w:rsidRPr="00E00A5F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A5F">
        <w:rPr>
          <w:rFonts w:ascii="Times New Roman" w:hAnsi="Times New Roman"/>
          <w:sz w:val="28"/>
          <w:szCs w:val="28"/>
        </w:rPr>
        <w:t>Аналізуючи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законопроекту, </w:t>
      </w:r>
      <w:proofErr w:type="spellStart"/>
      <w:r w:rsidRPr="00E00A5F">
        <w:rPr>
          <w:rFonts w:ascii="Times New Roman" w:hAnsi="Times New Roman"/>
          <w:sz w:val="28"/>
          <w:szCs w:val="28"/>
        </w:rPr>
        <w:t>Комітет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5F">
        <w:rPr>
          <w:rFonts w:ascii="Times New Roman" w:hAnsi="Times New Roman"/>
          <w:sz w:val="28"/>
          <w:szCs w:val="28"/>
        </w:rPr>
        <w:t>виходить</w:t>
      </w:r>
      <w:proofErr w:type="spellEnd"/>
      <w:r w:rsidRPr="00E00A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0A5F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E00A5F">
        <w:rPr>
          <w:rFonts w:ascii="Times New Roman" w:hAnsi="Times New Roman"/>
          <w:sz w:val="28"/>
          <w:szCs w:val="28"/>
        </w:rPr>
        <w:t>.</w:t>
      </w:r>
    </w:p>
    <w:p w:rsidR="00230606" w:rsidRPr="001D0BC4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00A5F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00A5F">
        <w:rPr>
          <w:rFonts w:ascii="Times New Roman" w:hAnsi="Times New Roman"/>
          <w:bCs/>
          <w:sz w:val="28"/>
          <w:szCs w:val="28"/>
        </w:rPr>
        <w:t>приписів</w:t>
      </w:r>
      <w:proofErr w:type="spellEnd"/>
      <w:r w:rsidRPr="00E00A5F">
        <w:rPr>
          <w:rFonts w:ascii="Times New Roman" w:hAnsi="Times New Roman"/>
          <w:bCs/>
          <w:sz w:val="28"/>
          <w:szCs w:val="28"/>
        </w:rPr>
        <w:t xml:space="preserve"> статей 90, 147 та </w:t>
      </w:r>
      <w:r w:rsidRPr="001D0BC4">
        <w:rPr>
          <w:rFonts w:ascii="Times New Roman" w:hAnsi="Times New Roman"/>
          <w:bCs/>
          <w:sz w:val="28"/>
          <w:szCs w:val="28"/>
        </w:rPr>
        <w:t xml:space="preserve">209 </w:t>
      </w:r>
      <w:proofErr w:type="spellStart"/>
      <w:r w:rsidRPr="001D0BC4">
        <w:rPr>
          <w:rFonts w:ascii="Times New Roman" w:hAnsi="Times New Roman"/>
          <w:bCs/>
          <w:sz w:val="28"/>
          <w:szCs w:val="28"/>
        </w:rPr>
        <w:t>Виборчого</w:t>
      </w:r>
      <w:proofErr w:type="spellEnd"/>
      <w:r w:rsidRPr="001D0BC4">
        <w:rPr>
          <w:rFonts w:ascii="Times New Roman" w:hAnsi="Times New Roman"/>
          <w:bCs/>
          <w:sz w:val="28"/>
          <w:szCs w:val="28"/>
        </w:rPr>
        <w:t xml:space="preserve"> кодексу </w:t>
      </w:r>
      <w:proofErr w:type="spellStart"/>
      <w:r w:rsidRPr="001D0BC4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1D0B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0BC4">
        <w:rPr>
          <w:rFonts w:ascii="Times New Roman" w:hAnsi="Times New Roman"/>
          <w:bCs/>
          <w:sz w:val="28"/>
          <w:szCs w:val="28"/>
        </w:rPr>
        <w:t>в</w:t>
      </w:r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итрати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підготовку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народних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депутатів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місцевих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здійснюються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рахунок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коштів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відповідних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місцевих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бюджетів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виділених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підготовку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таких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0606" w:rsidRPr="00FA2FAA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огляду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на те,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витрати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на оплату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праці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складовою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витрат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підготовку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даний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законопроект </w:t>
      </w:r>
      <w:proofErr w:type="spellStart"/>
      <w:r w:rsidRPr="001D0BC4">
        <w:rPr>
          <w:rFonts w:ascii="Times New Roman" w:hAnsi="Times New Roman"/>
          <w:sz w:val="28"/>
          <w:szCs w:val="28"/>
        </w:rPr>
        <w:t>впливає</w:t>
      </w:r>
      <w:proofErr w:type="spellEnd"/>
      <w:r w:rsidRPr="001D0BC4">
        <w:rPr>
          <w:rFonts w:ascii="Times New Roman" w:hAnsi="Times New Roman"/>
          <w:sz w:val="28"/>
          <w:szCs w:val="28"/>
        </w:rPr>
        <w:t xml:space="preserve"> </w:t>
      </w:r>
      <w:r w:rsidRPr="00FA2FA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2FAA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FA2FAA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FA2FAA">
        <w:rPr>
          <w:rFonts w:ascii="Times New Roman" w:hAnsi="Times New Roman"/>
          <w:sz w:val="28"/>
          <w:szCs w:val="28"/>
        </w:rPr>
        <w:t>призведе</w:t>
      </w:r>
      <w:proofErr w:type="spellEnd"/>
      <w:r w:rsidRPr="00FA2FA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2FAA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FA2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FAA">
        <w:rPr>
          <w:rFonts w:ascii="Times New Roman" w:hAnsi="Times New Roman"/>
          <w:sz w:val="28"/>
          <w:szCs w:val="28"/>
        </w:rPr>
        <w:t>його</w:t>
      </w:r>
      <w:proofErr w:type="spellEnd"/>
      <w:r w:rsidRPr="00FA2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FAA">
        <w:rPr>
          <w:rFonts w:ascii="Times New Roman" w:hAnsi="Times New Roman"/>
          <w:sz w:val="28"/>
          <w:szCs w:val="28"/>
        </w:rPr>
        <w:t>витрат</w:t>
      </w:r>
      <w:proofErr w:type="spellEnd"/>
      <w:r w:rsidRPr="00FA2FAA">
        <w:rPr>
          <w:rFonts w:ascii="Times New Roman" w:hAnsi="Times New Roman"/>
          <w:sz w:val="28"/>
          <w:szCs w:val="28"/>
        </w:rPr>
        <w:t>.</w:t>
      </w:r>
    </w:p>
    <w:p w:rsidR="00230606" w:rsidRPr="00FA2FAA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734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38734B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запропонованих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законопроектом умов оплати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праці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місцевих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25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жовтня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2020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призвело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б до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збільшення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обсягу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видатків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підготовку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майже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на 1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млрд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гривень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A2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0606" w:rsidRPr="001D0BC4" w:rsidRDefault="00230606" w:rsidP="00230606">
      <w:pPr>
        <w:pStyle w:val="rvps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>
        <w:rPr>
          <w:rStyle w:val="rvts9"/>
          <w:bCs/>
          <w:sz w:val="28"/>
          <w:szCs w:val="28"/>
        </w:rPr>
        <w:t>Водночас, п</w:t>
      </w:r>
      <w:r w:rsidRPr="001D0BC4">
        <w:rPr>
          <w:rStyle w:val="rvts9"/>
          <w:bCs/>
          <w:sz w:val="28"/>
          <w:szCs w:val="28"/>
        </w:rPr>
        <w:t>орядок подання та розгляду законопроектів</w:t>
      </w:r>
      <w:r w:rsidRPr="001D0BC4">
        <w:rPr>
          <w:sz w:val="28"/>
          <w:szCs w:val="28"/>
        </w:rPr>
        <w:t>, що впливають на показники бюджету, визначений статтею 27 Бюджетного кодексу України.</w:t>
      </w:r>
      <w:r w:rsidRPr="000D5C6F">
        <w:rPr>
          <w:sz w:val="28"/>
          <w:szCs w:val="28"/>
        </w:rPr>
        <w:t xml:space="preserve"> </w:t>
      </w:r>
      <w:r w:rsidRPr="001D0BC4">
        <w:rPr>
          <w:sz w:val="28"/>
          <w:szCs w:val="28"/>
        </w:rPr>
        <w:t xml:space="preserve">Частиною першою зазначеної статті передбачено, що до </w:t>
      </w:r>
      <w:bookmarkStart w:id="1" w:name="n542"/>
      <w:bookmarkEnd w:id="1"/>
      <w:r w:rsidRPr="001D0BC4">
        <w:rPr>
          <w:sz w:val="28"/>
          <w:szCs w:val="28"/>
        </w:rPr>
        <w:t xml:space="preserve">законопроекту, прийняття якого призведе до зміни показників бюджету, суб'єкт права законодавчої ініціативи зобов'язаний додати фінансово-економічне обґрунтування (включаючи відповідні розрахунки). Якщо такі зміни показників бюджету передбачають зменшення надходжень бюджету та/або </w:t>
      </w:r>
      <w:r w:rsidRPr="001D0BC4">
        <w:rPr>
          <w:sz w:val="28"/>
          <w:szCs w:val="28"/>
        </w:rPr>
        <w:lastRenderedPageBreak/>
        <w:t>збільшення витрат бюджету, до законопроекту подаються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</w:p>
    <w:p w:rsidR="00230606" w:rsidRPr="001D0BC4" w:rsidRDefault="00230606" w:rsidP="00230606">
      <w:pPr>
        <w:pStyle w:val="rvps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1D0BC4">
        <w:rPr>
          <w:sz w:val="28"/>
          <w:szCs w:val="28"/>
        </w:rPr>
        <w:t xml:space="preserve">Аналогічний порядок визначений у частині </w:t>
      </w:r>
      <w:r w:rsidRPr="001D0BC4">
        <w:rPr>
          <w:sz w:val="28"/>
          <w:szCs w:val="28"/>
          <w:shd w:val="clear" w:color="auto" w:fill="FFFFFF"/>
        </w:rPr>
        <w:t xml:space="preserve">третій статті 91 Закону України «Про </w:t>
      </w:r>
      <w:r w:rsidRPr="001D0BC4">
        <w:rPr>
          <w:sz w:val="28"/>
          <w:szCs w:val="28"/>
        </w:rPr>
        <w:t>Регламент Верховної Ради України».</w:t>
      </w:r>
    </w:p>
    <w:p w:rsidR="00230606" w:rsidRPr="001D0BC4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Всупереч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положень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указаних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правових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актів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авторами законопроекту </w:t>
      </w:r>
      <w:r w:rsidRPr="001D0B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 </w:t>
      </w:r>
      <w:proofErr w:type="spellStart"/>
      <w:r w:rsidRPr="001D0BC4">
        <w:rPr>
          <w:rFonts w:ascii="Times New Roman" w:hAnsi="Times New Roman"/>
          <w:bCs/>
          <w:sz w:val="28"/>
          <w:szCs w:val="28"/>
          <w:shd w:val="clear" w:color="auto" w:fill="FFFFFF"/>
        </w:rPr>
        <w:t>надано</w:t>
      </w:r>
      <w:proofErr w:type="spellEnd"/>
      <w:r w:rsidRPr="001D0B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D0BC4">
        <w:rPr>
          <w:rFonts w:ascii="Times New Roman" w:hAnsi="Times New Roman"/>
          <w:bCs/>
          <w:sz w:val="28"/>
          <w:szCs w:val="28"/>
          <w:shd w:val="clear" w:color="auto" w:fill="FFFFFF"/>
        </w:rPr>
        <w:t>до законопроекту</w:t>
      </w:r>
      <w:proofErr w:type="gramEnd"/>
      <w:r w:rsidRPr="001D0B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відповідного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фінансово-економічного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обґрунтування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пропозицій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змін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законодавчих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актів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скорочення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витрат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бюджету та/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джерел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додаткових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надходжень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бюджету для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досягнення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збалансованості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бюджету.</w:t>
      </w:r>
    </w:p>
    <w:p w:rsidR="00230606" w:rsidRPr="001D0BC4" w:rsidRDefault="00230606" w:rsidP="00230606">
      <w:pPr>
        <w:pStyle w:val="rvps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1D0BC4">
        <w:rPr>
          <w:sz w:val="28"/>
          <w:szCs w:val="28"/>
        </w:rPr>
        <w:t xml:space="preserve">Крім того, частиною третьою статті 27 Бюджетного кодексу України визначений окремий порядок введення в дію законів, що впливають на показники бюджету, згідно з яким такі закони вводяться в дію не раніше початку планового бюджетного періоду у випадку, якщо вони прийняті </w:t>
      </w:r>
      <w:bookmarkStart w:id="2" w:name="n2591"/>
      <w:bookmarkEnd w:id="2"/>
      <w:r w:rsidRPr="001D0BC4">
        <w:rPr>
          <w:sz w:val="28"/>
          <w:szCs w:val="28"/>
        </w:rPr>
        <w:t>не пізніше 15</w:t>
      </w:r>
      <w:r>
        <w:rPr>
          <w:sz w:val="28"/>
          <w:szCs w:val="28"/>
        </w:rPr>
        <w:t> </w:t>
      </w:r>
      <w:r w:rsidRPr="001D0BC4">
        <w:rPr>
          <w:sz w:val="28"/>
          <w:szCs w:val="28"/>
        </w:rPr>
        <w:t xml:space="preserve">липня року, що передує плановому, або не раніше початку бюджетного періоду, що настає за плановим, якщо закони прийняті </w:t>
      </w:r>
      <w:bookmarkStart w:id="3" w:name="n2592"/>
      <w:bookmarkEnd w:id="3"/>
      <w:r w:rsidRPr="001D0BC4">
        <w:rPr>
          <w:sz w:val="28"/>
          <w:szCs w:val="28"/>
        </w:rPr>
        <w:t>після 15</w:t>
      </w:r>
      <w:r w:rsidR="00A4516A">
        <w:rPr>
          <w:sz w:val="28"/>
          <w:szCs w:val="28"/>
        </w:rPr>
        <w:t> </w:t>
      </w:r>
      <w:r w:rsidRPr="001D0BC4">
        <w:rPr>
          <w:sz w:val="28"/>
          <w:szCs w:val="28"/>
        </w:rPr>
        <w:t>липня року, що передує плановому.</w:t>
      </w:r>
    </w:p>
    <w:p w:rsidR="00230606" w:rsidRPr="001D0BC4" w:rsidRDefault="00230606" w:rsidP="00230606">
      <w:pPr>
        <w:pStyle w:val="rvps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1D0BC4">
        <w:rPr>
          <w:rStyle w:val="rvts9"/>
          <w:bCs/>
          <w:sz w:val="28"/>
          <w:szCs w:val="28"/>
        </w:rPr>
        <w:t xml:space="preserve">Згідно з частиною першою статті 3 </w:t>
      </w:r>
      <w:bookmarkStart w:id="4" w:name="n154"/>
      <w:bookmarkEnd w:id="4"/>
      <w:r w:rsidRPr="001D0BC4">
        <w:rPr>
          <w:sz w:val="28"/>
          <w:szCs w:val="28"/>
        </w:rPr>
        <w:t xml:space="preserve">Бюджетного кодексу України бюджетний період для всіх бюджетів, що складають бюджетну систему України, становить один календарний рік, який починається 01 січня кожного року і закінчується 31 грудня того ж року. </w:t>
      </w:r>
    </w:p>
    <w:p w:rsidR="00230606" w:rsidRDefault="00230606" w:rsidP="00230606">
      <w:pPr>
        <w:pStyle w:val="rvps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1D0BC4">
        <w:rPr>
          <w:sz w:val="28"/>
          <w:szCs w:val="28"/>
        </w:rPr>
        <w:t xml:space="preserve">В той же час у розділі ІІ законопроекту передбачено, що закон набирає чинності з дня, наступного за днем його опублікування, що суперечить </w:t>
      </w:r>
      <w:r w:rsidRPr="00473621">
        <w:rPr>
          <w:sz w:val="28"/>
          <w:szCs w:val="28"/>
        </w:rPr>
        <w:t>положенням частини третьої статті 27 Бюджетного кодексу України.</w:t>
      </w:r>
    </w:p>
    <w:p w:rsidR="00230606" w:rsidRPr="0000503C" w:rsidRDefault="00230606" w:rsidP="0023060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6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Міністерство фінансів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6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своєму </w:t>
      </w:r>
      <w:r w:rsidRPr="0006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висновку від </w:t>
      </w:r>
      <w:r w:rsidRPr="00062009">
        <w:rPr>
          <w:rFonts w:ascii="Times New Roman" w:hAnsi="Times New Roman" w:cs="Times New Roman"/>
          <w:sz w:val="28"/>
          <w:szCs w:val="28"/>
        </w:rPr>
        <w:t xml:space="preserve">28 вересня </w:t>
      </w:r>
      <w:r w:rsidR="00A4516A">
        <w:rPr>
          <w:rFonts w:ascii="Times New Roman" w:hAnsi="Times New Roman" w:cs="Times New Roman"/>
          <w:sz w:val="28"/>
          <w:szCs w:val="28"/>
        </w:rPr>
        <w:t>2020 </w:t>
      </w:r>
      <w:r w:rsidRPr="00062009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також зазначає про невідповідність положень законопроекту вимогам бюджетного законодавства та не підтримує його прийняття.</w:t>
      </w:r>
    </w:p>
    <w:p w:rsidR="00230606" w:rsidRPr="006207DB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Центральна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виборча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комісія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підтримуючи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задекларовану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мету законопроекту, у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своєму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висновку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звертає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увагу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на те,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обмеження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максимального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розміру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оплати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праці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членів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>комісій</w:t>
      </w:r>
      <w:proofErr w:type="spellEnd"/>
      <w:r w:rsidRPr="003873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п’ятикратним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38734B">
        <w:rPr>
          <w:rFonts w:ascii="Times New Roman" w:hAnsi="Times New Roman"/>
          <w:sz w:val="28"/>
          <w:szCs w:val="28"/>
        </w:rPr>
        <w:t>може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734B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невизначеності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734B">
        <w:rPr>
          <w:rFonts w:ascii="Times New Roman" w:hAnsi="Times New Roman"/>
          <w:sz w:val="28"/>
          <w:szCs w:val="28"/>
        </w:rPr>
        <w:t>випадку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734B">
        <w:rPr>
          <w:rFonts w:ascii="Times New Roman" w:hAnsi="Times New Roman"/>
          <w:sz w:val="28"/>
          <w:szCs w:val="28"/>
        </w:rPr>
        <w:t>якщо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нижня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обов’язкова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734B">
        <w:rPr>
          <w:rFonts w:ascii="Times New Roman" w:hAnsi="Times New Roman"/>
          <w:sz w:val="28"/>
          <w:szCs w:val="28"/>
        </w:rPr>
        <w:t>виплати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межа </w:t>
      </w:r>
      <w:proofErr w:type="spellStart"/>
      <w:r w:rsidRPr="0038734B">
        <w:rPr>
          <w:rFonts w:ascii="Times New Roman" w:hAnsi="Times New Roman"/>
          <w:sz w:val="28"/>
          <w:szCs w:val="28"/>
        </w:rPr>
        <w:t>розміру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виплат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734B">
        <w:rPr>
          <w:rFonts w:ascii="Times New Roman" w:hAnsi="Times New Roman"/>
          <w:sz w:val="28"/>
          <w:szCs w:val="28"/>
        </w:rPr>
        <w:t>подвійна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середня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плата) буде </w:t>
      </w:r>
      <w:proofErr w:type="spellStart"/>
      <w:r w:rsidRPr="0038734B">
        <w:rPr>
          <w:rFonts w:ascii="Times New Roman" w:hAnsi="Times New Roman"/>
          <w:sz w:val="28"/>
          <w:szCs w:val="28"/>
        </w:rPr>
        <w:t>більшою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8734B">
        <w:rPr>
          <w:rFonts w:ascii="Times New Roman" w:hAnsi="Times New Roman"/>
          <w:sz w:val="28"/>
          <w:szCs w:val="28"/>
        </w:rPr>
        <w:t>верхню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734B">
        <w:rPr>
          <w:rFonts w:ascii="Times New Roman" w:hAnsi="Times New Roman"/>
          <w:sz w:val="28"/>
          <w:szCs w:val="28"/>
        </w:rPr>
        <w:t>Також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38734B">
        <w:rPr>
          <w:rFonts w:ascii="Times New Roman" w:hAnsi="Times New Roman"/>
          <w:sz w:val="28"/>
          <w:szCs w:val="28"/>
        </w:rPr>
        <w:t>виборча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комісія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8734B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диференційованого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підходу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734B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розміру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комісій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залежно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від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посади, яку </w:t>
      </w:r>
      <w:proofErr w:type="spellStart"/>
      <w:r w:rsidRPr="0038734B">
        <w:rPr>
          <w:rFonts w:ascii="Times New Roman" w:hAnsi="Times New Roman"/>
          <w:sz w:val="28"/>
          <w:szCs w:val="28"/>
        </w:rPr>
        <w:t>займає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особа у </w:t>
      </w:r>
      <w:proofErr w:type="spellStart"/>
      <w:r w:rsidRPr="003873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734B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34B">
        <w:rPr>
          <w:rFonts w:ascii="Times New Roman" w:hAnsi="Times New Roman"/>
          <w:sz w:val="28"/>
          <w:szCs w:val="28"/>
        </w:rPr>
        <w:t>виборців</w:t>
      </w:r>
      <w:proofErr w:type="spellEnd"/>
      <w:r w:rsidRPr="003873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7DB">
        <w:rPr>
          <w:rFonts w:ascii="Times New Roman" w:hAnsi="Times New Roman"/>
          <w:sz w:val="28"/>
          <w:szCs w:val="28"/>
        </w:rPr>
        <w:t>включених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207DB">
        <w:rPr>
          <w:rFonts w:ascii="Times New Roman" w:hAnsi="Times New Roman"/>
          <w:sz w:val="28"/>
          <w:szCs w:val="28"/>
        </w:rPr>
        <w:t>списків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виборців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07DB">
        <w:rPr>
          <w:rFonts w:ascii="Times New Roman" w:hAnsi="Times New Roman"/>
          <w:sz w:val="28"/>
          <w:szCs w:val="28"/>
        </w:rPr>
        <w:t>виборчій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дільниці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7DB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дільниць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7DB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7DB">
        <w:rPr>
          <w:rFonts w:ascii="Times New Roman" w:hAnsi="Times New Roman"/>
          <w:sz w:val="28"/>
          <w:szCs w:val="28"/>
        </w:rPr>
        <w:t>у межах</w:t>
      </w:r>
      <w:proofErr w:type="gram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виборчого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округу, </w:t>
      </w:r>
      <w:proofErr w:type="spellStart"/>
      <w:r w:rsidRPr="006207DB">
        <w:rPr>
          <w:rFonts w:ascii="Times New Roman" w:hAnsi="Times New Roman"/>
          <w:sz w:val="28"/>
          <w:szCs w:val="28"/>
        </w:rPr>
        <w:t>тощо</w:t>
      </w:r>
      <w:proofErr w:type="spellEnd"/>
      <w:r w:rsidRPr="006207DB">
        <w:rPr>
          <w:rFonts w:ascii="Times New Roman" w:hAnsi="Times New Roman"/>
          <w:sz w:val="28"/>
          <w:szCs w:val="28"/>
        </w:rPr>
        <w:t>.</w:t>
      </w:r>
    </w:p>
    <w:p w:rsidR="00230606" w:rsidRPr="006207DB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207DB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207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07D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6207DB">
        <w:rPr>
          <w:rFonts w:ascii="Times New Roman" w:hAnsi="Times New Roman"/>
          <w:sz w:val="28"/>
          <w:szCs w:val="28"/>
        </w:rPr>
        <w:t>питань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бюджету у </w:t>
      </w:r>
      <w:proofErr w:type="spellStart"/>
      <w:r w:rsidRPr="006207DB">
        <w:rPr>
          <w:rFonts w:ascii="Times New Roman" w:hAnsi="Times New Roman"/>
          <w:sz w:val="28"/>
          <w:szCs w:val="28"/>
        </w:rPr>
        <w:t>своєму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грудня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2020 року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висловлює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до </w:t>
      </w:r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законопроекту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стосовно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недотримання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внесення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вимог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 кодексу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та  Закону</w:t>
      </w:r>
      <w:proofErr w:type="gram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«Про Регламент </w:t>
      </w:r>
      <w:proofErr w:type="spellStart"/>
      <w:r w:rsidRPr="006207DB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207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</w:rPr>
        <w:t>».</w:t>
      </w:r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0606" w:rsidRDefault="00230606" w:rsidP="00230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207DB">
        <w:rPr>
          <w:rFonts w:ascii="Times New Roman" w:hAnsi="Times New Roman"/>
          <w:sz w:val="28"/>
          <w:szCs w:val="28"/>
        </w:rPr>
        <w:t>Аналогічні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7DB">
        <w:rPr>
          <w:rFonts w:ascii="Times New Roman" w:hAnsi="Times New Roman"/>
          <w:sz w:val="28"/>
          <w:szCs w:val="28"/>
        </w:rPr>
        <w:t>до законопроекту</w:t>
      </w:r>
      <w:proofErr w:type="gram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висловлює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Головне </w:t>
      </w:r>
      <w:proofErr w:type="spellStart"/>
      <w:r w:rsidRPr="006207DB">
        <w:rPr>
          <w:rFonts w:ascii="Times New Roman" w:hAnsi="Times New Roman"/>
          <w:sz w:val="28"/>
          <w:szCs w:val="28"/>
        </w:rPr>
        <w:t>науково-експертне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207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від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6207DB">
        <w:rPr>
          <w:rFonts w:ascii="Times New Roman" w:hAnsi="Times New Roman"/>
          <w:sz w:val="28"/>
          <w:szCs w:val="28"/>
        </w:rPr>
        <w:t>січня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2021 року.</w:t>
      </w:r>
      <w:r w:rsidRPr="006207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0606" w:rsidRPr="006207DB" w:rsidRDefault="00230606" w:rsidP="0023060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207DB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207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07DB">
        <w:rPr>
          <w:rFonts w:ascii="Times New Roman" w:hAnsi="Times New Roman"/>
          <w:sz w:val="28"/>
          <w:szCs w:val="28"/>
        </w:rPr>
        <w:t>питань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від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6207DB">
        <w:rPr>
          <w:rFonts w:ascii="Times New Roman" w:hAnsi="Times New Roman"/>
          <w:sz w:val="28"/>
          <w:szCs w:val="28"/>
        </w:rPr>
        <w:t>січня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2021 року </w:t>
      </w:r>
      <w:proofErr w:type="spellStart"/>
      <w:r w:rsidRPr="006207DB">
        <w:rPr>
          <w:rFonts w:ascii="Times New Roman" w:hAnsi="Times New Roman"/>
          <w:sz w:val="28"/>
          <w:szCs w:val="28"/>
        </w:rPr>
        <w:t>щодо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законопроекту </w:t>
      </w:r>
      <w:proofErr w:type="spellStart"/>
      <w:r w:rsidRPr="006207DB">
        <w:rPr>
          <w:rFonts w:ascii="Times New Roman" w:hAnsi="Times New Roman"/>
          <w:sz w:val="28"/>
          <w:szCs w:val="28"/>
        </w:rPr>
        <w:t>дійшов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7DB">
        <w:rPr>
          <w:rFonts w:ascii="Times New Roman" w:hAnsi="Times New Roman"/>
          <w:sz w:val="28"/>
          <w:szCs w:val="28"/>
        </w:rPr>
        <w:t>що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він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207DB">
        <w:rPr>
          <w:rFonts w:ascii="Times New Roman" w:hAnsi="Times New Roman"/>
          <w:sz w:val="28"/>
          <w:szCs w:val="28"/>
        </w:rPr>
        <w:t>містить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корупціогенних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7DB">
        <w:rPr>
          <w:rFonts w:ascii="Times New Roman" w:hAnsi="Times New Roman"/>
          <w:sz w:val="28"/>
          <w:szCs w:val="28"/>
        </w:rPr>
        <w:t>що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можуть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сприяти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вчиненню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корупційних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207D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вимогам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антикорупційного</w:t>
      </w:r>
      <w:proofErr w:type="spellEnd"/>
      <w:r w:rsidRPr="00620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D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207DB">
        <w:rPr>
          <w:rFonts w:ascii="Times New Roman" w:hAnsi="Times New Roman"/>
          <w:sz w:val="28"/>
          <w:szCs w:val="28"/>
        </w:rPr>
        <w:t>.</w:t>
      </w:r>
    </w:p>
    <w:p w:rsidR="00230606" w:rsidRPr="00176FBE" w:rsidRDefault="00230606" w:rsidP="0023060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підкомітету </w:t>
      </w:r>
      <w:r w:rsidRPr="001D0BC4"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референдумів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інших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форм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безпосередньої</w:t>
      </w:r>
      <w:proofErr w:type="spellEnd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0BC4">
        <w:rPr>
          <w:rFonts w:ascii="Times New Roman" w:hAnsi="Times New Roman"/>
          <w:sz w:val="28"/>
          <w:szCs w:val="28"/>
          <w:shd w:val="clear" w:color="auto" w:fill="FFFFFF"/>
        </w:rPr>
        <w:t>демократії</w:t>
      </w:r>
      <w:proofErr w:type="spellEnd"/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взявши до уваги висновки </w:t>
      </w:r>
      <w:r w:rsidRPr="00021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науково-експертного управління Апарату Верховної Ради України,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Комітет</w:t>
      </w:r>
      <w:proofErr w:type="spellEnd"/>
      <w:r w:rsidR="00021789" w:rsidRPr="00021789">
        <w:rPr>
          <w:rFonts w:ascii="Times New Roman" w:hAnsi="Times New Roman"/>
          <w:sz w:val="28"/>
          <w:szCs w:val="28"/>
          <w:lang w:val="uk-UA"/>
        </w:rPr>
        <w:t>у</w:t>
      </w:r>
      <w:r w:rsidR="00021789" w:rsidRPr="0002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Верховної</w:t>
      </w:r>
      <w:proofErr w:type="spellEnd"/>
      <w:r w:rsidR="00021789" w:rsidRPr="0002178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України</w:t>
      </w:r>
      <w:proofErr w:type="spellEnd"/>
      <w:r w:rsidR="00021789" w:rsidRPr="0002178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питань</w:t>
      </w:r>
      <w:proofErr w:type="spellEnd"/>
      <w:r w:rsidR="00021789" w:rsidRPr="0002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="00021789" w:rsidRPr="0002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89" w:rsidRPr="00021789">
        <w:rPr>
          <w:rFonts w:ascii="Times New Roman" w:hAnsi="Times New Roman"/>
          <w:sz w:val="28"/>
          <w:szCs w:val="28"/>
        </w:rPr>
        <w:t>політики</w:t>
      </w:r>
      <w:proofErr w:type="spellEnd"/>
      <w:r w:rsidR="00021789" w:rsidRPr="00021789">
        <w:rPr>
          <w:rFonts w:ascii="Times New Roman" w:hAnsi="Times New Roman"/>
          <w:sz w:val="28"/>
          <w:szCs w:val="28"/>
          <w:lang w:val="uk-UA"/>
        </w:rPr>
        <w:t>,</w:t>
      </w:r>
      <w:r w:rsidR="00021789" w:rsidRPr="00021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21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Комітету </w:t>
      </w:r>
      <w:proofErr w:type="spellStart"/>
      <w:r w:rsidRPr="00021789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02178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02178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217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178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21789">
        <w:rPr>
          <w:rFonts w:ascii="Times New Roman" w:hAnsi="Times New Roman"/>
          <w:sz w:val="28"/>
          <w:szCs w:val="28"/>
        </w:rPr>
        <w:t>питань</w:t>
      </w:r>
      <w:proofErr w:type="spellEnd"/>
      <w:r w:rsidRPr="00021789">
        <w:rPr>
          <w:rFonts w:ascii="Times New Roman" w:hAnsi="Times New Roman"/>
          <w:sz w:val="28"/>
          <w:szCs w:val="28"/>
        </w:rPr>
        <w:t xml:space="preserve"> бюджету</w:t>
      </w:r>
      <w:r w:rsidRPr="00021789">
        <w:rPr>
          <w:rFonts w:ascii="Times New Roman" w:hAnsi="Times New Roman"/>
          <w:sz w:val="28"/>
          <w:szCs w:val="28"/>
          <w:lang w:val="uk-UA"/>
        </w:rPr>
        <w:t xml:space="preserve">, Міністерства фінансів України, </w:t>
      </w:r>
      <w:r w:rsidRPr="00021789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Центральної виборчої комісії,</w:t>
      </w:r>
      <w:r w:rsidR="000458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з’ясувавши позицію народних депутатів України – членів Комітету, запрошених на засідання осіб та </w:t>
      </w:r>
      <w:r w:rsidR="00A451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всебічно 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обговоривши питання, </w:t>
      </w:r>
      <w:r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Комітет ухвалив р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Верховній Раді України відповідно до пункту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першої статті 114 Регламенту Верховної Ради України </w:t>
      </w:r>
      <w:r w:rsidRPr="00176F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проект Закону України </w:t>
      </w:r>
      <w:r w:rsidRPr="0023060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Виборчого кодексу України щодо гідної оплати праці членів виборчих комісій </w:t>
      </w:r>
      <w:r w:rsidRPr="00230606">
        <w:rPr>
          <w:rFonts w:ascii="Times New Roman" w:hAnsi="Times New Roman"/>
          <w:sz w:val="28"/>
          <w:szCs w:val="28"/>
          <w:lang w:val="uk-UA"/>
        </w:rPr>
        <w:t xml:space="preserve">(реєстр. </w:t>
      </w:r>
      <w:r>
        <w:rPr>
          <w:rFonts w:ascii="Times New Roman" w:hAnsi="Times New Roman"/>
          <w:sz w:val="28"/>
          <w:szCs w:val="28"/>
        </w:rPr>
        <w:t>№ 4124</w:t>
      </w:r>
      <w:r w:rsidRPr="00230606">
        <w:rPr>
          <w:rFonts w:ascii="Times New Roman" w:hAnsi="Times New Roman"/>
          <w:sz w:val="28"/>
          <w:szCs w:val="28"/>
        </w:rPr>
        <w:t xml:space="preserve">), внесений </w:t>
      </w:r>
      <w:proofErr w:type="spellStart"/>
      <w:r w:rsidRPr="00230606">
        <w:rPr>
          <w:rFonts w:ascii="Times New Roman" w:hAnsi="Times New Roman"/>
          <w:sz w:val="28"/>
          <w:szCs w:val="28"/>
        </w:rPr>
        <w:t>народними</w:t>
      </w:r>
      <w:proofErr w:type="spellEnd"/>
      <w:r w:rsidRPr="00230606">
        <w:rPr>
          <w:rFonts w:ascii="Times New Roman" w:hAnsi="Times New Roman"/>
          <w:sz w:val="28"/>
          <w:szCs w:val="28"/>
        </w:rPr>
        <w:t xml:space="preserve"> депутатами </w:t>
      </w:r>
      <w:proofErr w:type="spellStart"/>
      <w:r w:rsidRPr="002306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30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А.Поляковим</w:t>
      </w:r>
      <w:proofErr w:type="spellEnd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Т.Батенком</w:t>
      </w:r>
      <w:proofErr w:type="spellEnd"/>
      <w:r w:rsidRPr="002306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0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</w:rPr>
        <w:t>О.</w:t>
      </w:r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Савчук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іншими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народними</w:t>
      </w:r>
      <w:proofErr w:type="spellEnd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депутатами </w:t>
      </w:r>
      <w:proofErr w:type="spellStart"/>
      <w:r w:rsidRPr="00230606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наслідками розгляду в першому читанні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відхилити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45888" w:rsidRPr="00230606" w:rsidRDefault="00230606" w:rsidP="0004588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Виступити </w:t>
      </w:r>
      <w:r w:rsidR="00045888" w:rsidRPr="00230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пленарному </w:t>
      </w:r>
      <w:r w:rsidRPr="00176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засіданні Верховної Ради України під час розгляду цього питання доручено </w:t>
      </w:r>
      <w:r w:rsidR="00045888" w:rsidRPr="00230606">
        <w:rPr>
          <w:rFonts w:ascii="Times New Roman" w:hAnsi="Times New Roman"/>
          <w:sz w:val="28"/>
          <w:szCs w:val="28"/>
          <w:lang w:val="uk-UA"/>
        </w:rPr>
        <w:t xml:space="preserve">Заступнику Голови Комітету, голові підкомітету з питань виборів, референдумів та інших форм безпосередньої демократії, народному депутату України </w:t>
      </w:r>
      <w:proofErr w:type="spellStart"/>
      <w:r w:rsidR="00045888" w:rsidRPr="00230606">
        <w:rPr>
          <w:rFonts w:ascii="Times New Roman" w:hAnsi="Times New Roman"/>
          <w:sz w:val="28"/>
          <w:szCs w:val="28"/>
          <w:lang w:val="uk-UA"/>
        </w:rPr>
        <w:t>А.Загоруйко</w:t>
      </w:r>
      <w:proofErr w:type="spellEnd"/>
      <w:r w:rsidR="00045888" w:rsidRPr="002306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30606" w:rsidRPr="00176FBE" w:rsidRDefault="00230606" w:rsidP="00230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30606" w:rsidRPr="00176FBE" w:rsidRDefault="00230606" w:rsidP="00230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30606" w:rsidRPr="00176FBE" w:rsidRDefault="00230606" w:rsidP="0023060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Голова Комітету </w:t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176F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А.КЛОЧКО</w:t>
      </w:r>
    </w:p>
    <w:p w:rsidR="00C45D49" w:rsidRPr="0012317A" w:rsidRDefault="00C45D49">
      <w:pPr>
        <w:rPr>
          <w:rFonts w:ascii="Times New Roman" w:hAnsi="Times New Roman"/>
          <w:sz w:val="28"/>
          <w:szCs w:val="28"/>
        </w:rPr>
      </w:pPr>
    </w:p>
    <w:sectPr w:rsidR="00C45D49" w:rsidRPr="0012317A" w:rsidSect="00FD31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E0" w:rsidRDefault="007650E0">
      <w:pPr>
        <w:spacing w:after="0" w:line="240" w:lineRule="auto"/>
      </w:pPr>
      <w:r>
        <w:separator/>
      </w:r>
    </w:p>
  </w:endnote>
  <w:endnote w:type="continuationSeparator" w:id="0">
    <w:p w:rsidR="007650E0" w:rsidRDefault="0076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969192"/>
      <w:docPartObj>
        <w:docPartGallery w:val="Page Numbers (Bottom of Page)"/>
        <w:docPartUnique/>
      </w:docPartObj>
    </w:sdtPr>
    <w:sdtEndPr/>
    <w:sdtContent>
      <w:p w:rsidR="00391C08" w:rsidRDefault="00045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2F" w:rsidRPr="00391F2F">
          <w:rPr>
            <w:noProof/>
            <w:lang w:val="uk-UA"/>
          </w:rPr>
          <w:t>4</w:t>
        </w:r>
        <w:r>
          <w:fldChar w:fldCharType="end"/>
        </w:r>
      </w:p>
    </w:sdtContent>
  </w:sdt>
  <w:p w:rsidR="001C55D4" w:rsidRDefault="007650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650E0">
        <w:pPr>
          <w:pStyle w:val="a5"/>
          <w:jc w:val="center"/>
        </w:pPr>
      </w:p>
    </w:sdtContent>
  </w:sdt>
  <w:p w:rsidR="00A7635E" w:rsidRDefault="00765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E0" w:rsidRDefault="007650E0">
      <w:pPr>
        <w:spacing w:after="0" w:line="240" w:lineRule="auto"/>
      </w:pPr>
      <w:r>
        <w:separator/>
      </w:r>
    </w:p>
  </w:footnote>
  <w:footnote w:type="continuationSeparator" w:id="0">
    <w:p w:rsidR="007650E0" w:rsidRDefault="0076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045888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FD318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7650E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650E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650E0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045888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061D360F" wp14:editId="29AF963F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A833C8" w:rsidRDefault="00045888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організації державної влади, місцевого самоврядування,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  <w:t xml:space="preserve"> регіонального розвитку та містобудування</w:t>
          </w:r>
        </w:p>
        <w:p w:rsidR="00C27AE9" w:rsidRPr="00C86266" w:rsidRDefault="00045888" w:rsidP="00252D88">
          <w:pPr>
            <w:pStyle w:val="a3"/>
            <w:tabs>
              <w:tab w:val="clear" w:pos="4677"/>
              <w:tab w:val="clear" w:pos="9355"/>
            </w:tabs>
            <w:spacing w:before="10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М. Грушевського, 5, </w:t>
          </w:r>
          <w:proofErr w:type="spellStart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32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05, 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75    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FD3187" w:rsidRPr="00053776" w:rsidTr="003E0669">
      <w:tc>
        <w:tcPr>
          <w:tcW w:w="1087" w:type="dxa"/>
          <w:tcBorders>
            <w:top w:val="nil"/>
          </w:tcBorders>
        </w:tcPr>
        <w:p w:rsidR="00FD3187" w:rsidRPr="00053776" w:rsidRDefault="007650E0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FD3187" w:rsidRPr="00053776" w:rsidRDefault="00045888" w:rsidP="00C7023A">
          <w:pPr>
            <w:pStyle w:val="a3"/>
            <w:tabs>
              <w:tab w:val="clear" w:pos="4677"/>
              <w:tab w:val="clear" w:pos="9355"/>
            </w:tabs>
            <w:spacing w:before="720" w:after="480"/>
            <w:jc w:val="center"/>
            <w:rPr>
              <w:rFonts w:ascii="Times New Roman" w:hAnsi="Times New Roman"/>
              <w:color w:val="002060"/>
              <w:lang w:val="uk-UA"/>
            </w:rPr>
          </w:pPr>
          <w:r>
            <w:rPr>
              <w:rFonts w:ascii="Times New Roman" w:hAnsi="Times New Roman"/>
              <w:b/>
              <w:color w:val="1829A8"/>
              <w:spacing w:val="20"/>
              <w:sz w:val="28"/>
              <w:szCs w:val="28"/>
              <w:lang w:val="uk-UA"/>
            </w:rPr>
            <w:t>В И С Н О В О К</w:t>
          </w:r>
        </w:p>
      </w:tc>
      <w:tc>
        <w:tcPr>
          <w:tcW w:w="1086" w:type="dxa"/>
          <w:tcBorders>
            <w:top w:val="nil"/>
          </w:tcBorders>
        </w:tcPr>
        <w:p w:rsidR="00FD3187" w:rsidRPr="00053776" w:rsidRDefault="007650E0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7650E0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6"/>
    <w:rsid w:val="00021789"/>
    <w:rsid w:val="00045888"/>
    <w:rsid w:val="0012317A"/>
    <w:rsid w:val="00230606"/>
    <w:rsid w:val="00391F2F"/>
    <w:rsid w:val="005272D5"/>
    <w:rsid w:val="0053251D"/>
    <w:rsid w:val="007650E0"/>
    <w:rsid w:val="00A4516A"/>
    <w:rsid w:val="00C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7D15"/>
  <w15:chartTrackingRefBased/>
  <w15:docId w15:val="{073CD03E-1498-4702-9C98-C2DA50F2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0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3060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23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0606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2306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0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230606"/>
  </w:style>
  <w:style w:type="paragraph" w:customStyle="1" w:styleId="Default">
    <w:name w:val="Default"/>
    <w:rsid w:val="00230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E7CB-9252-499B-A1FB-B1410C8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5776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Ольга Володимирівна</dc:creator>
  <cp:keywords/>
  <dc:description/>
  <cp:lastModifiedBy>Кириленко Ольга Володимирівна</cp:lastModifiedBy>
  <cp:revision>4</cp:revision>
  <dcterms:created xsi:type="dcterms:W3CDTF">2021-02-01T11:15:00Z</dcterms:created>
  <dcterms:modified xsi:type="dcterms:W3CDTF">2021-02-04T11:13:00Z</dcterms:modified>
</cp:coreProperties>
</file>