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88BF" w14:textId="77777777" w:rsidR="000F5802" w:rsidRPr="0023193D" w:rsidRDefault="00864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93D">
        <w:rPr>
          <w:rFonts w:ascii="Times New Roman" w:eastAsia="Times New Roman" w:hAnsi="Times New Roman" w:cs="Times New Roman"/>
          <w:b/>
          <w:sz w:val="28"/>
          <w:szCs w:val="28"/>
        </w:rPr>
        <w:t>П О Р І В Н Я Л Ь Н А    Т А Б Л И Ц Я</w:t>
      </w:r>
    </w:p>
    <w:p w14:paraId="26BEABEE" w14:textId="76A5C543" w:rsidR="000F5802" w:rsidRPr="0023193D" w:rsidRDefault="008642A4" w:rsidP="00FF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93D">
        <w:rPr>
          <w:rFonts w:ascii="Times New Roman" w:eastAsia="Times New Roman" w:hAnsi="Times New Roman" w:cs="Times New Roman"/>
          <w:b/>
          <w:sz w:val="28"/>
          <w:szCs w:val="28"/>
        </w:rPr>
        <w:t>до проекту Закону України «Про</w:t>
      </w:r>
      <w:r w:rsidR="00FF1791" w:rsidRPr="0023193D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внесення змін до Податкового кодексу України </w:t>
      </w:r>
      <w:r w:rsidR="00AB2170" w:rsidRPr="0023193D">
        <w:rPr>
          <w:rFonts w:ascii="Times New Roman" w:eastAsia="Times New Roman" w:hAnsi="Times New Roman" w:cs="Times New Roman"/>
          <w:b/>
          <w:sz w:val="28"/>
          <w:szCs w:val="28"/>
        </w:rPr>
        <w:t>щодо врегулювання деяких аспектів оподаткування</w:t>
      </w:r>
      <w:r w:rsidR="00BF53CB" w:rsidRPr="0023193D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самогоноваріння</w:t>
      </w:r>
      <w:r w:rsidRPr="002319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72A6659" w14:textId="77777777" w:rsidR="000F5802" w:rsidRPr="0023193D" w:rsidRDefault="000F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280"/>
        <w:gridCol w:w="7280"/>
      </w:tblGrid>
      <w:tr w:rsidR="008642A4" w:rsidRPr="0023193D" w14:paraId="50D785A9" w14:textId="77777777" w:rsidTr="3CE0555D">
        <w:tc>
          <w:tcPr>
            <w:tcW w:w="14560" w:type="dxa"/>
            <w:gridSpan w:val="2"/>
          </w:tcPr>
          <w:p w14:paraId="2AA90B63" w14:textId="77777777" w:rsidR="008642A4" w:rsidRPr="0023193D" w:rsidRDefault="008642A4">
            <w:pPr>
              <w:spacing w:after="280"/>
              <w:ind w:firstLine="7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9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Податковий кодекс України (Відомості Верховної Ради України (ВВР), 2011, № 13-14, № 15-16, № 17, ст.112)</w:t>
            </w:r>
          </w:p>
        </w:tc>
      </w:tr>
      <w:tr w:rsidR="008642A4" w:rsidRPr="0023193D" w14:paraId="78FBFA94" w14:textId="77777777" w:rsidTr="3CE0555D">
        <w:tc>
          <w:tcPr>
            <w:tcW w:w="7280" w:type="dxa"/>
          </w:tcPr>
          <w:p w14:paraId="02833E2E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225.</w:t>
            </w:r>
            <w:r w:rsidRPr="0023193D">
              <w:rPr>
                <w:sz w:val="28"/>
                <w:szCs w:val="28"/>
                <w:lang w:val="uk-UA"/>
              </w:rPr>
              <w:t> Особливості оподаткування алкогольних напоїв</w:t>
            </w:r>
          </w:p>
          <w:p w14:paraId="281FD9AD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" w:name="n5612"/>
            <w:bookmarkEnd w:id="1"/>
            <w:r w:rsidRPr="0023193D">
              <w:rPr>
                <w:sz w:val="28"/>
                <w:szCs w:val="28"/>
                <w:lang w:val="uk-UA"/>
              </w:rPr>
              <w:t>225.1. Суб'єкт господарювання зобов'язаний сплатити податок або подати контролюючому органу за своїм місцезнаходженням до отримання з акцизного складу спирту етилового неденатурованого, призначеного для переробки на алкогольні напої (крім виноматеріалів та вермутів), податковий вексель, який є забезпеченням виконання зобов'язання такого платника у строк до 90 календарних днів, починаючи з дня видачі податкового векселя, сплатити суму податку, розраховану за ставками для цієї продукції.</w:t>
            </w:r>
          </w:p>
          <w:p w14:paraId="172A0622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…</w:t>
            </w:r>
          </w:p>
          <w:p w14:paraId="049F31CB" w14:textId="77777777" w:rsidR="008642A4" w:rsidRPr="0023193D" w:rsidRDefault="008642A4">
            <w:pPr>
              <w:spacing w:after="280"/>
              <w:ind w:firstLine="7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14:paraId="6F083D4A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225.</w:t>
            </w:r>
            <w:r w:rsidRPr="0023193D">
              <w:rPr>
                <w:sz w:val="28"/>
                <w:szCs w:val="28"/>
                <w:lang w:val="uk-UA"/>
              </w:rPr>
              <w:t> Особливості оподаткування алкогольних напоїв</w:t>
            </w:r>
          </w:p>
          <w:p w14:paraId="6B68ED18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225.1. Суб'єкт господарювання зобов'язаний сплатити податок або подати контролюючому органу за своїм місцезнаходженням до отримання з акцизного складу спирту етилового неденатурованого, призначеного для переробки на алкогольні напої (крім виноматеріалів та вермутів), податковий вексель, який є забезпеченням виконання зобов'язання такого платника у строк до 90 календарних днів, починаючи з дня видачі податкового векселя, сплатити суму податку, розраховану за ставками для цієї продукції</w:t>
            </w:r>
            <w:r w:rsidRPr="0023193D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якщо інше не передбачене законом</w:t>
            </w:r>
            <w:r w:rsidRPr="0023193D">
              <w:rPr>
                <w:sz w:val="28"/>
                <w:szCs w:val="28"/>
                <w:lang w:val="uk-UA"/>
              </w:rPr>
              <w:t>.</w:t>
            </w:r>
          </w:p>
          <w:p w14:paraId="33C86505" w14:textId="77777777" w:rsidR="008642A4" w:rsidRPr="0023193D" w:rsidRDefault="008642A4">
            <w:pPr>
              <w:spacing w:after="280"/>
              <w:ind w:firstLine="7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8642A4" w:rsidRPr="0023193D" w14:paraId="619D7C73" w14:textId="77777777" w:rsidTr="3CE0555D">
        <w:tc>
          <w:tcPr>
            <w:tcW w:w="7280" w:type="dxa"/>
          </w:tcPr>
          <w:p w14:paraId="5ABA5680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229.</w:t>
            </w:r>
            <w:r w:rsidRPr="0023193D">
              <w:rPr>
                <w:sz w:val="28"/>
                <w:szCs w:val="28"/>
                <w:lang w:val="uk-UA"/>
              </w:rPr>
              <w:t> Особливості оподаткування деяких підакцизних товарів залежно від напряму його використання</w:t>
            </w:r>
          </w:p>
          <w:p w14:paraId="586F43A5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" w:name="n5677"/>
            <w:bookmarkEnd w:id="2"/>
            <w:r w:rsidRPr="0023193D">
              <w:rPr>
                <w:sz w:val="28"/>
                <w:szCs w:val="28"/>
                <w:lang w:val="uk-UA"/>
              </w:rPr>
              <w:t>229.1. Особливості оподаткування спирту етилового</w:t>
            </w:r>
          </w:p>
          <w:p w14:paraId="7AA4F56F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3" w:name="n5678"/>
            <w:bookmarkEnd w:id="3"/>
            <w:r w:rsidRPr="0023193D">
              <w:rPr>
                <w:sz w:val="28"/>
                <w:szCs w:val="28"/>
                <w:lang w:val="uk-UA"/>
              </w:rPr>
              <w:lastRenderedPageBreak/>
              <w:t>229.1.1. Податок справляється за ставкою 0 гривень за 1 літр 100-відсоткового спирту із:</w:t>
            </w:r>
          </w:p>
          <w:p w14:paraId="24518966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4" w:name="n5679"/>
            <w:bookmarkEnd w:id="4"/>
            <w:r w:rsidRPr="0023193D">
              <w:rPr>
                <w:sz w:val="28"/>
                <w:szCs w:val="28"/>
                <w:lang w:val="uk-UA"/>
              </w:rPr>
              <w:t>а) спирту етилового, який використовується підприємствами первинного та змішаного виноробства для виробництва виноградних, плодово-ягідних, інших виноматеріалів і сусла та вермутів;</w:t>
            </w:r>
          </w:p>
          <w:p w14:paraId="7857F2ED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5" w:name="n5680"/>
            <w:bookmarkStart w:id="6" w:name="n5681"/>
            <w:bookmarkEnd w:id="5"/>
            <w:bookmarkEnd w:id="6"/>
            <w:r w:rsidRPr="0023193D">
              <w:rPr>
                <w:sz w:val="28"/>
                <w:szCs w:val="28"/>
                <w:lang w:val="uk-UA"/>
              </w:rPr>
              <w:t>б) спирту етилового, який використовується для виробництва лікарських засобів (у тому числі компонентів крові і вироблених з них препаратів), крім лікарських засобів у вигляді бальзамів та еліксирів;</w:t>
            </w:r>
          </w:p>
          <w:p w14:paraId="58696572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7" w:name="n5682"/>
            <w:bookmarkEnd w:id="7"/>
            <w:r w:rsidRPr="0023193D">
              <w:rPr>
                <w:sz w:val="28"/>
                <w:szCs w:val="28"/>
                <w:lang w:val="uk-UA"/>
              </w:rPr>
              <w:t>в) спирту етилового денатурованого (спирту технічного), який реалізується суб'єктам господарювання з метою його використання як сировини для виробництва продуктів органічного синтезу, які не містять у своєму складі більш як 0,1 відсотка залишкового етанолу;</w:t>
            </w:r>
          </w:p>
          <w:p w14:paraId="4E48985D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8" w:name="n5683"/>
            <w:bookmarkEnd w:id="8"/>
            <w:r w:rsidRPr="0023193D">
              <w:rPr>
                <w:sz w:val="28"/>
                <w:szCs w:val="28"/>
                <w:lang w:val="uk-UA"/>
              </w:rPr>
              <w:t>г) біоетанолу, що використовується підприємствами для виробництва бензинів моторних сумішевих із вмістом біоетанолу, етил-трет-бутилового етеру (ЕТБЕ), інших добавок на основі біоетанолу;</w:t>
            </w:r>
          </w:p>
          <w:p w14:paraId="5DA9C07B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9" w:name="n5684"/>
            <w:bookmarkEnd w:id="9"/>
            <w:r w:rsidRPr="0023193D">
              <w:rPr>
                <w:sz w:val="28"/>
                <w:szCs w:val="28"/>
                <w:lang w:val="uk-UA"/>
              </w:rPr>
              <w:t>ґ) біоетанолу, який використовується для виробництва біопалива;</w:t>
            </w:r>
          </w:p>
          <w:p w14:paraId="4B6E42B6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0" w:name="n15537"/>
            <w:bookmarkEnd w:id="10"/>
            <w:r w:rsidRPr="0023193D">
              <w:rPr>
                <w:sz w:val="28"/>
                <w:szCs w:val="28"/>
                <w:lang w:val="uk-UA"/>
              </w:rPr>
              <w:t>д) спирту етилового денатурованого, який використовується для виробництва продукції хімічного і технічного призначення, включеної до </w:t>
            </w:r>
            <w:hyperlink r:id="rId9" w:anchor="n12" w:tgtFrame="_blank" w:history="1">
              <w:r w:rsidRPr="0023193D">
                <w:rPr>
                  <w:rStyle w:val="a6"/>
                  <w:color w:val="auto"/>
                  <w:sz w:val="28"/>
                  <w:szCs w:val="28"/>
                  <w:lang w:val="uk-UA"/>
                </w:rPr>
                <w:t>переліку</w:t>
              </w:r>
            </w:hyperlink>
            <w:r w:rsidRPr="0023193D">
              <w:rPr>
                <w:sz w:val="28"/>
                <w:szCs w:val="28"/>
                <w:lang w:val="uk-UA"/>
              </w:rPr>
              <w:t>, затвердженого Кабінетом Міністрів України;</w:t>
            </w:r>
            <w:bookmarkStart w:id="11" w:name="n15545"/>
            <w:bookmarkEnd w:id="11"/>
          </w:p>
          <w:p w14:paraId="7AE37B28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2" w:name="n15538"/>
            <w:bookmarkEnd w:id="12"/>
            <w:r w:rsidRPr="0023193D">
              <w:rPr>
                <w:sz w:val="28"/>
                <w:szCs w:val="28"/>
                <w:lang w:val="uk-UA"/>
              </w:rPr>
              <w:lastRenderedPageBreak/>
              <w:t>е) спирту етилового неденатурованого, який використовується для виробництва оцту з харчової сировини;</w:t>
            </w:r>
          </w:p>
          <w:p w14:paraId="50241D21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3" w:name="n15544"/>
            <w:bookmarkStart w:id="14" w:name="n15539"/>
            <w:bookmarkEnd w:id="13"/>
            <w:bookmarkEnd w:id="14"/>
            <w:r w:rsidRPr="0023193D">
              <w:rPr>
                <w:sz w:val="28"/>
                <w:szCs w:val="28"/>
                <w:lang w:val="uk-UA"/>
              </w:rPr>
              <w:t>є) спирту етилового денатурованого, який використовується для виробництва парфумерно-косметичної продукції;</w:t>
            </w:r>
          </w:p>
          <w:p w14:paraId="07CE34D0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5" w:name="n15543"/>
            <w:bookmarkStart w:id="16" w:name="n15540"/>
            <w:bookmarkEnd w:id="15"/>
            <w:bookmarkEnd w:id="16"/>
            <w:r w:rsidRPr="0023193D">
              <w:rPr>
                <w:sz w:val="28"/>
                <w:szCs w:val="28"/>
                <w:lang w:val="uk-UA"/>
              </w:rPr>
              <w:t>ж) спирту етилового-сирцю, який використовується в межах одного суб’єкта господарювання для виробництва біоетанолу;</w:t>
            </w:r>
          </w:p>
          <w:p w14:paraId="3E7F024F" w14:textId="5E5E3612" w:rsidR="008642A4" w:rsidRPr="0023193D" w:rsidRDefault="3CE0555D" w:rsidP="3CE0555D">
            <w:pPr>
              <w:pStyle w:val="rvps2"/>
              <w:shd w:val="clear" w:color="auto" w:fill="FFFFFF" w:themeFill="background1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7" w:name="n15542"/>
            <w:bookmarkStart w:id="18" w:name="n15541"/>
            <w:bookmarkEnd w:id="17"/>
            <w:bookmarkEnd w:id="18"/>
            <w:r w:rsidRPr="0023193D">
              <w:rPr>
                <w:sz w:val="28"/>
                <w:szCs w:val="28"/>
                <w:lang w:val="uk-UA"/>
              </w:rPr>
              <w:t>з) спирту етилового, що переміщується між акцизними складами в межах одного суб’єкта господарювання</w:t>
            </w:r>
            <w:r w:rsidRPr="0023193D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14:paraId="011736E4" w14:textId="531F25C4" w:rsidR="3CE0555D" w:rsidRPr="0023193D" w:rsidRDefault="3CE0555D" w:rsidP="3CE0555D">
            <w:pPr>
              <w:pStyle w:val="rvps2"/>
              <w:shd w:val="clear" w:color="auto" w:fill="FFFFFF" w:themeFill="background1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193D">
              <w:rPr>
                <w:b/>
                <w:bCs/>
                <w:sz w:val="28"/>
                <w:szCs w:val="28"/>
                <w:lang w:val="uk-UA"/>
              </w:rPr>
              <w:t>Норма відсутня.</w:t>
            </w:r>
          </w:p>
          <w:p w14:paraId="088CFA42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…</w:t>
            </w:r>
          </w:p>
          <w:p w14:paraId="53128261" w14:textId="77777777" w:rsidR="008642A4" w:rsidRPr="0023193D" w:rsidRDefault="008642A4" w:rsidP="008642A4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bookmarkStart w:id="19" w:name="n15536"/>
            <w:bookmarkEnd w:id="19"/>
          </w:p>
        </w:tc>
        <w:tc>
          <w:tcPr>
            <w:tcW w:w="7280" w:type="dxa"/>
          </w:tcPr>
          <w:p w14:paraId="5D58805A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229.</w:t>
            </w:r>
            <w:r w:rsidRPr="0023193D">
              <w:rPr>
                <w:sz w:val="28"/>
                <w:szCs w:val="28"/>
                <w:lang w:val="uk-UA"/>
              </w:rPr>
              <w:t> Особливості оподаткування деяких підакцизних товарів залежно від напряму його використання</w:t>
            </w:r>
          </w:p>
          <w:p w14:paraId="1CBF3EDE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229.1. Особливості оподаткування спирту етилового</w:t>
            </w:r>
          </w:p>
          <w:p w14:paraId="60122BC0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lastRenderedPageBreak/>
              <w:t>229.1.1. Податок справляється за ставкою 0 гривень за 1 літр 100-відсоткового спирту із:</w:t>
            </w:r>
          </w:p>
          <w:p w14:paraId="0B56689E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а) спирту етилового, який використовується підприємствами первинного та змішаного виноробства для виробництва виноградних, плодово-ягідних, інших виноматеріалів і сусла та вермутів;</w:t>
            </w:r>
          </w:p>
          <w:p w14:paraId="3D7666B7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б) спирту етилового, який використовується для виробництва лікарських засобів (у тому числі компонентів крові і вироблених з них препаратів), крім лікарських засобів у вигляді бальзамів та еліксирів;</w:t>
            </w:r>
          </w:p>
          <w:p w14:paraId="29675BBD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в) спирту етилового денатурованого (спирту технічного), який реалізується суб'єктам господарювання з метою його використання як сировини для виробництва продуктів органічного синтезу, які не містять у своєму складі більш як 0,1 відсотка залишкового етанолу;</w:t>
            </w:r>
          </w:p>
          <w:p w14:paraId="5DA47082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г) біоетанолу, що використовується підприємствами для виробництва бензинів моторних сумішевих із вмістом біоетанолу, етил-трет-бутилового етеру (ЕТБЕ), інших добавок на основі біоетанолу;</w:t>
            </w:r>
          </w:p>
          <w:p w14:paraId="4B254A1C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ґ) біоетанолу, який використовується для виробництва біопалива;</w:t>
            </w:r>
          </w:p>
          <w:p w14:paraId="2AC21D9B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д) спирту етилового денатурованого, який використовується для виробництва продукції хімічного і технічного призначення, включеної до </w:t>
            </w:r>
            <w:hyperlink r:id="rId10" w:anchor="n12" w:tgtFrame="_blank" w:history="1">
              <w:r w:rsidRPr="0023193D">
                <w:rPr>
                  <w:rStyle w:val="a6"/>
                  <w:color w:val="auto"/>
                  <w:sz w:val="28"/>
                  <w:szCs w:val="28"/>
                  <w:lang w:val="uk-UA"/>
                </w:rPr>
                <w:t>переліку</w:t>
              </w:r>
            </w:hyperlink>
            <w:r w:rsidRPr="0023193D">
              <w:rPr>
                <w:sz w:val="28"/>
                <w:szCs w:val="28"/>
                <w:lang w:val="uk-UA"/>
              </w:rPr>
              <w:t>, затвердженого Кабінетом Міністрів України;</w:t>
            </w:r>
          </w:p>
          <w:p w14:paraId="6305749E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lastRenderedPageBreak/>
              <w:t>е) спирту етилового неденатурованого, який використовується для виробництва оцту з харчової сировини;</w:t>
            </w:r>
          </w:p>
          <w:p w14:paraId="630864E1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є) спирту етилового денатурованого, який використовується для виробництва парфумерно-косметичної продукції;</w:t>
            </w:r>
          </w:p>
          <w:p w14:paraId="61F1B896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ж) спирту етилового-сирцю, який використовується в межах одного суб’єкта господарювання для виробництва біоетанолу;</w:t>
            </w:r>
          </w:p>
          <w:p w14:paraId="4A25A912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з) спирту етилового, що переміщується між акцизними складами в межах одного суб’єкта господарювання;</w:t>
            </w:r>
          </w:p>
          <w:p w14:paraId="14A97B7C" w14:textId="3C67673C" w:rsidR="008642A4" w:rsidRPr="0023193D" w:rsidRDefault="008642A4" w:rsidP="3CE0555D">
            <w:pPr>
              <w:pStyle w:val="rvps2"/>
              <w:shd w:val="clear" w:color="auto" w:fill="FFFFFF" w:themeFill="background1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3193D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и) </w:t>
            </w:r>
            <w:r w:rsidR="3CE0555D" w:rsidRPr="0023193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самогону, за умови виготовлення фізичними особами - підприємцями, зайнятими самогоноварінням, молочної п</w:t>
            </w:r>
            <w:r w:rsidR="00BF53CB" w:rsidRPr="0023193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родукції з розрахунку не менше 1</w:t>
            </w:r>
            <w:r w:rsidR="3CE0555D" w:rsidRPr="0023193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тон</w:t>
            </w:r>
            <w:r w:rsidR="00DF493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н</w:t>
            </w:r>
            <w:r w:rsidR="00BF53CB" w:rsidRPr="0023193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и</w:t>
            </w:r>
            <w:r w:rsidR="3CE0555D" w:rsidRPr="0023193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молочної сировини на місяць.</w:t>
            </w:r>
          </w:p>
          <w:p w14:paraId="3C400F6C" w14:textId="77777777" w:rsidR="008642A4" w:rsidRPr="0023193D" w:rsidRDefault="008642A4" w:rsidP="008642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23193D">
              <w:rPr>
                <w:rStyle w:val="rvts9"/>
                <w:b/>
                <w:bCs/>
                <w:sz w:val="28"/>
                <w:szCs w:val="28"/>
                <w:lang w:val="uk-UA"/>
              </w:rPr>
              <w:t>…</w:t>
            </w:r>
          </w:p>
        </w:tc>
      </w:tr>
      <w:tr w:rsidR="00027D7E" w:rsidRPr="0023193D" w14:paraId="7223B123" w14:textId="77777777" w:rsidTr="3CE0555D">
        <w:tc>
          <w:tcPr>
            <w:tcW w:w="7280" w:type="dxa"/>
          </w:tcPr>
          <w:p w14:paraId="6BE2BB99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23193D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…</w:t>
            </w:r>
          </w:p>
          <w:p w14:paraId="547AA076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229.1.5. Податковий вексель може бути виданий:</w:t>
            </w:r>
          </w:p>
          <w:p w14:paraId="4DA1FBD2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0" w:name="n5690"/>
            <w:bookmarkEnd w:id="20"/>
            <w:r w:rsidRPr="0023193D">
              <w:rPr>
                <w:sz w:val="28"/>
                <w:szCs w:val="28"/>
                <w:lang w:val="uk-UA"/>
              </w:rPr>
              <w:t>а) підприємством первинного виноробства, яке є виробником виноградних, плодово-ягідних, інших виноматеріалів і сусла та вермутів;</w:t>
            </w:r>
          </w:p>
          <w:p w14:paraId="0FD15AD2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1" w:name="n5691"/>
            <w:bookmarkStart w:id="22" w:name="n5692"/>
            <w:bookmarkEnd w:id="21"/>
            <w:bookmarkEnd w:id="22"/>
            <w:r w:rsidRPr="0023193D">
              <w:rPr>
                <w:sz w:val="28"/>
                <w:szCs w:val="28"/>
                <w:lang w:val="uk-UA"/>
              </w:rPr>
              <w:t>б) виробником лікарських засобів;</w:t>
            </w:r>
          </w:p>
          <w:p w14:paraId="48EF689D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3" w:name="n5693"/>
            <w:bookmarkEnd w:id="23"/>
            <w:r w:rsidRPr="0023193D">
              <w:rPr>
                <w:sz w:val="28"/>
                <w:szCs w:val="28"/>
                <w:lang w:val="uk-UA"/>
              </w:rPr>
              <w:t>в) виробником продуктів органічного синтезу;</w:t>
            </w:r>
          </w:p>
          <w:p w14:paraId="0F337E8A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4" w:name="n5694"/>
            <w:bookmarkEnd w:id="24"/>
            <w:r w:rsidRPr="0023193D">
              <w:rPr>
                <w:sz w:val="28"/>
                <w:szCs w:val="28"/>
                <w:lang w:val="uk-UA"/>
              </w:rPr>
              <w:lastRenderedPageBreak/>
              <w:t>г) нафтопереробними заводами (чи іншими суб'єктами господарювання), які використовують біоетанол для виробництва бензинів моторних сумішевих із вмістом біоетанолу, етил-трет-бутилового етеру (ЕТБЕ), інших добавок на основі біоетанолу;</w:t>
            </w:r>
          </w:p>
          <w:p w14:paraId="5F9B6FF8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5" w:name="n5695"/>
            <w:bookmarkEnd w:id="25"/>
            <w:r w:rsidRPr="0023193D">
              <w:rPr>
                <w:sz w:val="28"/>
                <w:szCs w:val="28"/>
                <w:lang w:val="uk-UA"/>
              </w:rPr>
              <w:t>ґ) виробниками біопалива;</w:t>
            </w:r>
          </w:p>
          <w:p w14:paraId="22E86E97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6" w:name="n15547"/>
            <w:bookmarkEnd w:id="26"/>
            <w:r w:rsidRPr="0023193D">
              <w:rPr>
                <w:sz w:val="28"/>
                <w:szCs w:val="28"/>
                <w:lang w:val="uk-UA"/>
              </w:rPr>
              <w:t>д) виробником продукції хімічного і технічного призначення, включеної до переліку, затвердженого Кабінетом Міністрів України;</w:t>
            </w:r>
            <w:bookmarkStart w:id="27" w:name="n15551"/>
            <w:bookmarkEnd w:id="27"/>
          </w:p>
          <w:p w14:paraId="5906290D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8" w:name="n15548"/>
            <w:bookmarkEnd w:id="28"/>
            <w:r w:rsidRPr="0023193D">
              <w:rPr>
                <w:sz w:val="28"/>
                <w:szCs w:val="28"/>
                <w:lang w:val="uk-UA"/>
              </w:rPr>
              <w:t>е) виробником оцту з харчової сировини;</w:t>
            </w:r>
          </w:p>
          <w:p w14:paraId="62D3E366" w14:textId="5FAF61C9" w:rsidR="00027D7E" w:rsidRPr="0023193D" w:rsidRDefault="3CE0555D" w:rsidP="3CE0555D">
            <w:pPr>
              <w:pStyle w:val="rvps2"/>
              <w:shd w:val="clear" w:color="auto" w:fill="FFFFFF" w:themeFill="background1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9" w:name="n15550"/>
            <w:bookmarkStart w:id="30" w:name="n15549"/>
            <w:bookmarkEnd w:id="29"/>
            <w:bookmarkEnd w:id="30"/>
            <w:r w:rsidRPr="0023193D">
              <w:rPr>
                <w:sz w:val="28"/>
                <w:szCs w:val="28"/>
                <w:lang w:val="uk-UA"/>
              </w:rPr>
              <w:t>є) виробником парфумерно-косметичної продукції;</w:t>
            </w:r>
          </w:p>
          <w:p w14:paraId="0EEBC091" w14:textId="211635BD" w:rsidR="3CE0555D" w:rsidRPr="0023193D" w:rsidRDefault="3CE0555D" w:rsidP="3CE0555D">
            <w:pPr>
              <w:pStyle w:val="rvps2"/>
              <w:shd w:val="clear" w:color="auto" w:fill="FFFFFF" w:themeFill="background1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b/>
                <w:bCs/>
                <w:sz w:val="28"/>
                <w:szCs w:val="28"/>
                <w:lang w:val="uk-UA"/>
              </w:rPr>
              <w:t>Норма відсутня</w:t>
            </w:r>
          </w:p>
          <w:p w14:paraId="4C6E8F68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…</w:t>
            </w:r>
            <w:bookmarkStart w:id="31" w:name="n15546"/>
            <w:bookmarkEnd w:id="31"/>
          </w:p>
        </w:tc>
        <w:tc>
          <w:tcPr>
            <w:tcW w:w="7280" w:type="dxa"/>
          </w:tcPr>
          <w:p w14:paraId="5D2927D8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23193D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…</w:t>
            </w:r>
          </w:p>
          <w:p w14:paraId="1CD7C6D5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229.1.5. Податковий вексель може бути виданий:</w:t>
            </w:r>
          </w:p>
          <w:p w14:paraId="3E78D17E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а) підприємством первинного виноробства, яке є виробником виноградних, плодово-ягідних, інших виноматеріалів і сусла та вермутів;</w:t>
            </w:r>
          </w:p>
          <w:p w14:paraId="0C5BF3CB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б) виробником лікарських засобів;</w:t>
            </w:r>
          </w:p>
          <w:p w14:paraId="4F12AED7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в) виробником продуктів органічного синтезу;</w:t>
            </w:r>
          </w:p>
          <w:p w14:paraId="37AEB2DE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lastRenderedPageBreak/>
              <w:t>г) нафтопереробними заводами (чи іншими суб'єктами господарювання), які використовують біоетанол для виробництва бензинів моторних сумішевих із вмістом біоетанолу, етил-трет-бутилового етеру (ЕТБЕ), інших добавок на основі біоетанолу;</w:t>
            </w:r>
          </w:p>
          <w:p w14:paraId="3C3E7E37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ґ) виробниками біопалива;</w:t>
            </w:r>
          </w:p>
          <w:p w14:paraId="389565B2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д) виробником продукції хімічного і технічного призначення, включеної до переліку, затвердженого Кабінетом Міністрів України;</w:t>
            </w:r>
          </w:p>
          <w:p w14:paraId="7ED390FC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е) виробником оцту з харчової сировини;</w:t>
            </w:r>
          </w:p>
          <w:p w14:paraId="1F316601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є) виробником парфумерно-косметичної продукції;</w:t>
            </w:r>
          </w:p>
          <w:p w14:paraId="0E6260AC" w14:textId="5337D9CF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ж) Виробникам молочної продукції</w:t>
            </w:r>
            <w:r w:rsidR="00BF53CB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, за умов</w:t>
            </w:r>
            <w:r w:rsidR="00BD54DC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передбачених</w:t>
            </w:r>
            <w:r w:rsidR="00BF53CB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D54DC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під</w:t>
            </w:r>
            <w:r w:rsidR="00BF53CB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пунктом и  </w:t>
            </w:r>
            <w:r w:rsidR="00BD54DC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пункту </w:t>
            </w:r>
            <w:r w:rsidR="00BF53CB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229</w:t>
            </w:r>
            <w:r w:rsidR="00BD54DC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.1</w:t>
            </w:r>
            <w:r w:rsidR="00BF53CB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D54DC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статті 229 цього К</w:t>
            </w:r>
            <w:r w:rsidR="00BF53CB"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одексу</w:t>
            </w:r>
            <w:r w:rsidRPr="0023193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83AC1D2" w14:textId="77777777" w:rsidR="00027D7E" w:rsidRPr="0023193D" w:rsidRDefault="00027D7E" w:rsidP="00027D7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sz w:val="28"/>
                <w:szCs w:val="28"/>
                <w:lang w:val="uk-UA"/>
              </w:rPr>
            </w:pPr>
            <w:r w:rsidRPr="0023193D">
              <w:rPr>
                <w:sz w:val="28"/>
                <w:szCs w:val="28"/>
                <w:lang w:val="uk-UA"/>
              </w:rPr>
              <w:t>…</w:t>
            </w:r>
          </w:p>
        </w:tc>
      </w:tr>
    </w:tbl>
    <w:p w14:paraId="62486C05" w14:textId="77777777" w:rsidR="000F5802" w:rsidRPr="0023193D" w:rsidRDefault="000F58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B231DD" w14:textId="77777777" w:rsidR="000F5802" w:rsidRPr="0023193D" w:rsidRDefault="008642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93D">
        <w:rPr>
          <w:rFonts w:ascii="Times New Roman" w:eastAsia="Times New Roman" w:hAnsi="Times New Roman" w:cs="Times New Roman"/>
          <w:b/>
          <w:sz w:val="28"/>
          <w:szCs w:val="28"/>
        </w:rPr>
        <w:t>Народний депутат України                                                                                                                        Г.М. ТРЕТЬЯКОВА</w:t>
      </w:r>
    </w:p>
    <w:p w14:paraId="4101652C" w14:textId="77777777" w:rsidR="000F5802" w:rsidRPr="0023193D" w:rsidRDefault="000F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BEF00" w14:textId="2F9D5B91" w:rsidR="000F5802" w:rsidRPr="0023193D" w:rsidRDefault="000F5802">
      <w:pPr>
        <w:tabs>
          <w:tab w:val="left" w:pos="2478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0F5802" w:rsidRPr="0023193D">
      <w:headerReference w:type="default" r:id="rId11"/>
      <w:pgSz w:w="16838" w:h="11906"/>
      <w:pgMar w:top="1701" w:right="1134" w:bottom="85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3538" w14:textId="77777777" w:rsidR="00281106" w:rsidRDefault="00281106">
      <w:pPr>
        <w:spacing w:after="0" w:line="240" w:lineRule="auto"/>
      </w:pPr>
      <w:r>
        <w:separator/>
      </w:r>
    </w:p>
  </w:endnote>
  <w:endnote w:type="continuationSeparator" w:id="0">
    <w:p w14:paraId="6F0CCAC1" w14:textId="77777777" w:rsidR="00281106" w:rsidRDefault="0028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2201" w14:textId="77777777" w:rsidR="00281106" w:rsidRDefault="00281106">
      <w:pPr>
        <w:spacing w:after="0" w:line="240" w:lineRule="auto"/>
      </w:pPr>
      <w:r>
        <w:separator/>
      </w:r>
    </w:p>
  </w:footnote>
  <w:footnote w:type="continuationSeparator" w:id="0">
    <w:p w14:paraId="3E1CBD61" w14:textId="77777777" w:rsidR="00281106" w:rsidRDefault="0028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4A17" w14:textId="4774CD08" w:rsidR="008642A4" w:rsidRDefault="008642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2696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461D779" w14:textId="77777777" w:rsidR="008642A4" w:rsidRDefault="008642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02"/>
    <w:rsid w:val="00027D7E"/>
    <w:rsid w:val="000F5802"/>
    <w:rsid w:val="0023193D"/>
    <w:rsid w:val="00281106"/>
    <w:rsid w:val="002E0B41"/>
    <w:rsid w:val="00426966"/>
    <w:rsid w:val="00526912"/>
    <w:rsid w:val="00573A8E"/>
    <w:rsid w:val="008642A4"/>
    <w:rsid w:val="00AB2170"/>
    <w:rsid w:val="00BD54DC"/>
    <w:rsid w:val="00BF53CB"/>
    <w:rsid w:val="00D27D81"/>
    <w:rsid w:val="00DF4937"/>
    <w:rsid w:val="00FF1791"/>
    <w:rsid w:val="1AE0E4E9"/>
    <w:rsid w:val="3CE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3207"/>
  <w15:docId w15:val="{C9D36476-F649-4956-8821-88D49E9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86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8642A4"/>
  </w:style>
  <w:style w:type="character" w:customStyle="1" w:styleId="rvts11">
    <w:name w:val="rvts11"/>
    <w:basedOn w:val="a0"/>
    <w:rsid w:val="008642A4"/>
  </w:style>
  <w:style w:type="character" w:styleId="a6">
    <w:name w:val="Hyperlink"/>
    <w:basedOn w:val="a0"/>
    <w:uiPriority w:val="99"/>
    <w:semiHidden/>
    <w:unhideWhenUsed/>
    <w:rsid w:val="008642A4"/>
    <w:rPr>
      <w:color w:val="0000FF"/>
      <w:u w:val="single"/>
    </w:rPr>
  </w:style>
  <w:style w:type="character" w:customStyle="1" w:styleId="rvts46">
    <w:name w:val="rvts46"/>
    <w:basedOn w:val="a0"/>
    <w:rsid w:val="0086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722-2019-%D0%BF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722-2019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6B8ED-68A3-4462-BF04-BA6D3D537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EA7D2-C3EC-43DA-844E-0553857C1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58222-0FCA-451C-ABA7-B5C2673D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4489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2020-09-18T13:33:00Z</dcterms:created>
  <dcterms:modified xsi:type="dcterms:W3CDTF">2020-09-18T13:33:00Z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