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6D88" w:rsidRDefault="00336D88" w:rsidP="00FA1F81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FA1F81" w:rsidRPr="00DB230E" w:rsidRDefault="00FA1F81" w:rsidP="00FA1F81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11957" w:type="dxa"/>
        <w:tblInd w:w="-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957"/>
      </w:tblGrid>
      <w:tr w:rsidR="00FA1F81" w:rsidRPr="00DB230E" w:rsidTr="00DC552A">
        <w:tc>
          <w:tcPr>
            <w:tcW w:w="11957" w:type="dxa"/>
            <w:tcBorders>
              <w:top w:val="nil"/>
              <w:left w:val="nil"/>
              <w:bottom w:val="nil"/>
              <w:right w:val="nil"/>
            </w:tcBorders>
          </w:tcPr>
          <w:p w:rsidR="00FA1F81" w:rsidRPr="00DB230E" w:rsidRDefault="00FA1F81" w:rsidP="00DC552A">
            <w:pPr>
              <w:pStyle w:val="a3"/>
              <w:tabs>
                <w:tab w:val="clear" w:pos="4677"/>
                <w:tab w:val="clear" w:pos="9355"/>
              </w:tabs>
              <w:rPr>
                <w:rFonts w:ascii="Times New Roman" w:hAnsi="Times New Roman"/>
                <w:color w:val="002060"/>
                <w:sz w:val="32"/>
                <w:szCs w:val="32"/>
                <w:lang w:val="uk-UA"/>
              </w:rPr>
            </w:pPr>
          </w:p>
          <w:p w:rsidR="00FA1F81" w:rsidRPr="00DB230E" w:rsidRDefault="00FA1F81" w:rsidP="00DC552A">
            <w:pPr>
              <w:pStyle w:val="a3"/>
              <w:tabs>
                <w:tab w:val="clear" w:pos="4677"/>
                <w:tab w:val="clear" w:pos="9355"/>
              </w:tabs>
              <w:rPr>
                <w:rFonts w:ascii="Times New Roman" w:hAnsi="Times New Roman"/>
                <w:color w:val="002060"/>
                <w:sz w:val="32"/>
                <w:szCs w:val="32"/>
                <w:lang w:val="uk-UA"/>
              </w:rPr>
            </w:pPr>
          </w:p>
          <w:p w:rsidR="00FA1F81" w:rsidRPr="00DB230E" w:rsidRDefault="00FA1F81" w:rsidP="00DC552A">
            <w:pPr>
              <w:pStyle w:val="a3"/>
              <w:tabs>
                <w:tab w:val="clear" w:pos="4677"/>
                <w:tab w:val="clear" w:pos="9355"/>
              </w:tabs>
              <w:rPr>
                <w:rFonts w:ascii="Times New Roman" w:hAnsi="Times New Roman"/>
                <w:color w:val="002060"/>
                <w:sz w:val="32"/>
                <w:szCs w:val="32"/>
                <w:lang w:val="uk-UA"/>
              </w:rPr>
            </w:pPr>
          </w:p>
          <w:p w:rsidR="00FA1F81" w:rsidRPr="00DB230E" w:rsidRDefault="00FA1F81" w:rsidP="00DC552A">
            <w:pPr>
              <w:pStyle w:val="a3"/>
              <w:tabs>
                <w:tab w:val="clear" w:pos="4677"/>
                <w:tab w:val="clear" w:pos="9355"/>
              </w:tabs>
              <w:spacing w:before="80"/>
              <w:jc w:val="center"/>
              <w:rPr>
                <w:rFonts w:ascii="Times New Roman" w:hAnsi="Times New Roman"/>
                <w:color w:val="1829A8"/>
                <w:spacing w:val="20"/>
                <w:sz w:val="34"/>
                <w:szCs w:val="34"/>
                <w:lang w:val="uk-UA"/>
              </w:rPr>
            </w:pPr>
            <w:r w:rsidRPr="00DB230E">
              <w:rPr>
                <w:noProof/>
                <w:spacing w:val="20"/>
                <w:sz w:val="34"/>
                <w:szCs w:val="34"/>
                <w:lang w:val="uk-UA" w:eastAsia="uk-UA"/>
              </w:rPr>
              <w:drawing>
                <wp:anchor distT="360045" distB="0" distL="114300" distR="114300" simplePos="0" relativeHeight="251659264" behindDoc="0" locked="0" layoutInCell="1" allowOverlap="1">
                  <wp:simplePos x="0" y="0"/>
                  <wp:positionH relativeFrom="margin">
                    <wp:posOffset>3474085</wp:posOffset>
                  </wp:positionH>
                  <wp:positionV relativeFrom="paragraph">
                    <wp:posOffset>-801370</wp:posOffset>
                  </wp:positionV>
                  <wp:extent cx="461010" cy="636905"/>
                  <wp:effectExtent l="0" t="0" r="0" b="0"/>
                  <wp:wrapSquare wrapText="bothSides"/>
                  <wp:docPr id="2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010" cy="6369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DB230E">
              <w:rPr>
                <w:rFonts w:ascii="Times New Roman" w:hAnsi="Times New Roman"/>
                <w:color w:val="1829A8"/>
                <w:spacing w:val="20"/>
                <w:sz w:val="34"/>
                <w:szCs w:val="34"/>
                <w:lang w:val="uk-UA"/>
              </w:rPr>
              <w:t>ВЕРХОВНА РАДА УКРАЇНИ</w:t>
            </w:r>
          </w:p>
          <w:p w:rsidR="00FA1F81" w:rsidRPr="00DB230E" w:rsidRDefault="00FA1F81" w:rsidP="00DC552A">
            <w:pPr>
              <w:pStyle w:val="a3"/>
              <w:tabs>
                <w:tab w:val="clear" w:pos="4677"/>
                <w:tab w:val="clear" w:pos="9355"/>
              </w:tabs>
              <w:spacing w:before="100"/>
              <w:jc w:val="center"/>
              <w:rPr>
                <w:rFonts w:ascii="Times New Roman" w:hAnsi="Times New Roman"/>
                <w:b/>
                <w:color w:val="1829A8"/>
                <w:spacing w:val="20"/>
                <w:sz w:val="24"/>
                <w:szCs w:val="24"/>
                <w:lang w:val="uk-UA"/>
              </w:rPr>
            </w:pPr>
            <w:r w:rsidRPr="00DB230E">
              <w:rPr>
                <w:rFonts w:ascii="Times New Roman" w:hAnsi="Times New Roman"/>
                <w:b/>
                <w:color w:val="1829A8"/>
                <w:spacing w:val="20"/>
                <w:sz w:val="24"/>
                <w:szCs w:val="24"/>
                <w:lang w:val="uk-UA"/>
              </w:rPr>
              <w:t>Коміт</w:t>
            </w:r>
            <w:r w:rsidR="00FF1841">
              <w:rPr>
                <w:rFonts w:ascii="Times New Roman" w:hAnsi="Times New Roman"/>
                <w:b/>
                <w:color w:val="1829A8"/>
                <w:spacing w:val="20"/>
                <w:sz w:val="24"/>
                <w:szCs w:val="24"/>
                <w:lang w:val="uk-UA"/>
              </w:rPr>
              <w:t>ет з питань інтеграції України до Європейського Союзу</w:t>
            </w:r>
          </w:p>
          <w:p w:rsidR="00FA1F81" w:rsidRPr="00DB230E" w:rsidRDefault="00FA1F81" w:rsidP="00DC552A">
            <w:pPr>
              <w:pStyle w:val="a3"/>
              <w:tabs>
                <w:tab w:val="clear" w:pos="4677"/>
                <w:tab w:val="clear" w:pos="9355"/>
              </w:tabs>
              <w:spacing w:before="160" w:after="60"/>
              <w:jc w:val="center"/>
              <w:rPr>
                <w:color w:val="002060"/>
                <w:sz w:val="20"/>
                <w:szCs w:val="20"/>
                <w:lang w:val="uk-UA"/>
              </w:rPr>
            </w:pPr>
            <w:r w:rsidRPr="00DB230E">
              <w:rPr>
                <w:rFonts w:ascii="Times New Roman" w:hAnsi="Times New Roman"/>
                <w:color w:val="1829A8"/>
                <w:sz w:val="20"/>
                <w:szCs w:val="20"/>
                <w:lang w:val="uk-UA"/>
              </w:rPr>
              <w:t>01008, м.Київ-8, вул. М. Грушевського, 5, тел.: 255-34-42, факс: 255-33-13, e-mail: comeuroint@v.rada.gov.ua</w:t>
            </w:r>
          </w:p>
        </w:tc>
      </w:tr>
    </w:tbl>
    <w:tbl>
      <w:tblPr>
        <w:tblStyle w:val="a7"/>
        <w:tblW w:w="11887" w:type="dxa"/>
        <w:tblInd w:w="-851" w:type="dxa"/>
        <w:tblBorders>
          <w:top w:val="thinThickMediumGap" w:sz="12" w:space="0" w:color="0033CC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7"/>
        <w:gridCol w:w="9714"/>
        <w:gridCol w:w="1086"/>
      </w:tblGrid>
      <w:tr w:rsidR="00FA1F81" w:rsidRPr="00DB230E" w:rsidTr="00DC552A">
        <w:tc>
          <w:tcPr>
            <w:tcW w:w="1087" w:type="dxa"/>
            <w:tcBorders>
              <w:top w:val="nil"/>
            </w:tcBorders>
          </w:tcPr>
          <w:p w:rsidR="00FA1F81" w:rsidRPr="00DB230E" w:rsidRDefault="00FA1F81" w:rsidP="00DC552A">
            <w:pPr>
              <w:pStyle w:val="a3"/>
              <w:tabs>
                <w:tab w:val="clear" w:pos="4677"/>
                <w:tab w:val="clear" w:pos="9355"/>
              </w:tabs>
              <w:rPr>
                <w:rFonts w:ascii="Times New Roman" w:hAnsi="Times New Roman"/>
                <w:color w:val="002060"/>
                <w:lang w:val="uk-UA"/>
              </w:rPr>
            </w:pPr>
          </w:p>
        </w:tc>
        <w:tc>
          <w:tcPr>
            <w:tcW w:w="9714" w:type="dxa"/>
          </w:tcPr>
          <w:p w:rsidR="00FA1F81" w:rsidRPr="00DB230E" w:rsidRDefault="00FA1F81" w:rsidP="00DC552A">
            <w:pPr>
              <w:pStyle w:val="a3"/>
              <w:tabs>
                <w:tab w:val="clear" w:pos="4677"/>
                <w:tab w:val="clear" w:pos="9355"/>
              </w:tabs>
              <w:rPr>
                <w:rFonts w:ascii="Times New Roman" w:hAnsi="Times New Roman"/>
                <w:color w:val="002060"/>
                <w:lang w:val="uk-UA"/>
              </w:rPr>
            </w:pPr>
          </w:p>
        </w:tc>
        <w:tc>
          <w:tcPr>
            <w:tcW w:w="1086" w:type="dxa"/>
            <w:tcBorders>
              <w:top w:val="nil"/>
            </w:tcBorders>
          </w:tcPr>
          <w:p w:rsidR="00FA1F81" w:rsidRPr="00DB230E" w:rsidRDefault="00FA1F81" w:rsidP="00DC552A">
            <w:pPr>
              <w:pStyle w:val="a3"/>
              <w:tabs>
                <w:tab w:val="clear" w:pos="4677"/>
                <w:tab w:val="clear" w:pos="9355"/>
              </w:tabs>
              <w:rPr>
                <w:rFonts w:ascii="Times New Roman" w:hAnsi="Times New Roman"/>
                <w:color w:val="002060"/>
                <w:lang w:val="uk-UA"/>
              </w:rPr>
            </w:pPr>
          </w:p>
        </w:tc>
      </w:tr>
    </w:tbl>
    <w:p w:rsidR="00FA1F81" w:rsidRPr="00DB230E" w:rsidRDefault="00FA1F81" w:rsidP="00FA1F81">
      <w:pPr>
        <w:pStyle w:val="a3"/>
        <w:tabs>
          <w:tab w:val="clear" w:pos="4677"/>
          <w:tab w:val="clear" w:pos="9355"/>
        </w:tabs>
        <w:rPr>
          <w:rFonts w:ascii="Times New Roman" w:hAnsi="Times New Roman"/>
          <w:color w:val="002060"/>
          <w:sz w:val="2"/>
          <w:szCs w:val="2"/>
          <w:lang w:val="uk-UA"/>
        </w:rPr>
      </w:pPr>
    </w:p>
    <w:p w:rsidR="00724B09" w:rsidRDefault="00724B09" w:rsidP="004D6892">
      <w:pPr>
        <w:keepNext/>
        <w:spacing w:after="120" w:line="240" w:lineRule="auto"/>
        <w:outlineLvl w:val="3"/>
        <w:rPr>
          <w:rFonts w:ascii="Times New Roman" w:hAnsi="Times New Roman"/>
          <w:b/>
          <w:sz w:val="28"/>
          <w:szCs w:val="28"/>
          <w:lang w:val="uk-UA"/>
        </w:rPr>
      </w:pPr>
    </w:p>
    <w:p w:rsidR="00BC171E" w:rsidRPr="00BC171E" w:rsidRDefault="00BC171E" w:rsidP="00BC171E">
      <w:pPr>
        <w:keepNext/>
        <w:spacing w:after="120" w:line="240" w:lineRule="auto"/>
        <w:jc w:val="center"/>
        <w:outlineLvl w:val="3"/>
        <w:rPr>
          <w:rFonts w:ascii="Times New Roman" w:hAnsi="Times New Roman"/>
          <w:b/>
          <w:sz w:val="28"/>
          <w:szCs w:val="28"/>
          <w:lang w:val="uk-UA"/>
        </w:rPr>
      </w:pPr>
      <w:r w:rsidRPr="00BC171E">
        <w:rPr>
          <w:rFonts w:ascii="Times New Roman" w:hAnsi="Times New Roman"/>
          <w:b/>
          <w:sz w:val="28"/>
          <w:szCs w:val="28"/>
          <w:lang w:val="uk-UA"/>
        </w:rPr>
        <w:t>ВИСНОВОК</w:t>
      </w:r>
    </w:p>
    <w:p w:rsidR="00BC171E" w:rsidRPr="00BC171E" w:rsidRDefault="00BC171E" w:rsidP="00BC171E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C171E">
        <w:rPr>
          <w:rFonts w:ascii="Times New Roman" w:hAnsi="Times New Roman"/>
          <w:b/>
          <w:sz w:val="28"/>
          <w:szCs w:val="28"/>
          <w:lang w:val="uk-UA"/>
        </w:rPr>
        <w:t>щодо проекту Закону України</w:t>
      </w:r>
    </w:p>
    <w:p w:rsidR="00BC171E" w:rsidRPr="00BC171E" w:rsidRDefault="00BC171E" w:rsidP="00BC171E">
      <w:pPr>
        <w:shd w:val="clear" w:color="auto" w:fill="FFFFFF"/>
        <w:spacing w:after="120" w:line="240" w:lineRule="auto"/>
        <w:ind w:left="720"/>
        <w:jc w:val="center"/>
        <w:textAlignment w:val="baseline"/>
        <w:rPr>
          <w:rFonts w:ascii="Times New Roman" w:hAnsi="Times New Roman"/>
          <w:b/>
          <w:bCs/>
          <w:sz w:val="28"/>
          <w:szCs w:val="28"/>
          <w:lang w:val="uk-UA" w:eastAsia="uk-UA"/>
        </w:rPr>
      </w:pPr>
      <w:r w:rsidRPr="00BC171E"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 xml:space="preserve"> «</w:t>
      </w:r>
      <w:r w:rsidRPr="00BC171E">
        <w:rPr>
          <w:rFonts w:ascii="Times New Roman" w:hAnsi="Times New Roman"/>
          <w:b/>
          <w:bCs/>
          <w:sz w:val="28"/>
          <w:szCs w:val="28"/>
          <w:lang w:val="uk-UA" w:eastAsia="uk-UA"/>
        </w:rPr>
        <w:t>Про внесення змін до деяких законодавчих актів України щодо підтримки розвитку вітчизняних галузей надрокористування»</w:t>
      </w:r>
    </w:p>
    <w:p w:rsidR="00BC171E" w:rsidRPr="00BC171E" w:rsidRDefault="00BC171E" w:rsidP="00BC171E">
      <w:pPr>
        <w:shd w:val="clear" w:color="auto" w:fill="FFFFFF"/>
        <w:spacing w:after="120" w:line="240" w:lineRule="auto"/>
        <w:ind w:left="720"/>
        <w:jc w:val="center"/>
        <w:textAlignment w:val="baseline"/>
        <w:rPr>
          <w:rFonts w:ascii="Times New Roman" w:hAnsi="Times New Roman"/>
          <w:sz w:val="28"/>
          <w:szCs w:val="28"/>
          <w:lang w:val="uk-UA" w:eastAsia="uk-UA"/>
        </w:rPr>
      </w:pPr>
      <w:r w:rsidRPr="00BC171E">
        <w:rPr>
          <w:rFonts w:ascii="Times New Roman" w:hAnsi="Times New Roman"/>
          <w:sz w:val="28"/>
          <w:szCs w:val="28"/>
          <w:lang w:val="uk-UA"/>
        </w:rPr>
        <w:t xml:space="preserve"> (р.№ </w:t>
      </w:r>
      <w:r w:rsidRPr="00BC171E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4187 від 04.03.2021,</w:t>
      </w:r>
      <w:r w:rsidRPr="00BC171E">
        <w:rPr>
          <w:rFonts w:ascii="Times New Roman" w:hAnsi="Times New Roman"/>
          <w:sz w:val="28"/>
          <w:szCs w:val="28"/>
          <w:lang w:val="uk-UA"/>
        </w:rPr>
        <w:t xml:space="preserve"> н.д. Якименко П.В. та інші)</w:t>
      </w:r>
      <w:r w:rsidR="00ED465A">
        <w:rPr>
          <w:rStyle w:val="af3"/>
          <w:rFonts w:ascii="Times New Roman" w:hAnsi="Times New Roman"/>
          <w:sz w:val="28"/>
          <w:szCs w:val="28"/>
          <w:lang w:val="uk-UA"/>
        </w:rPr>
        <w:footnoteReference w:id="1"/>
      </w:r>
    </w:p>
    <w:p w:rsidR="00BC171E" w:rsidRPr="00BC171E" w:rsidRDefault="00BC171E" w:rsidP="00BC171E">
      <w:pPr>
        <w:shd w:val="clear" w:color="auto" w:fill="FFFFFF"/>
        <w:spacing w:after="120" w:line="240" w:lineRule="auto"/>
        <w:textAlignment w:val="baseline"/>
        <w:rPr>
          <w:rStyle w:val="apple-style-span"/>
          <w:rFonts w:ascii="Times New Roman" w:hAnsi="Times New Roman"/>
          <w:sz w:val="28"/>
          <w:szCs w:val="28"/>
          <w:lang w:val="uk-UA"/>
        </w:rPr>
      </w:pPr>
    </w:p>
    <w:p w:rsidR="00BC171E" w:rsidRDefault="00BC171E" w:rsidP="00BC171E">
      <w:pPr>
        <w:spacing w:after="120" w:line="240" w:lineRule="auto"/>
        <w:jc w:val="both"/>
        <w:rPr>
          <w:rStyle w:val="apple-style-span"/>
          <w:rFonts w:ascii="Times New Roman" w:hAnsi="Times New Roman"/>
          <w:sz w:val="28"/>
          <w:szCs w:val="28"/>
          <w:lang w:val="uk-UA"/>
        </w:rPr>
      </w:pPr>
    </w:p>
    <w:p w:rsidR="00BC171E" w:rsidRDefault="00BC171E" w:rsidP="00BC171E">
      <w:pPr>
        <w:spacing w:after="120" w:line="240" w:lineRule="auto"/>
        <w:jc w:val="both"/>
        <w:rPr>
          <w:rStyle w:val="apple-style-span"/>
          <w:rFonts w:ascii="Times New Roman" w:hAnsi="Times New Roman"/>
          <w:sz w:val="28"/>
          <w:szCs w:val="28"/>
          <w:lang w:val="uk-UA"/>
        </w:rPr>
      </w:pPr>
    </w:p>
    <w:p w:rsidR="00BC171E" w:rsidRPr="00BC171E" w:rsidRDefault="00BC171E" w:rsidP="00BC171E">
      <w:pPr>
        <w:spacing w:after="120" w:line="240" w:lineRule="auto"/>
        <w:jc w:val="both"/>
        <w:rPr>
          <w:rStyle w:val="apple-style-span"/>
          <w:rFonts w:ascii="Times New Roman" w:hAnsi="Times New Roman"/>
          <w:sz w:val="28"/>
          <w:szCs w:val="28"/>
          <w:lang w:val="uk-UA"/>
        </w:rPr>
      </w:pPr>
    </w:p>
    <w:p w:rsidR="00BC171E" w:rsidRPr="00BC171E" w:rsidRDefault="00BC171E" w:rsidP="00BC171E">
      <w:pPr>
        <w:pStyle w:val="11"/>
        <w:numPr>
          <w:ilvl w:val="0"/>
          <w:numId w:val="23"/>
        </w:numPr>
        <w:spacing w:after="12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BC171E">
        <w:rPr>
          <w:rFonts w:ascii="Times New Roman" w:hAnsi="Times New Roman"/>
          <w:b/>
          <w:bCs/>
          <w:sz w:val="28"/>
          <w:szCs w:val="28"/>
          <w:lang w:val="uk-UA"/>
        </w:rPr>
        <w:t>Загальна характеристика законопроекту.</w:t>
      </w:r>
    </w:p>
    <w:p w:rsidR="00BC171E" w:rsidRPr="00BC171E" w:rsidRDefault="00BC171E" w:rsidP="00BC171E">
      <w:pPr>
        <w:pStyle w:val="Default"/>
        <w:spacing w:after="12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C171E">
        <w:rPr>
          <w:rFonts w:ascii="Times New Roman" w:hAnsi="Times New Roman" w:cs="Times New Roman"/>
          <w:color w:val="auto"/>
          <w:sz w:val="28"/>
          <w:szCs w:val="28"/>
        </w:rPr>
        <w:t>Згідно з пояснювальною запискою до законопроекту метою його прийняття є створення прозорої, простої та зрозумілої системи користування надрами, зменшення надмірного державного впливу на галузь, підвищення конкуренції та легалізація відносин у сфері користування надрами.</w:t>
      </w:r>
    </w:p>
    <w:p w:rsidR="00BC171E" w:rsidRPr="00BC171E" w:rsidRDefault="00BC171E" w:rsidP="00BC171E">
      <w:pPr>
        <w:pStyle w:val="ae"/>
        <w:widowControl w:val="0"/>
        <w:numPr>
          <w:ilvl w:val="0"/>
          <w:numId w:val="23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BC171E">
        <w:rPr>
          <w:rFonts w:ascii="Times New Roman" w:hAnsi="Times New Roman"/>
          <w:b/>
          <w:bCs/>
          <w:sz w:val="28"/>
          <w:szCs w:val="28"/>
          <w:lang w:val="uk-UA"/>
        </w:rPr>
        <w:t>Порядок вирішення у законодавстві ЄС питань, що належать до сфери правового регулювання проекту.</w:t>
      </w:r>
    </w:p>
    <w:p w:rsidR="00BC171E" w:rsidRPr="00BC171E" w:rsidRDefault="00BC171E" w:rsidP="00BC171E">
      <w:pPr>
        <w:spacing w:after="12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BC171E">
        <w:rPr>
          <w:rFonts w:ascii="Times New Roman" w:hAnsi="Times New Roman"/>
          <w:bCs/>
          <w:sz w:val="28"/>
          <w:szCs w:val="28"/>
          <w:lang w:val="uk-UA"/>
        </w:rPr>
        <w:t>Правовідносини, що належать до сфери правового регулювання проекту Закону, регулюються:</w:t>
      </w:r>
    </w:p>
    <w:p w:rsidR="00BC171E" w:rsidRPr="00BC171E" w:rsidRDefault="00BC171E" w:rsidP="00BC171E">
      <w:pPr>
        <w:numPr>
          <w:ilvl w:val="0"/>
          <w:numId w:val="24"/>
        </w:numPr>
        <w:spacing w:after="12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C171E">
        <w:rPr>
          <w:rFonts w:ascii="Times New Roman" w:hAnsi="Times New Roman"/>
          <w:sz w:val="28"/>
          <w:szCs w:val="28"/>
          <w:lang w:val="uk-UA" w:eastAsia="uk-UA"/>
        </w:rPr>
        <w:t>Угодою про асоціацію</w:t>
      </w:r>
      <w:r w:rsidRPr="00BC171E">
        <w:rPr>
          <w:rFonts w:ascii="Times New Roman" w:hAnsi="Times New Roman"/>
          <w:sz w:val="28"/>
          <w:szCs w:val="28"/>
          <w:lang w:val="uk-UA"/>
        </w:rPr>
        <w:t xml:space="preserve"> між Україною, з однієї сторони, та Європейським Союзом, Європейським співтовариством з атомної енергії і їхніми державами-членами, з іншої сторони;</w:t>
      </w:r>
    </w:p>
    <w:p w:rsidR="00BC171E" w:rsidRPr="00BC171E" w:rsidRDefault="00BC171E" w:rsidP="00BC171E">
      <w:pPr>
        <w:pStyle w:val="af4"/>
        <w:numPr>
          <w:ilvl w:val="0"/>
          <w:numId w:val="24"/>
        </w:numPr>
        <w:shd w:val="clear" w:color="auto" w:fill="FFFFFF"/>
        <w:spacing w:before="0" w:beforeAutospacing="0" w:after="120" w:afterAutospacing="0"/>
        <w:jc w:val="both"/>
        <w:rPr>
          <w:rStyle w:val="ad"/>
          <w:i w:val="0"/>
          <w:sz w:val="28"/>
          <w:szCs w:val="28"/>
        </w:rPr>
      </w:pPr>
      <w:r w:rsidRPr="00BC171E">
        <w:rPr>
          <w:bCs/>
          <w:sz w:val="28"/>
          <w:szCs w:val="28"/>
        </w:rPr>
        <w:t>Директивою 2003/4/ЄС Європейського Парламенту та Ради від 28 січня 2003 року щодо доступу населення до інформації про надрокористування та відміняє Директиву 90/313/ЄС (</w:t>
      </w:r>
      <w:r w:rsidRPr="00BC171E">
        <w:rPr>
          <w:rStyle w:val="ad"/>
          <w:sz w:val="28"/>
          <w:szCs w:val="28"/>
        </w:rPr>
        <w:t>OJ L 41, 14.2.2003, p. 26–32);</w:t>
      </w:r>
    </w:p>
    <w:p w:rsidR="00BC171E" w:rsidRPr="00BC171E" w:rsidRDefault="00BC171E" w:rsidP="00BC171E">
      <w:pPr>
        <w:pStyle w:val="af4"/>
        <w:numPr>
          <w:ilvl w:val="0"/>
          <w:numId w:val="24"/>
        </w:numPr>
        <w:shd w:val="clear" w:color="auto" w:fill="FFFFFF"/>
        <w:spacing w:before="0" w:beforeAutospacing="0" w:after="120" w:afterAutospacing="0"/>
        <w:jc w:val="both"/>
        <w:rPr>
          <w:rStyle w:val="ad"/>
          <w:i w:val="0"/>
          <w:sz w:val="28"/>
          <w:szCs w:val="28"/>
        </w:rPr>
      </w:pPr>
      <w:r w:rsidRPr="00BC171E">
        <w:rPr>
          <w:rStyle w:val="ad"/>
          <w:i w:val="0"/>
          <w:sz w:val="28"/>
          <w:szCs w:val="28"/>
        </w:rPr>
        <w:t>Директивою Ради 1999/31/ЄС від 26 квітня 1999 року щодо сміття надр</w:t>
      </w:r>
      <w:r w:rsidRPr="00BC171E">
        <w:rPr>
          <w:i/>
          <w:sz w:val="28"/>
          <w:szCs w:val="28"/>
        </w:rPr>
        <w:t xml:space="preserve"> (</w:t>
      </w:r>
      <w:r w:rsidRPr="00BC171E">
        <w:rPr>
          <w:rStyle w:val="ad"/>
          <w:i w:val="0"/>
          <w:sz w:val="28"/>
          <w:szCs w:val="28"/>
        </w:rPr>
        <w:t>OJ L 182, 16.7.1999, p. 1–1);</w:t>
      </w:r>
    </w:p>
    <w:p w:rsidR="00BC171E" w:rsidRPr="00BC171E" w:rsidRDefault="00BC171E" w:rsidP="00BC171E">
      <w:pPr>
        <w:pStyle w:val="af4"/>
        <w:numPr>
          <w:ilvl w:val="0"/>
          <w:numId w:val="24"/>
        </w:numPr>
        <w:shd w:val="clear" w:color="auto" w:fill="FFFFFF"/>
        <w:spacing w:before="0" w:beforeAutospacing="0" w:after="120" w:afterAutospacing="0"/>
        <w:jc w:val="both"/>
        <w:rPr>
          <w:rStyle w:val="ad"/>
          <w:i w:val="0"/>
          <w:iCs w:val="0"/>
          <w:sz w:val="28"/>
          <w:szCs w:val="28"/>
        </w:rPr>
      </w:pPr>
      <w:r w:rsidRPr="00BC171E">
        <w:rPr>
          <w:rStyle w:val="ad"/>
          <w:i w:val="0"/>
          <w:sz w:val="28"/>
          <w:szCs w:val="28"/>
        </w:rPr>
        <w:lastRenderedPageBreak/>
        <w:t>Регламентом 401/2009 Європейського Парламенту та Ради від 23 квітня 2009 року щодо Європейського агентства природокористування та Європейської мережі інформації щодо природокористування та моніторингу (OJ L 126, 21.5.2009, p. 13–22).</w:t>
      </w:r>
    </w:p>
    <w:p w:rsidR="00BC171E" w:rsidRPr="00BC171E" w:rsidRDefault="00BC171E" w:rsidP="00BC171E">
      <w:pPr>
        <w:pStyle w:val="21"/>
        <w:numPr>
          <w:ilvl w:val="0"/>
          <w:numId w:val="23"/>
        </w:numPr>
        <w:spacing w:after="12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BC171E">
        <w:rPr>
          <w:rFonts w:ascii="Times New Roman" w:hAnsi="Times New Roman"/>
          <w:b/>
          <w:sz w:val="28"/>
          <w:szCs w:val="28"/>
          <w:lang w:val="uk-UA"/>
        </w:rPr>
        <w:t>Відповідність законопроекту праву ЄС.</w:t>
      </w:r>
    </w:p>
    <w:p w:rsidR="00BC171E" w:rsidRDefault="00BC171E" w:rsidP="00287E58">
      <w:pPr>
        <w:pStyle w:val="ae"/>
        <w:numPr>
          <w:ilvl w:val="0"/>
          <w:numId w:val="26"/>
        </w:numPr>
        <w:spacing w:after="12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287E58">
        <w:rPr>
          <w:rFonts w:ascii="Times New Roman" w:hAnsi="Times New Roman"/>
          <w:sz w:val="28"/>
          <w:szCs w:val="28"/>
          <w:lang w:val="uk-UA"/>
        </w:rPr>
        <w:t>Положення законопроекту щодо створення відповідної єдиної інформаційної системи користування надрами, яка об’єднує різноманітні реєстри в цій сфері відповідає п.5 статті 4 Директиви 2003/4/ЄС, яким передбачено обов’язок держав-членів ЄС щодо створення відповідних реєстрів чи списків інформації про природокористування, адміністрування яких здійснюють органи влади та створення інформаційних майданчиків з чітким зазначенням інформації, яка в них може бути знайдена.</w:t>
      </w:r>
    </w:p>
    <w:p w:rsidR="00287E58" w:rsidRPr="00287E58" w:rsidRDefault="00287E58" w:rsidP="00287E58">
      <w:pPr>
        <w:pStyle w:val="ae"/>
        <w:numPr>
          <w:ilvl w:val="0"/>
          <w:numId w:val="26"/>
        </w:numPr>
        <w:spacing w:after="12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287E58">
        <w:rPr>
          <w:rFonts w:ascii="Times New Roman" w:hAnsi="Times New Roman"/>
          <w:sz w:val="28"/>
          <w:szCs w:val="28"/>
          <w:lang w:val="uk-UA"/>
        </w:rPr>
        <w:t>Положення законопроекту щодо звернень з відповідними запитами у сфері природокористування та зобов’язання органів влади надавати відповідну інформацію відповідає статті 3 Директиви 2003/4/ЄС.</w:t>
      </w:r>
    </w:p>
    <w:p w:rsidR="00BC171E" w:rsidRDefault="00BC171E" w:rsidP="00287E58">
      <w:pPr>
        <w:pStyle w:val="ae"/>
        <w:numPr>
          <w:ilvl w:val="0"/>
          <w:numId w:val="26"/>
        </w:numPr>
        <w:spacing w:after="12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287E58">
        <w:rPr>
          <w:rFonts w:ascii="Times New Roman" w:hAnsi="Times New Roman"/>
          <w:sz w:val="28"/>
          <w:szCs w:val="28"/>
          <w:lang w:val="uk-UA"/>
        </w:rPr>
        <w:t>Термін «інформація природокористування», відповідно до статті 2 Директиви 2003/4/ЄС означає будь-яку інформацію, як письмову, візуальну, слухову, електронну чи інформацію, яка міститься в іншій матеріальній формі щодо стану елементів природи, таких як повітря, вода, земля, тощо.</w:t>
      </w:r>
    </w:p>
    <w:p w:rsidR="00BC171E" w:rsidRDefault="00BC171E" w:rsidP="00287E58">
      <w:pPr>
        <w:pStyle w:val="ae"/>
        <w:numPr>
          <w:ilvl w:val="0"/>
          <w:numId w:val="26"/>
        </w:numPr>
        <w:spacing w:after="12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287E58">
        <w:rPr>
          <w:rFonts w:ascii="Times New Roman" w:hAnsi="Times New Roman"/>
          <w:sz w:val="28"/>
          <w:szCs w:val="28"/>
          <w:lang w:val="uk-UA"/>
        </w:rPr>
        <w:t>Вимоги законопроекту щодо забезпечення достовірності інформації в єдиній інформаційній системі користування надрами відповідають статті 8 Директиви 2003/4/ЄС, якою передбачено обов’язок держав-членів ЄС щодо забезпечення оновлення даних, їх точності та порівнянності.</w:t>
      </w:r>
    </w:p>
    <w:p w:rsidR="002614E0" w:rsidRDefault="002614E0" w:rsidP="00287E58">
      <w:pPr>
        <w:pStyle w:val="ae"/>
        <w:numPr>
          <w:ilvl w:val="0"/>
          <w:numId w:val="26"/>
        </w:numPr>
        <w:spacing w:after="12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287E58">
        <w:rPr>
          <w:rFonts w:ascii="Times New Roman" w:hAnsi="Times New Roman"/>
          <w:sz w:val="28"/>
          <w:szCs w:val="28"/>
          <w:lang w:val="uk-UA"/>
        </w:rPr>
        <w:t>Проєктом Закону пропонується внести зміни до статті 13 Кодексу</w:t>
      </w:r>
      <w:r w:rsidR="002A48E9" w:rsidRPr="00287E5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87E58">
        <w:rPr>
          <w:rFonts w:ascii="Times New Roman" w:hAnsi="Times New Roman"/>
          <w:sz w:val="28"/>
          <w:szCs w:val="28"/>
          <w:lang w:val="uk-UA"/>
        </w:rPr>
        <w:t>України про надра, якими пропонується визначити, що користувачами надр не</w:t>
      </w:r>
      <w:r w:rsidR="002A48E9" w:rsidRPr="00287E5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87E58">
        <w:rPr>
          <w:rFonts w:ascii="Times New Roman" w:hAnsi="Times New Roman"/>
          <w:sz w:val="28"/>
          <w:szCs w:val="28"/>
          <w:lang w:val="uk-UA"/>
        </w:rPr>
        <w:t>можуть бути юридичні особи, фізичні особи, об’єднання юридичних осіб, що не</w:t>
      </w:r>
      <w:r w:rsidR="002A48E9" w:rsidRPr="00287E5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87E58">
        <w:rPr>
          <w:rFonts w:ascii="Times New Roman" w:hAnsi="Times New Roman"/>
          <w:sz w:val="28"/>
          <w:szCs w:val="28"/>
          <w:lang w:val="uk-UA"/>
        </w:rPr>
        <w:t>є юридичною особою, до яких застосовано спеціальні економічні та інші</w:t>
      </w:r>
      <w:r w:rsidR="002A48E9" w:rsidRPr="00287E5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87E58">
        <w:rPr>
          <w:rFonts w:ascii="Times New Roman" w:hAnsi="Times New Roman"/>
          <w:sz w:val="28"/>
          <w:szCs w:val="28"/>
          <w:lang w:val="uk-UA"/>
        </w:rPr>
        <w:t>обмежувальні заходи (санкції) відповідно до Закону України “Про санкції”;</w:t>
      </w:r>
      <w:r w:rsidR="002A48E9" w:rsidRPr="00287E5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87E58">
        <w:rPr>
          <w:rFonts w:ascii="Times New Roman" w:hAnsi="Times New Roman"/>
          <w:sz w:val="28"/>
          <w:szCs w:val="28"/>
          <w:lang w:val="uk-UA"/>
        </w:rPr>
        <w:t>юридичні особи, до кінцевих бенефіціарів яких застосовано спеціальні</w:t>
      </w:r>
      <w:r w:rsidR="002A48E9" w:rsidRPr="00287E5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87E58">
        <w:rPr>
          <w:rFonts w:ascii="Times New Roman" w:hAnsi="Times New Roman"/>
          <w:sz w:val="28"/>
          <w:szCs w:val="28"/>
          <w:lang w:val="uk-UA"/>
        </w:rPr>
        <w:t>економічні та інші обмежувальні заходи (санкції) відповідно до Закону України</w:t>
      </w:r>
      <w:r w:rsidR="002A48E9" w:rsidRPr="00287E5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87E58">
        <w:rPr>
          <w:rFonts w:ascii="Times New Roman" w:hAnsi="Times New Roman"/>
          <w:sz w:val="28"/>
          <w:szCs w:val="28"/>
          <w:lang w:val="uk-UA"/>
        </w:rPr>
        <w:t>“Про санкції”.</w:t>
      </w:r>
    </w:p>
    <w:p w:rsidR="00287E58" w:rsidRDefault="00287E58" w:rsidP="00287E58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287E58">
        <w:rPr>
          <w:rFonts w:ascii="Times New Roman" w:hAnsi="Times New Roman"/>
          <w:sz w:val="28"/>
          <w:szCs w:val="28"/>
          <w:lang w:val="uk-UA"/>
        </w:rPr>
        <w:t>Зазначене не суперечить положенням Директиви 94/22/ЄС, відповідно до абзацу другого пункту 2 статті 2 Директиви 94/22/ЄС держави - члени Європейського Співтовариства можуть відмовити, з причин державної безпеки, в наданні допуску та здійсненні діяльності з пошуку, розвідування та видобутку вуглеводнів будь-якій організації, яка фактично знаходиться під контролем третіх країн або громадян третіх країн.</w:t>
      </w:r>
    </w:p>
    <w:p w:rsidR="00287E58" w:rsidRDefault="002614E0" w:rsidP="00287E58">
      <w:pPr>
        <w:pStyle w:val="ae"/>
        <w:numPr>
          <w:ilvl w:val="0"/>
          <w:numId w:val="26"/>
        </w:numPr>
        <w:spacing w:after="12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287E58">
        <w:rPr>
          <w:rFonts w:ascii="Times New Roman" w:hAnsi="Times New Roman"/>
          <w:sz w:val="28"/>
          <w:szCs w:val="28"/>
          <w:lang w:val="uk-UA"/>
        </w:rPr>
        <w:t>У зв'язку з вищезазначеними положеннями законопроєкту, слід також</w:t>
      </w:r>
      <w:r w:rsidR="002A48E9" w:rsidRPr="00287E58">
        <w:rPr>
          <w:rFonts w:ascii="Times New Roman" w:hAnsi="Times New Roman"/>
          <w:sz w:val="28"/>
          <w:szCs w:val="28"/>
          <w:lang w:val="uk-UA"/>
        </w:rPr>
        <w:t xml:space="preserve"> зазначити</w:t>
      </w:r>
      <w:r w:rsidRPr="00287E58">
        <w:rPr>
          <w:rFonts w:ascii="Times New Roman" w:hAnsi="Times New Roman"/>
          <w:sz w:val="28"/>
          <w:szCs w:val="28"/>
          <w:lang w:val="uk-UA"/>
        </w:rPr>
        <w:t>, що положення проєкту Закону в частині гармонізації політик щодо</w:t>
      </w:r>
      <w:r w:rsidR="002A48E9" w:rsidRPr="00287E5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87E58">
        <w:rPr>
          <w:rFonts w:ascii="Times New Roman" w:hAnsi="Times New Roman"/>
          <w:sz w:val="28"/>
          <w:szCs w:val="28"/>
          <w:lang w:val="uk-UA"/>
        </w:rPr>
        <w:t>боротьби з легалізацією (відмиванням) коштів охоплюються зобов’язаннями</w:t>
      </w:r>
      <w:r w:rsidR="002A48E9" w:rsidRPr="00287E5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87E58">
        <w:rPr>
          <w:rFonts w:ascii="Times New Roman" w:hAnsi="Times New Roman"/>
          <w:sz w:val="28"/>
          <w:szCs w:val="28"/>
          <w:lang w:val="uk-UA"/>
        </w:rPr>
        <w:t>відповідно до:</w:t>
      </w:r>
      <w:r w:rsidR="002A48E9" w:rsidRPr="00287E58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C52221" w:rsidRDefault="002614E0" w:rsidP="00287E58">
      <w:pPr>
        <w:pStyle w:val="ae"/>
        <w:numPr>
          <w:ilvl w:val="0"/>
          <w:numId w:val="27"/>
        </w:numPr>
        <w:spacing w:after="120" w:line="240" w:lineRule="auto"/>
        <w:ind w:left="0" w:firstLine="360"/>
        <w:jc w:val="both"/>
        <w:rPr>
          <w:rFonts w:ascii="Times New Roman" w:hAnsi="Times New Roman"/>
          <w:sz w:val="28"/>
          <w:szCs w:val="28"/>
          <w:lang w:val="uk-UA"/>
        </w:rPr>
      </w:pPr>
      <w:r w:rsidRPr="00287E58">
        <w:rPr>
          <w:rFonts w:ascii="Times New Roman" w:hAnsi="Times New Roman"/>
          <w:sz w:val="28"/>
          <w:szCs w:val="28"/>
          <w:lang w:val="uk-UA"/>
        </w:rPr>
        <w:t>статті 20 “Боротьба з легалізацією (відмиванням) коштів та фінансуванням</w:t>
      </w:r>
      <w:r w:rsidR="002A48E9" w:rsidRPr="00287E5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87E58">
        <w:rPr>
          <w:rFonts w:ascii="Times New Roman" w:hAnsi="Times New Roman"/>
          <w:sz w:val="28"/>
          <w:szCs w:val="28"/>
          <w:lang w:val="uk-UA"/>
        </w:rPr>
        <w:t>тероризму” Розділу ІІІ “Політичний діалог та реформи, політична асоціація,</w:t>
      </w:r>
      <w:r w:rsidR="002A48E9" w:rsidRPr="00287E5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87E58">
        <w:rPr>
          <w:rFonts w:ascii="Times New Roman" w:hAnsi="Times New Roman"/>
          <w:sz w:val="28"/>
          <w:szCs w:val="28"/>
          <w:lang w:val="uk-UA"/>
        </w:rPr>
        <w:t>співробітництво та конвергенція у сфері зовнішньої та безпекової політики”</w:t>
      </w:r>
      <w:r w:rsidR="002A48E9" w:rsidRPr="00287E5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87E58">
        <w:rPr>
          <w:rFonts w:ascii="Times New Roman" w:hAnsi="Times New Roman"/>
          <w:sz w:val="28"/>
          <w:szCs w:val="28"/>
          <w:lang w:val="uk-UA"/>
        </w:rPr>
        <w:t>Угоди про асоціацію, згідно з якою Сторони</w:t>
      </w:r>
      <w:r w:rsidR="002A48E9" w:rsidRPr="00287E5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87E58">
        <w:rPr>
          <w:rFonts w:ascii="Times New Roman" w:hAnsi="Times New Roman"/>
          <w:sz w:val="28"/>
          <w:szCs w:val="28"/>
          <w:lang w:val="uk-UA"/>
        </w:rPr>
        <w:t xml:space="preserve">співробітничають з метою запобігання та </w:t>
      </w:r>
      <w:r w:rsidRPr="00287E58">
        <w:rPr>
          <w:rFonts w:ascii="Times New Roman" w:hAnsi="Times New Roman"/>
          <w:sz w:val="28"/>
          <w:szCs w:val="28"/>
          <w:lang w:val="uk-UA"/>
        </w:rPr>
        <w:lastRenderedPageBreak/>
        <w:t>боротьби з легалізацією (відмиванням)</w:t>
      </w:r>
      <w:r w:rsidR="002A48E9" w:rsidRPr="00287E5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87E58">
        <w:rPr>
          <w:rFonts w:ascii="Times New Roman" w:hAnsi="Times New Roman"/>
          <w:sz w:val="28"/>
          <w:szCs w:val="28"/>
          <w:lang w:val="uk-UA"/>
        </w:rPr>
        <w:t>коштів та фінансуванням тероризму. Сторони забезпечують імплементацію</w:t>
      </w:r>
      <w:r w:rsidR="00287E5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87E58">
        <w:rPr>
          <w:rFonts w:ascii="Times New Roman" w:hAnsi="Times New Roman"/>
          <w:sz w:val="28"/>
          <w:szCs w:val="28"/>
          <w:lang w:val="uk-UA"/>
        </w:rPr>
        <w:t>відповідних міжнародних стандартів, зокрема стандартів Групи з розробки</w:t>
      </w:r>
      <w:r w:rsidR="002A48E9" w:rsidRPr="00287E5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87E58">
        <w:rPr>
          <w:rFonts w:ascii="Times New Roman" w:hAnsi="Times New Roman"/>
          <w:sz w:val="28"/>
          <w:szCs w:val="28"/>
          <w:lang w:val="uk-UA"/>
        </w:rPr>
        <w:t>фінансових заходів боротьби з відмиванням грошей та фінансуванням тероризму</w:t>
      </w:r>
      <w:r w:rsidR="002A48E9" w:rsidRPr="00287E5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87E58">
        <w:rPr>
          <w:rFonts w:ascii="Times New Roman" w:hAnsi="Times New Roman"/>
          <w:sz w:val="28"/>
          <w:szCs w:val="28"/>
          <w:lang w:val="uk-UA"/>
        </w:rPr>
        <w:t>(FATF) та стандартів, рівнозначних тим, які були прийняті Союзом;</w:t>
      </w:r>
      <w:r w:rsidR="002A48E9" w:rsidRPr="00287E58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C52221" w:rsidRDefault="002614E0" w:rsidP="00287E58">
      <w:pPr>
        <w:pStyle w:val="ae"/>
        <w:numPr>
          <w:ilvl w:val="0"/>
          <w:numId w:val="27"/>
        </w:numPr>
        <w:spacing w:after="120" w:line="240" w:lineRule="auto"/>
        <w:ind w:left="0" w:firstLine="360"/>
        <w:jc w:val="both"/>
        <w:rPr>
          <w:rFonts w:ascii="Times New Roman" w:hAnsi="Times New Roman"/>
          <w:sz w:val="28"/>
          <w:szCs w:val="28"/>
          <w:lang w:val="uk-UA"/>
        </w:rPr>
      </w:pPr>
      <w:r w:rsidRPr="00287E58">
        <w:rPr>
          <w:rFonts w:ascii="Times New Roman" w:hAnsi="Times New Roman"/>
          <w:sz w:val="28"/>
          <w:szCs w:val="28"/>
          <w:lang w:val="uk-UA"/>
        </w:rPr>
        <w:t>Директиви Європейського Парламенту та Ради ЄС від 20 травня 2015 року</w:t>
      </w:r>
      <w:r w:rsidR="002A48E9" w:rsidRPr="00287E5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87E58">
        <w:rPr>
          <w:rFonts w:ascii="Times New Roman" w:hAnsi="Times New Roman"/>
          <w:sz w:val="28"/>
          <w:szCs w:val="28"/>
          <w:lang w:val="uk-UA"/>
        </w:rPr>
        <w:t>2015/849/ЄС про запобігання використанню фінансової системи для відмивання</w:t>
      </w:r>
      <w:r w:rsidR="002A48E9" w:rsidRPr="00287E5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87E58">
        <w:rPr>
          <w:rFonts w:ascii="Times New Roman" w:hAnsi="Times New Roman"/>
          <w:sz w:val="28"/>
          <w:szCs w:val="28"/>
          <w:lang w:val="uk-UA"/>
        </w:rPr>
        <w:t>коштів та фінансування тероризму, що вносить зміни до Регламенту (ЄС)</w:t>
      </w:r>
      <w:r w:rsidR="002A48E9" w:rsidRPr="00287E5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87E58">
        <w:rPr>
          <w:rFonts w:ascii="Times New Roman" w:hAnsi="Times New Roman"/>
          <w:sz w:val="28"/>
          <w:szCs w:val="28"/>
          <w:lang w:val="uk-UA"/>
        </w:rPr>
        <w:t>№ 648/2012 Європейського Парламенту та Ради і припиняє дію Директиви</w:t>
      </w:r>
      <w:r w:rsidR="002A48E9" w:rsidRPr="00287E5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87E58">
        <w:rPr>
          <w:rFonts w:ascii="Times New Roman" w:hAnsi="Times New Roman"/>
          <w:sz w:val="28"/>
          <w:szCs w:val="28"/>
          <w:lang w:val="uk-UA"/>
        </w:rPr>
        <w:t>2005/60/ЄС Європейського Парламенту та Ради і Директиви Комісії 2006/70/ЄС;</w:t>
      </w:r>
      <w:r w:rsidR="002A48E9" w:rsidRPr="00287E58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C52221" w:rsidRDefault="002614E0" w:rsidP="00287E58">
      <w:pPr>
        <w:pStyle w:val="ae"/>
        <w:numPr>
          <w:ilvl w:val="0"/>
          <w:numId w:val="27"/>
        </w:numPr>
        <w:spacing w:after="120" w:line="240" w:lineRule="auto"/>
        <w:ind w:left="0" w:firstLine="360"/>
        <w:jc w:val="both"/>
        <w:rPr>
          <w:rFonts w:ascii="Times New Roman" w:hAnsi="Times New Roman"/>
          <w:sz w:val="28"/>
          <w:szCs w:val="28"/>
          <w:lang w:val="uk-UA"/>
        </w:rPr>
      </w:pPr>
      <w:r w:rsidRPr="00287E58">
        <w:rPr>
          <w:rFonts w:ascii="Times New Roman" w:hAnsi="Times New Roman"/>
          <w:sz w:val="28"/>
          <w:szCs w:val="28"/>
          <w:lang w:val="uk-UA"/>
        </w:rPr>
        <w:t>Директиви Європейського Парламенту та Ради ЄС від 22 жовтня 2013 року</w:t>
      </w:r>
      <w:r w:rsidR="002A48E9" w:rsidRPr="00287E5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87E58">
        <w:rPr>
          <w:rFonts w:ascii="Times New Roman" w:hAnsi="Times New Roman"/>
          <w:sz w:val="28"/>
          <w:szCs w:val="28"/>
          <w:lang w:val="uk-UA"/>
        </w:rPr>
        <w:t>2013/50/ЄС щодо внесення змін до Директиви Європейського Парламенту та</w:t>
      </w:r>
      <w:r w:rsidR="002A48E9" w:rsidRPr="00287E5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87E58">
        <w:rPr>
          <w:rFonts w:ascii="Times New Roman" w:hAnsi="Times New Roman"/>
          <w:sz w:val="28"/>
          <w:szCs w:val="28"/>
          <w:lang w:val="uk-UA"/>
        </w:rPr>
        <w:t>Ради 2004/109/ЄС щодо гармонізації вимог прозорості щодо інформації про</w:t>
      </w:r>
      <w:r w:rsidR="002A48E9" w:rsidRPr="00287E5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87E58">
        <w:rPr>
          <w:rFonts w:ascii="Times New Roman" w:hAnsi="Times New Roman"/>
          <w:sz w:val="28"/>
          <w:szCs w:val="28"/>
          <w:lang w:val="uk-UA"/>
        </w:rPr>
        <w:t>емітентів, цінні папери яких допущені до торгівлі на регульованому ринку,</w:t>
      </w:r>
      <w:r w:rsidR="002A48E9" w:rsidRPr="00287E5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87E58">
        <w:rPr>
          <w:rFonts w:ascii="Times New Roman" w:hAnsi="Times New Roman"/>
          <w:sz w:val="28"/>
          <w:szCs w:val="28"/>
          <w:lang w:val="uk-UA"/>
        </w:rPr>
        <w:t>Директиви 2003/71/ЄС Європейського Парламенту та Ради про проспект торгів,</w:t>
      </w:r>
      <w:r w:rsidR="002A48E9" w:rsidRPr="00287E5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87E58">
        <w:rPr>
          <w:rFonts w:ascii="Times New Roman" w:hAnsi="Times New Roman"/>
          <w:sz w:val="28"/>
          <w:szCs w:val="28"/>
          <w:lang w:val="uk-UA"/>
        </w:rPr>
        <w:t>що підлягають опублікуванню при відкритій пропозиції цінних паперів або</w:t>
      </w:r>
      <w:r w:rsidR="002A48E9" w:rsidRPr="00287E5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87E58">
        <w:rPr>
          <w:rFonts w:ascii="Times New Roman" w:hAnsi="Times New Roman"/>
          <w:sz w:val="28"/>
          <w:szCs w:val="28"/>
          <w:lang w:val="uk-UA"/>
        </w:rPr>
        <w:t>виставленні їх на продажі, та Директиви Комісії 2007/14/ЄС, що визначає</w:t>
      </w:r>
      <w:r w:rsidR="002A48E9" w:rsidRPr="00287E5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87E58">
        <w:rPr>
          <w:rFonts w:ascii="Times New Roman" w:hAnsi="Times New Roman"/>
          <w:sz w:val="28"/>
          <w:szCs w:val="28"/>
          <w:lang w:val="uk-UA"/>
        </w:rPr>
        <w:t>детальні правила щодо виконання окремих положень Директиви 2004/109/ЄС;</w:t>
      </w:r>
    </w:p>
    <w:p w:rsidR="002614E0" w:rsidRPr="00287E58" w:rsidRDefault="002A48E9" w:rsidP="00287E58">
      <w:pPr>
        <w:pStyle w:val="ae"/>
        <w:numPr>
          <w:ilvl w:val="0"/>
          <w:numId w:val="27"/>
        </w:numPr>
        <w:spacing w:after="120" w:line="240" w:lineRule="auto"/>
        <w:ind w:left="0" w:firstLine="360"/>
        <w:jc w:val="both"/>
        <w:rPr>
          <w:rFonts w:ascii="Times New Roman" w:hAnsi="Times New Roman"/>
          <w:sz w:val="28"/>
          <w:szCs w:val="28"/>
          <w:lang w:val="uk-UA"/>
        </w:rPr>
      </w:pPr>
      <w:r w:rsidRPr="00287E5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614E0" w:rsidRPr="00287E58">
        <w:rPr>
          <w:rFonts w:ascii="Times New Roman" w:hAnsi="Times New Roman"/>
          <w:sz w:val="28"/>
          <w:szCs w:val="28"/>
          <w:lang w:val="uk-UA"/>
        </w:rPr>
        <w:t>Директиви Європейського Парламенту та Ради ЄС від 26 червня 2013 року</w:t>
      </w:r>
      <w:r w:rsidRPr="00287E5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614E0" w:rsidRPr="00287E58">
        <w:rPr>
          <w:rFonts w:ascii="Times New Roman" w:hAnsi="Times New Roman"/>
          <w:sz w:val="28"/>
          <w:szCs w:val="28"/>
          <w:lang w:val="uk-UA"/>
        </w:rPr>
        <w:t>2013/34/ЄС про щорічну фінансову звітність, консолідовану фінансову звітність</w:t>
      </w:r>
      <w:r w:rsidRPr="00287E5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614E0" w:rsidRPr="00287E58">
        <w:rPr>
          <w:rFonts w:ascii="Times New Roman" w:hAnsi="Times New Roman"/>
          <w:sz w:val="28"/>
          <w:szCs w:val="28"/>
          <w:lang w:val="uk-UA"/>
        </w:rPr>
        <w:t>та пов’язані з ними звіти певних типів компаній, що вносить зміни до Директиви</w:t>
      </w:r>
      <w:r w:rsidRPr="00287E5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614E0" w:rsidRPr="00287E58">
        <w:rPr>
          <w:rFonts w:ascii="Times New Roman" w:hAnsi="Times New Roman"/>
          <w:sz w:val="28"/>
          <w:szCs w:val="28"/>
          <w:lang w:val="uk-UA"/>
        </w:rPr>
        <w:t>2006/43/ЄC Європейського Парламенту та Ради та скасовує Директиву Ради</w:t>
      </w:r>
      <w:r w:rsidRPr="00287E5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614E0" w:rsidRPr="00287E58">
        <w:rPr>
          <w:rFonts w:ascii="Times New Roman" w:hAnsi="Times New Roman"/>
          <w:sz w:val="28"/>
          <w:szCs w:val="28"/>
          <w:lang w:val="uk-UA"/>
        </w:rPr>
        <w:t>78/660/ЄEC і 83/349/ЄEC.</w:t>
      </w:r>
    </w:p>
    <w:p w:rsidR="002614E0" w:rsidRPr="002614E0" w:rsidRDefault="002614E0" w:rsidP="00C52221">
      <w:pPr>
        <w:autoSpaceDE w:val="0"/>
        <w:autoSpaceDN w:val="0"/>
        <w:adjustRightInd w:val="0"/>
        <w:spacing w:after="120" w:line="240" w:lineRule="auto"/>
        <w:ind w:firstLine="360"/>
        <w:jc w:val="both"/>
        <w:rPr>
          <w:rFonts w:ascii="Times New Roman" w:hAnsi="Times New Roman"/>
          <w:sz w:val="28"/>
          <w:szCs w:val="28"/>
          <w:lang w:val="uk-UA"/>
        </w:rPr>
      </w:pPr>
      <w:r w:rsidRPr="002614E0">
        <w:rPr>
          <w:rFonts w:ascii="Times New Roman" w:hAnsi="Times New Roman"/>
          <w:sz w:val="28"/>
          <w:szCs w:val="28"/>
          <w:lang w:val="uk-UA"/>
        </w:rPr>
        <w:t xml:space="preserve">Положеннями Директиви </w:t>
      </w:r>
      <w:r w:rsidR="00C52221" w:rsidRPr="00287E58">
        <w:rPr>
          <w:rFonts w:ascii="Times New Roman" w:hAnsi="Times New Roman"/>
          <w:sz w:val="28"/>
          <w:szCs w:val="28"/>
          <w:lang w:val="uk-UA"/>
        </w:rPr>
        <w:t xml:space="preserve">2013/34/ЄС </w:t>
      </w:r>
      <w:r w:rsidRPr="002614E0">
        <w:rPr>
          <w:rFonts w:ascii="Times New Roman" w:hAnsi="Times New Roman"/>
          <w:sz w:val="28"/>
          <w:szCs w:val="28"/>
          <w:lang w:val="uk-UA"/>
        </w:rPr>
        <w:t>передбачено, що з метою підвищення</w:t>
      </w:r>
      <w:r w:rsidR="002A48E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614E0">
        <w:rPr>
          <w:rFonts w:ascii="Times New Roman" w:hAnsi="Times New Roman"/>
          <w:sz w:val="28"/>
          <w:szCs w:val="28"/>
          <w:lang w:val="uk-UA"/>
        </w:rPr>
        <w:t>прозорості платежів на користь державних органів, великі підприємства та</w:t>
      </w:r>
      <w:r w:rsidR="002A48E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614E0">
        <w:rPr>
          <w:rFonts w:ascii="Times New Roman" w:hAnsi="Times New Roman"/>
          <w:sz w:val="28"/>
          <w:szCs w:val="28"/>
          <w:lang w:val="uk-UA"/>
        </w:rPr>
        <w:t>суб'єкти суспільного інтересу, які функціонують у видобувній промисловості або</w:t>
      </w:r>
      <w:r w:rsidR="002A48E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614E0">
        <w:rPr>
          <w:rFonts w:ascii="Times New Roman" w:hAnsi="Times New Roman"/>
          <w:sz w:val="28"/>
          <w:szCs w:val="28"/>
          <w:lang w:val="uk-UA"/>
        </w:rPr>
        <w:t xml:space="preserve">у галузі заготівлі деревини </w:t>
      </w:r>
      <w:r w:rsidRPr="00C52221">
        <w:rPr>
          <w:rFonts w:ascii="Times New Roman" w:hAnsi="Times New Roman"/>
          <w:iCs/>
          <w:sz w:val="28"/>
          <w:szCs w:val="28"/>
          <w:lang w:val="uk-UA"/>
        </w:rPr>
        <w:t>повинні щорічно складати окремі звіти і розкривати</w:t>
      </w:r>
      <w:r w:rsidR="002A48E9" w:rsidRPr="00C5222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52221">
        <w:rPr>
          <w:rFonts w:ascii="Times New Roman" w:hAnsi="Times New Roman"/>
          <w:iCs/>
          <w:sz w:val="28"/>
          <w:szCs w:val="28"/>
          <w:lang w:val="uk-UA"/>
        </w:rPr>
        <w:t>в них платежі державним органам тих країн, у яких вони провадять свою</w:t>
      </w:r>
      <w:r w:rsidR="002A48E9" w:rsidRPr="00C5222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52221">
        <w:rPr>
          <w:rFonts w:ascii="Times New Roman" w:hAnsi="Times New Roman"/>
          <w:iCs/>
          <w:sz w:val="28"/>
          <w:szCs w:val="28"/>
          <w:lang w:val="uk-UA"/>
        </w:rPr>
        <w:t>діяльність.</w:t>
      </w:r>
      <w:r w:rsidRPr="002614E0">
        <w:rPr>
          <w:rFonts w:ascii="Times New Roman" w:hAnsi="Times New Roman"/>
          <w:i/>
          <w:iCs/>
          <w:sz w:val="28"/>
          <w:szCs w:val="28"/>
          <w:lang w:val="uk-UA"/>
        </w:rPr>
        <w:t xml:space="preserve"> </w:t>
      </w:r>
      <w:r w:rsidRPr="002614E0">
        <w:rPr>
          <w:rFonts w:ascii="Times New Roman" w:hAnsi="Times New Roman"/>
          <w:sz w:val="28"/>
          <w:szCs w:val="28"/>
          <w:lang w:val="uk-UA"/>
        </w:rPr>
        <w:t>Такі підприємства працюють у країнах, багатих на природні ресурси,</w:t>
      </w:r>
      <w:r w:rsidR="002A48E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614E0">
        <w:rPr>
          <w:rFonts w:ascii="Times New Roman" w:hAnsi="Times New Roman"/>
          <w:sz w:val="28"/>
          <w:szCs w:val="28"/>
          <w:lang w:val="uk-UA"/>
        </w:rPr>
        <w:t>зокрема, на корисні копалини, нафту, природний газ.</w:t>
      </w:r>
    </w:p>
    <w:p w:rsidR="002614E0" w:rsidRPr="002614E0" w:rsidRDefault="002614E0" w:rsidP="00C52221">
      <w:pPr>
        <w:autoSpaceDE w:val="0"/>
        <w:autoSpaceDN w:val="0"/>
        <w:adjustRightInd w:val="0"/>
        <w:spacing w:after="120" w:line="240" w:lineRule="auto"/>
        <w:ind w:firstLine="360"/>
        <w:jc w:val="both"/>
        <w:rPr>
          <w:rFonts w:ascii="Times New Roman" w:hAnsi="Times New Roman"/>
          <w:sz w:val="28"/>
          <w:szCs w:val="28"/>
          <w:lang w:val="uk-UA"/>
        </w:rPr>
      </w:pPr>
      <w:r w:rsidRPr="002614E0">
        <w:rPr>
          <w:rFonts w:ascii="Times New Roman" w:hAnsi="Times New Roman"/>
          <w:sz w:val="28"/>
          <w:szCs w:val="28"/>
          <w:lang w:val="uk-UA"/>
        </w:rPr>
        <w:t>Звіт повинен містити дані про види платежів, що є співставними із</w:t>
      </w:r>
      <w:r w:rsidR="002A48E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614E0">
        <w:rPr>
          <w:rFonts w:ascii="Times New Roman" w:hAnsi="Times New Roman"/>
          <w:sz w:val="28"/>
          <w:szCs w:val="28"/>
          <w:lang w:val="uk-UA"/>
        </w:rPr>
        <w:t>платежами, які розкриваються підприємствами, які беруть участь в Ініціативі</w:t>
      </w:r>
      <w:r w:rsidR="002A48E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614E0">
        <w:rPr>
          <w:rFonts w:ascii="Times New Roman" w:hAnsi="Times New Roman"/>
          <w:sz w:val="28"/>
          <w:szCs w:val="28"/>
          <w:lang w:val="uk-UA"/>
        </w:rPr>
        <w:t>прозорості видобувних галузей (EITI).</w:t>
      </w:r>
    </w:p>
    <w:p w:rsidR="002614E0" w:rsidRPr="002614E0" w:rsidRDefault="002614E0" w:rsidP="00C52221">
      <w:pPr>
        <w:autoSpaceDE w:val="0"/>
        <w:autoSpaceDN w:val="0"/>
        <w:adjustRightInd w:val="0"/>
        <w:spacing w:after="120" w:line="240" w:lineRule="auto"/>
        <w:ind w:firstLine="360"/>
        <w:jc w:val="both"/>
        <w:rPr>
          <w:rFonts w:ascii="Times New Roman" w:hAnsi="Times New Roman"/>
          <w:sz w:val="28"/>
          <w:szCs w:val="28"/>
          <w:lang w:val="uk-UA"/>
        </w:rPr>
      </w:pPr>
      <w:r w:rsidRPr="002614E0">
        <w:rPr>
          <w:rFonts w:ascii="Times New Roman" w:hAnsi="Times New Roman"/>
          <w:sz w:val="28"/>
          <w:szCs w:val="28"/>
          <w:lang w:val="uk-UA"/>
        </w:rPr>
        <w:t>Згідно з пунктом 13 преамбули до Директиви 2015/849/ЄС ідентифікація</w:t>
      </w:r>
      <w:r w:rsidR="002A48E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614E0">
        <w:rPr>
          <w:rFonts w:ascii="Times New Roman" w:hAnsi="Times New Roman"/>
          <w:sz w:val="28"/>
          <w:szCs w:val="28"/>
          <w:lang w:val="uk-UA"/>
        </w:rPr>
        <w:t>та верифікація кінцевих бенефіціарних власників повинна, де прийнятно,</w:t>
      </w:r>
      <w:r w:rsidR="002A48E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614E0">
        <w:rPr>
          <w:rFonts w:ascii="Times New Roman" w:hAnsi="Times New Roman"/>
          <w:sz w:val="28"/>
          <w:szCs w:val="28"/>
          <w:lang w:val="uk-UA"/>
        </w:rPr>
        <w:t>поширюватися на юридичних осіб, що володіють іншими юридичними особами,</w:t>
      </w:r>
      <w:r w:rsidR="002A48E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614E0">
        <w:rPr>
          <w:rFonts w:ascii="Times New Roman" w:hAnsi="Times New Roman"/>
          <w:sz w:val="28"/>
          <w:szCs w:val="28"/>
          <w:lang w:val="uk-UA"/>
        </w:rPr>
        <w:t>і зобов’язані суб’єкти повинні з’ясовувати фізичну особу (осіб), які фактично</w:t>
      </w:r>
      <w:r w:rsidR="002A48E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614E0">
        <w:rPr>
          <w:rFonts w:ascii="Times New Roman" w:hAnsi="Times New Roman"/>
          <w:sz w:val="28"/>
          <w:szCs w:val="28"/>
          <w:lang w:val="uk-UA"/>
        </w:rPr>
        <w:t>контролюють, шляхом володіння чи шляхом інших засобів, юридичну особу, яка</w:t>
      </w:r>
      <w:r w:rsidR="002A48E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614E0">
        <w:rPr>
          <w:rFonts w:ascii="Times New Roman" w:hAnsi="Times New Roman"/>
          <w:sz w:val="28"/>
          <w:szCs w:val="28"/>
          <w:lang w:val="uk-UA"/>
        </w:rPr>
        <w:t>є клієнтом. Можуть бути випадки, коли неможливо визначити фізичну особу, яка</w:t>
      </w:r>
      <w:r w:rsidR="002A48E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614E0">
        <w:rPr>
          <w:rFonts w:ascii="Times New Roman" w:hAnsi="Times New Roman"/>
          <w:sz w:val="28"/>
          <w:szCs w:val="28"/>
          <w:lang w:val="uk-UA"/>
        </w:rPr>
        <w:t>фактично володіє юридичною особою чи контролює юридичну особу. У таких</w:t>
      </w:r>
      <w:r w:rsidR="002A48E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614E0">
        <w:rPr>
          <w:rFonts w:ascii="Times New Roman" w:hAnsi="Times New Roman"/>
          <w:sz w:val="28"/>
          <w:szCs w:val="28"/>
          <w:lang w:val="uk-UA"/>
        </w:rPr>
        <w:t>виняткових випадках зобов’язані суб’єкти після використання всіх інших засобів</w:t>
      </w:r>
      <w:r w:rsidR="002A48E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614E0">
        <w:rPr>
          <w:rFonts w:ascii="Times New Roman" w:hAnsi="Times New Roman"/>
          <w:sz w:val="28"/>
          <w:szCs w:val="28"/>
          <w:lang w:val="uk-UA"/>
        </w:rPr>
        <w:t>ідентифікації, і за умови відсутності підстав для підозри, можуть вважати вищу</w:t>
      </w:r>
      <w:r w:rsidR="002A48E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614E0">
        <w:rPr>
          <w:rFonts w:ascii="Times New Roman" w:hAnsi="Times New Roman"/>
          <w:sz w:val="28"/>
          <w:szCs w:val="28"/>
          <w:lang w:val="uk-UA"/>
        </w:rPr>
        <w:t>посадову особу (осіб) кінцевим бенефіціарним власником (власниками).</w:t>
      </w:r>
    </w:p>
    <w:p w:rsidR="002614E0" w:rsidRPr="00C52221" w:rsidRDefault="002614E0" w:rsidP="00C52221">
      <w:pPr>
        <w:pStyle w:val="ae"/>
        <w:numPr>
          <w:ilvl w:val="0"/>
          <w:numId w:val="26"/>
        </w:numPr>
        <w:autoSpaceDE w:val="0"/>
        <w:autoSpaceDN w:val="0"/>
        <w:adjustRightInd w:val="0"/>
        <w:spacing w:after="12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C52221">
        <w:rPr>
          <w:rFonts w:ascii="Times New Roman" w:hAnsi="Times New Roman"/>
          <w:sz w:val="28"/>
          <w:szCs w:val="28"/>
          <w:lang w:val="uk-UA"/>
        </w:rPr>
        <w:lastRenderedPageBreak/>
        <w:t>Змінами, які вносяться до частини першої статті 26 Закону України</w:t>
      </w:r>
      <w:r w:rsidR="002A48E9" w:rsidRPr="00C5222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52221">
        <w:rPr>
          <w:rFonts w:ascii="Times New Roman" w:hAnsi="Times New Roman"/>
          <w:sz w:val="28"/>
          <w:szCs w:val="28"/>
          <w:lang w:val="uk-UA"/>
        </w:rPr>
        <w:t xml:space="preserve">“Про нафту і газ”, пропонується </w:t>
      </w:r>
      <w:r w:rsidRPr="00C52221">
        <w:rPr>
          <w:rFonts w:ascii="Times New Roman" w:hAnsi="Times New Roman"/>
          <w:i/>
          <w:iCs/>
          <w:sz w:val="28"/>
          <w:szCs w:val="28"/>
          <w:lang w:val="uk-UA"/>
        </w:rPr>
        <w:t>виключити положення</w:t>
      </w:r>
      <w:r w:rsidRPr="00C52221">
        <w:rPr>
          <w:rFonts w:ascii="Times New Roman" w:hAnsi="Times New Roman"/>
          <w:sz w:val="28"/>
          <w:szCs w:val="28"/>
          <w:lang w:val="uk-UA"/>
        </w:rPr>
        <w:t>, згідно з яким дія</w:t>
      </w:r>
      <w:r w:rsidR="002A48E9" w:rsidRPr="00C5222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52221">
        <w:rPr>
          <w:rFonts w:ascii="Times New Roman" w:hAnsi="Times New Roman"/>
          <w:sz w:val="28"/>
          <w:szCs w:val="28"/>
          <w:lang w:val="uk-UA"/>
        </w:rPr>
        <w:t xml:space="preserve">спеціального дозволу на користування нафтогазоносними надрами </w:t>
      </w:r>
      <w:r w:rsidRPr="00C52221">
        <w:rPr>
          <w:rFonts w:ascii="Times New Roman" w:hAnsi="Times New Roman"/>
          <w:i/>
          <w:iCs/>
          <w:sz w:val="28"/>
          <w:szCs w:val="28"/>
          <w:lang w:val="uk-UA"/>
        </w:rPr>
        <w:t>може бути</w:t>
      </w:r>
      <w:r w:rsidR="002A48E9" w:rsidRPr="00C5222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52221">
        <w:rPr>
          <w:rFonts w:ascii="Times New Roman" w:hAnsi="Times New Roman"/>
          <w:i/>
          <w:iCs/>
          <w:sz w:val="28"/>
          <w:szCs w:val="28"/>
          <w:lang w:val="uk-UA"/>
        </w:rPr>
        <w:t>тимчасово зупинена у разі “неодноразового порушення вимог законодавства</w:t>
      </w:r>
      <w:r w:rsidR="002A48E9" w:rsidRPr="00C5222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52221">
        <w:rPr>
          <w:rFonts w:ascii="Times New Roman" w:hAnsi="Times New Roman"/>
          <w:i/>
          <w:iCs/>
          <w:sz w:val="28"/>
          <w:szCs w:val="28"/>
          <w:lang w:val="uk-UA"/>
        </w:rPr>
        <w:t>щодо охорони довкілля і раціонального використання нафтогазоносних надр”</w:t>
      </w:r>
      <w:r w:rsidR="002A48E9" w:rsidRPr="00C5222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52221">
        <w:rPr>
          <w:rFonts w:ascii="Times New Roman" w:hAnsi="Times New Roman"/>
          <w:sz w:val="28"/>
          <w:szCs w:val="28"/>
          <w:lang w:val="uk-UA"/>
        </w:rPr>
        <w:t>(абзац четвертий чинної редакції цієї статті).</w:t>
      </w:r>
    </w:p>
    <w:p w:rsidR="002614E0" w:rsidRPr="002A48E9" w:rsidRDefault="002614E0" w:rsidP="00C52221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2614E0">
        <w:rPr>
          <w:rFonts w:ascii="Times New Roman" w:hAnsi="Times New Roman"/>
          <w:sz w:val="28"/>
          <w:szCs w:val="28"/>
          <w:lang w:val="uk-UA"/>
        </w:rPr>
        <w:t>Водночас, зазначені зміни не сприятимуть імплементації положень</w:t>
      </w:r>
      <w:r w:rsidR="002A48E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614E0">
        <w:rPr>
          <w:rFonts w:ascii="Times New Roman" w:hAnsi="Times New Roman"/>
          <w:sz w:val="28"/>
          <w:szCs w:val="28"/>
          <w:lang w:val="uk-UA"/>
        </w:rPr>
        <w:t>Директиви 94/22/ЄС, статтею 5 якої передбачено, що компетентні органи можуть</w:t>
      </w:r>
      <w:r w:rsidR="002A48E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614E0">
        <w:rPr>
          <w:rFonts w:ascii="Times New Roman" w:hAnsi="Times New Roman"/>
          <w:sz w:val="28"/>
          <w:szCs w:val="28"/>
          <w:lang w:val="uk-UA"/>
        </w:rPr>
        <w:t xml:space="preserve">також враховувати при оцінці заяв будь-яку </w:t>
      </w:r>
      <w:r w:rsidRPr="002614E0">
        <w:rPr>
          <w:rFonts w:ascii="Times New Roman" w:hAnsi="Times New Roman"/>
          <w:i/>
          <w:iCs/>
          <w:sz w:val="28"/>
          <w:szCs w:val="28"/>
          <w:lang w:val="uk-UA"/>
        </w:rPr>
        <w:t>неефективність та</w:t>
      </w:r>
      <w:r w:rsidR="002A48E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614E0">
        <w:rPr>
          <w:rFonts w:ascii="Times New Roman" w:hAnsi="Times New Roman"/>
          <w:i/>
          <w:iCs/>
          <w:sz w:val="28"/>
          <w:szCs w:val="28"/>
          <w:lang w:val="uk-UA"/>
        </w:rPr>
        <w:t>відповідальність, що виявляється заявниками в операціях згідно з попередніми</w:t>
      </w:r>
      <w:r w:rsidR="002A48E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614E0">
        <w:rPr>
          <w:rFonts w:ascii="Times New Roman" w:hAnsi="Times New Roman"/>
          <w:i/>
          <w:iCs/>
          <w:sz w:val="28"/>
          <w:szCs w:val="28"/>
          <w:lang w:val="uk-UA"/>
        </w:rPr>
        <w:t>дозволами.</w:t>
      </w:r>
    </w:p>
    <w:p w:rsidR="002614E0" w:rsidRPr="00C52221" w:rsidRDefault="002614E0" w:rsidP="00C52221">
      <w:pPr>
        <w:pStyle w:val="ae"/>
        <w:numPr>
          <w:ilvl w:val="0"/>
          <w:numId w:val="26"/>
        </w:numPr>
        <w:autoSpaceDE w:val="0"/>
        <w:autoSpaceDN w:val="0"/>
        <w:adjustRightInd w:val="0"/>
        <w:spacing w:after="12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C52221">
        <w:rPr>
          <w:rFonts w:ascii="Times New Roman" w:hAnsi="Times New Roman"/>
          <w:sz w:val="28"/>
          <w:szCs w:val="28"/>
          <w:lang w:val="uk-UA"/>
        </w:rPr>
        <w:t>Відповідно до нової редакції частини другої статті 151 Кодексу України</w:t>
      </w:r>
      <w:r w:rsidR="002A48E9" w:rsidRPr="00C5222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52221">
        <w:rPr>
          <w:rFonts w:ascii="Times New Roman" w:hAnsi="Times New Roman"/>
          <w:sz w:val="28"/>
          <w:szCs w:val="28"/>
          <w:lang w:val="uk-UA"/>
        </w:rPr>
        <w:t>про надра передбачається, що “</w:t>
      </w:r>
      <w:r w:rsidRPr="00C52221">
        <w:rPr>
          <w:rFonts w:ascii="Times New Roman" w:hAnsi="Times New Roman"/>
          <w:i/>
          <w:iCs/>
          <w:sz w:val="28"/>
          <w:szCs w:val="28"/>
          <w:lang w:val="uk-UA"/>
        </w:rPr>
        <w:t>провадження планованої діяльності з</w:t>
      </w:r>
      <w:r w:rsidR="002A48E9" w:rsidRPr="00C5222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52221">
        <w:rPr>
          <w:rFonts w:ascii="Times New Roman" w:hAnsi="Times New Roman"/>
          <w:i/>
          <w:iCs/>
          <w:sz w:val="28"/>
          <w:szCs w:val="28"/>
          <w:lang w:val="uk-UA"/>
        </w:rPr>
        <w:t>видобування корисних копалин</w:t>
      </w:r>
      <w:r w:rsidRPr="00C52221">
        <w:rPr>
          <w:rFonts w:ascii="Times New Roman" w:hAnsi="Times New Roman"/>
          <w:sz w:val="28"/>
          <w:szCs w:val="28"/>
          <w:lang w:val="uk-UA"/>
        </w:rPr>
        <w:t>, передбаченої Законом України “Про оцінку</w:t>
      </w:r>
      <w:r w:rsidR="002A48E9" w:rsidRPr="00C5222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52221">
        <w:rPr>
          <w:rFonts w:ascii="Times New Roman" w:hAnsi="Times New Roman"/>
          <w:sz w:val="28"/>
          <w:szCs w:val="28"/>
          <w:lang w:val="uk-UA"/>
        </w:rPr>
        <w:t xml:space="preserve">впливу на довкілля”, </w:t>
      </w:r>
      <w:r w:rsidRPr="00C52221">
        <w:rPr>
          <w:rFonts w:ascii="Times New Roman" w:hAnsi="Times New Roman"/>
          <w:i/>
          <w:iCs/>
          <w:sz w:val="28"/>
          <w:szCs w:val="28"/>
          <w:lang w:val="uk-UA"/>
        </w:rPr>
        <w:t>на ділянках бурштиноносних надр</w:t>
      </w:r>
      <w:r w:rsidRPr="00C52221">
        <w:rPr>
          <w:rFonts w:ascii="Times New Roman" w:hAnsi="Times New Roman"/>
          <w:sz w:val="28"/>
          <w:szCs w:val="28"/>
          <w:lang w:val="uk-UA"/>
        </w:rPr>
        <w:t>, що розміщені на</w:t>
      </w:r>
      <w:r w:rsidR="002A48E9" w:rsidRPr="00C5222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52221">
        <w:rPr>
          <w:rFonts w:ascii="Times New Roman" w:hAnsi="Times New Roman"/>
          <w:sz w:val="28"/>
          <w:szCs w:val="28"/>
          <w:lang w:val="uk-UA"/>
        </w:rPr>
        <w:t>порушених земельних ділянках відповідно до переліку та координат, визначених</w:t>
      </w:r>
      <w:r w:rsidR="002A48E9" w:rsidRPr="00C5222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52221">
        <w:rPr>
          <w:rFonts w:ascii="Times New Roman" w:hAnsi="Times New Roman"/>
          <w:sz w:val="28"/>
          <w:szCs w:val="28"/>
          <w:lang w:val="uk-UA"/>
        </w:rPr>
        <w:t xml:space="preserve">Кабінетом Міністрів України, передбачає </w:t>
      </w:r>
      <w:r w:rsidRPr="00C52221">
        <w:rPr>
          <w:rFonts w:ascii="Times New Roman" w:hAnsi="Times New Roman"/>
          <w:i/>
          <w:iCs/>
          <w:sz w:val="28"/>
          <w:szCs w:val="28"/>
          <w:lang w:val="uk-UA"/>
        </w:rPr>
        <w:t>затвердження проєктної</w:t>
      </w:r>
      <w:r w:rsidR="002A48E9" w:rsidRPr="00C5222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52221">
        <w:rPr>
          <w:rFonts w:ascii="Times New Roman" w:hAnsi="Times New Roman"/>
          <w:i/>
          <w:iCs/>
          <w:sz w:val="28"/>
          <w:szCs w:val="28"/>
          <w:lang w:val="uk-UA"/>
        </w:rPr>
        <w:t>документації щодо проведення рекультивації відповідної земельної ділянки у</w:t>
      </w:r>
      <w:r w:rsidR="002A48E9" w:rsidRPr="00C5222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52221">
        <w:rPr>
          <w:rFonts w:ascii="Times New Roman" w:hAnsi="Times New Roman"/>
          <w:i/>
          <w:iCs/>
          <w:sz w:val="28"/>
          <w:szCs w:val="28"/>
          <w:lang w:val="uk-UA"/>
        </w:rPr>
        <w:t>встановленому законодавством порядку та не підлягає обов’язковій оцінці</w:t>
      </w:r>
      <w:r w:rsidR="002A48E9" w:rsidRPr="00C5222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52221">
        <w:rPr>
          <w:rFonts w:ascii="Times New Roman" w:hAnsi="Times New Roman"/>
          <w:i/>
          <w:iCs/>
          <w:sz w:val="28"/>
          <w:szCs w:val="28"/>
          <w:lang w:val="uk-UA"/>
        </w:rPr>
        <w:t>впливу на довкілля”</w:t>
      </w:r>
      <w:r w:rsidRPr="00C52221">
        <w:rPr>
          <w:rFonts w:ascii="Times New Roman" w:hAnsi="Times New Roman"/>
          <w:sz w:val="28"/>
          <w:szCs w:val="28"/>
          <w:lang w:val="uk-UA"/>
        </w:rPr>
        <w:t>.</w:t>
      </w:r>
    </w:p>
    <w:p w:rsidR="002614E0" w:rsidRPr="002614E0" w:rsidRDefault="002614E0" w:rsidP="00C52221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2614E0">
        <w:rPr>
          <w:rFonts w:ascii="Times New Roman" w:hAnsi="Times New Roman"/>
          <w:sz w:val="28"/>
          <w:szCs w:val="28"/>
          <w:lang w:val="uk-UA"/>
        </w:rPr>
        <w:t>У зв’язку з цим слід зазначити, що Додатком XXX до Угоди про асоціацію</w:t>
      </w:r>
      <w:r w:rsidR="002A48E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614E0">
        <w:rPr>
          <w:rFonts w:ascii="Times New Roman" w:hAnsi="Times New Roman"/>
          <w:sz w:val="28"/>
          <w:szCs w:val="28"/>
          <w:lang w:val="uk-UA"/>
        </w:rPr>
        <w:t>передбачена імплементація Директиви 2011/92/ЄС, положення якої були</w:t>
      </w:r>
      <w:r w:rsidR="002A48E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614E0">
        <w:rPr>
          <w:rFonts w:ascii="Times New Roman" w:hAnsi="Times New Roman"/>
          <w:sz w:val="28"/>
          <w:szCs w:val="28"/>
          <w:lang w:val="uk-UA"/>
        </w:rPr>
        <w:t>впроваджені з прийняттям Закону України “Про оцінку впливу на довкілля”</w:t>
      </w:r>
      <w:r w:rsidR="002A48E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614E0">
        <w:rPr>
          <w:rFonts w:ascii="Times New Roman" w:hAnsi="Times New Roman"/>
          <w:sz w:val="28"/>
          <w:szCs w:val="28"/>
          <w:lang w:val="uk-UA"/>
        </w:rPr>
        <w:t>від 23 травня 2017 року № 2059-VIII (далі – Закон). Здійснення оцінки впливу на</w:t>
      </w:r>
      <w:r w:rsidR="002A48E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614E0">
        <w:rPr>
          <w:rFonts w:ascii="Times New Roman" w:hAnsi="Times New Roman"/>
          <w:sz w:val="28"/>
          <w:szCs w:val="28"/>
          <w:lang w:val="uk-UA"/>
        </w:rPr>
        <w:t>довкілля є обов’язковим у процесі прийняття рішень про провадження</w:t>
      </w:r>
      <w:r w:rsidR="002A48E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614E0">
        <w:rPr>
          <w:rFonts w:ascii="Times New Roman" w:hAnsi="Times New Roman"/>
          <w:sz w:val="28"/>
          <w:szCs w:val="28"/>
          <w:lang w:val="uk-UA"/>
        </w:rPr>
        <w:t>планованої діяльності, визначеної частинами другою і третьою статті 3 Закону.</w:t>
      </w:r>
    </w:p>
    <w:p w:rsidR="002614E0" w:rsidRPr="002614E0" w:rsidRDefault="002614E0" w:rsidP="00C52221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2614E0">
        <w:rPr>
          <w:rFonts w:ascii="Times New Roman" w:hAnsi="Times New Roman"/>
          <w:sz w:val="28"/>
          <w:szCs w:val="28"/>
          <w:lang w:val="uk-UA"/>
        </w:rPr>
        <w:t>Така планована діяльність підлягає оцінці впливу на довкілля до прийняття</w:t>
      </w:r>
      <w:r w:rsidR="002A48E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614E0">
        <w:rPr>
          <w:rFonts w:ascii="Times New Roman" w:hAnsi="Times New Roman"/>
          <w:sz w:val="28"/>
          <w:szCs w:val="28"/>
          <w:lang w:val="uk-UA"/>
        </w:rPr>
        <w:t>рішення про провадження планованої діяльності.</w:t>
      </w:r>
    </w:p>
    <w:p w:rsidR="002614E0" w:rsidRPr="002614E0" w:rsidRDefault="002614E0" w:rsidP="00C52221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2614E0">
        <w:rPr>
          <w:rFonts w:ascii="Times New Roman" w:hAnsi="Times New Roman"/>
          <w:sz w:val="28"/>
          <w:szCs w:val="28"/>
          <w:lang w:val="uk-UA"/>
        </w:rPr>
        <w:t>Відповідно до частини другої статті 3 Закону перша категорія видів</w:t>
      </w:r>
      <w:r w:rsidR="002A48E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614E0">
        <w:rPr>
          <w:rFonts w:ascii="Times New Roman" w:hAnsi="Times New Roman"/>
          <w:sz w:val="28"/>
          <w:szCs w:val="28"/>
          <w:lang w:val="uk-UA"/>
        </w:rPr>
        <w:t>планованої діяльності та об’єктів, які можуть мати значний вплив на довкілля і</w:t>
      </w:r>
      <w:r w:rsidR="002A48E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614E0">
        <w:rPr>
          <w:rFonts w:ascii="Times New Roman" w:hAnsi="Times New Roman"/>
          <w:sz w:val="28"/>
          <w:szCs w:val="28"/>
          <w:lang w:val="uk-UA"/>
        </w:rPr>
        <w:t>підлягають оцінці впливу на довкілля, включає, зокрема, кар’єри та видобування</w:t>
      </w:r>
      <w:r w:rsidR="002A48E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614E0">
        <w:rPr>
          <w:rFonts w:ascii="Times New Roman" w:hAnsi="Times New Roman"/>
          <w:sz w:val="28"/>
          <w:szCs w:val="28"/>
          <w:lang w:val="uk-UA"/>
        </w:rPr>
        <w:t>корисних копалин відкритим способом, їх перероблення чи збагачення на місці</w:t>
      </w:r>
      <w:r w:rsidR="002A48E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614E0">
        <w:rPr>
          <w:rFonts w:ascii="Times New Roman" w:hAnsi="Times New Roman"/>
          <w:sz w:val="28"/>
          <w:szCs w:val="28"/>
          <w:lang w:val="uk-UA"/>
        </w:rPr>
        <w:t>на площі понад 25 гектарів або видобування торфу на площі понад 150 гектарів.</w:t>
      </w:r>
    </w:p>
    <w:p w:rsidR="002614E0" w:rsidRPr="002614E0" w:rsidRDefault="002614E0" w:rsidP="00C52221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2614E0">
        <w:rPr>
          <w:rFonts w:ascii="Times New Roman" w:hAnsi="Times New Roman"/>
          <w:sz w:val="28"/>
          <w:szCs w:val="28"/>
          <w:lang w:val="uk-UA"/>
        </w:rPr>
        <w:t>Відповідно до частини другої статті 3 Закону України “Про оцінку впливу</w:t>
      </w:r>
      <w:r w:rsidR="002A48E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614E0">
        <w:rPr>
          <w:rFonts w:ascii="Times New Roman" w:hAnsi="Times New Roman"/>
          <w:sz w:val="28"/>
          <w:szCs w:val="28"/>
          <w:lang w:val="uk-UA"/>
        </w:rPr>
        <w:t>на довкілля” перша категорія видів планованої діяльності та об’єктів, які можуть</w:t>
      </w:r>
      <w:r w:rsidR="002A48E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614E0">
        <w:rPr>
          <w:rFonts w:ascii="Times New Roman" w:hAnsi="Times New Roman"/>
          <w:sz w:val="28"/>
          <w:szCs w:val="28"/>
          <w:lang w:val="uk-UA"/>
        </w:rPr>
        <w:t>мати значний вплив на довкілля і підлягають оцінці впливу на довкілля, включає,</w:t>
      </w:r>
      <w:r w:rsidR="002A48E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614E0">
        <w:rPr>
          <w:rFonts w:ascii="Times New Roman" w:hAnsi="Times New Roman"/>
          <w:sz w:val="28"/>
          <w:szCs w:val="28"/>
          <w:lang w:val="uk-UA"/>
        </w:rPr>
        <w:t>зокрема, видобування нафти та природного газу на континентальному шельфі;</w:t>
      </w:r>
      <w:r w:rsidR="002A48E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614E0">
        <w:rPr>
          <w:rFonts w:ascii="Times New Roman" w:hAnsi="Times New Roman"/>
          <w:sz w:val="28"/>
          <w:szCs w:val="28"/>
          <w:lang w:val="uk-UA"/>
        </w:rPr>
        <w:t>трубопроводи для транспортування газу, нафти, хімічних речовин діаметром</w:t>
      </w:r>
      <w:r w:rsidR="002A48E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614E0">
        <w:rPr>
          <w:rFonts w:ascii="Times New Roman" w:hAnsi="Times New Roman"/>
          <w:sz w:val="28"/>
          <w:szCs w:val="28"/>
          <w:lang w:val="uk-UA"/>
        </w:rPr>
        <w:t>понад 800 міліметрів і довжиною понад 40 кілометрів; кар’єри та видобування</w:t>
      </w:r>
      <w:r w:rsidR="002A48E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614E0">
        <w:rPr>
          <w:rFonts w:ascii="Times New Roman" w:hAnsi="Times New Roman"/>
          <w:sz w:val="28"/>
          <w:szCs w:val="28"/>
          <w:lang w:val="uk-UA"/>
        </w:rPr>
        <w:t>корисних копалин відкритим способом, їх перероблення чи збагачення на місці</w:t>
      </w:r>
      <w:r w:rsidR="002A48E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614E0">
        <w:rPr>
          <w:rFonts w:ascii="Times New Roman" w:hAnsi="Times New Roman"/>
          <w:sz w:val="28"/>
          <w:szCs w:val="28"/>
          <w:lang w:val="uk-UA"/>
        </w:rPr>
        <w:t>на площі понад 25 гектарів або видобування торфу на площі понад 150 гектарів.</w:t>
      </w:r>
    </w:p>
    <w:p w:rsidR="002614E0" w:rsidRPr="002614E0" w:rsidRDefault="002614E0" w:rsidP="00C52221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2614E0">
        <w:rPr>
          <w:rFonts w:ascii="Times New Roman" w:hAnsi="Times New Roman"/>
          <w:sz w:val="28"/>
          <w:szCs w:val="28"/>
          <w:lang w:val="uk-UA"/>
        </w:rPr>
        <w:t>Забороняється провадження господарської діяльності, експлуатація</w:t>
      </w:r>
      <w:r w:rsidR="002A48E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614E0">
        <w:rPr>
          <w:rFonts w:ascii="Times New Roman" w:hAnsi="Times New Roman"/>
          <w:sz w:val="28"/>
          <w:szCs w:val="28"/>
          <w:lang w:val="uk-UA"/>
        </w:rPr>
        <w:t>об'єктів, інші втручання в природне середовище і ландшафти, у тому числі</w:t>
      </w:r>
      <w:r w:rsidR="002A48E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614E0">
        <w:rPr>
          <w:rFonts w:ascii="Times New Roman" w:hAnsi="Times New Roman"/>
          <w:sz w:val="28"/>
          <w:szCs w:val="28"/>
          <w:lang w:val="uk-UA"/>
        </w:rPr>
        <w:t>видобування корисних копалин, використання техногенних родовищ корисних</w:t>
      </w:r>
      <w:r w:rsidR="002A48E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614E0">
        <w:rPr>
          <w:rFonts w:ascii="Times New Roman" w:hAnsi="Times New Roman"/>
          <w:sz w:val="28"/>
          <w:szCs w:val="28"/>
          <w:lang w:val="uk-UA"/>
        </w:rPr>
        <w:t>копалин, якщо не забезпечено в повному обсязі додержання екологічних умов,</w:t>
      </w:r>
      <w:r w:rsidR="002A48E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614E0">
        <w:rPr>
          <w:rFonts w:ascii="Times New Roman" w:hAnsi="Times New Roman"/>
          <w:sz w:val="28"/>
          <w:szCs w:val="28"/>
          <w:lang w:val="uk-UA"/>
        </w:rPr>
        <w:t xml:space="preserve">передбачених у </w:t>
      </w:r>
      <w:r w:rsidRPr="002614E0">
        <w:rPr>
          <w:rFonts w:ascii="Times New Roman" w:hAnsi="Times New Roman"/>
          <w:sz w:val="28"/>
          <w:szCs w:val="28"/>
          <w:lang w:val="uk-UA"/>
        </w:rPr>
        <w:lastRenderedPageBreak/>
        <w:t>висновку з оцінки впливу на довкілля, рішенні про провадження</w:t>
      </w:r>
      <w:r w:rsidR="002A48E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614E0">
        <w:rPr>
          <w:rFonts w:ascii="Times New Roman" w:hAnsi="Times New Roman"/>
          <w:sz w:val="28"/>
          <w:szCs w:val="28"/>
          <w:lang w:val="uk-UA"/>
        </w:rPr>
        <w:t>планованої діяльності, інших втручань у природне середовище і ландшафти, у</w:t>
      </w:r>
      <w:r w:rsidR="002A48E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614E0">
        <w:rPr>
          <w:rFonts w:ascii="Times New Roman" w:hAnsi="Times New Roman"/>
          <w:sz w:val="28"/>
          <w:szCs w:val="28"/>
          <w:lang w:val="uk-UA"/>
        </w:rPr>
        <w:t>тому числі видобування корисних копалин, використання техногенних родовищ</w:t>
      </w:r>
      <w:r w:rsidR="002A48E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614E0">
        <w:rPr>
          <w:rFonts w:ascii="Times New Roman" w:hAnsi="Times New Roman"/>
          <w:sz w:val="28"/>
          <w:szCs w:val="28"/>
          <w:lang w:val="uk-UA"/>
        </w:rPr>
        <w:t>корисних копалин, а також змін у цій діяльності або подовження строків її</w:t>
      </w:r>
      <w:r w:rsidR="002A48E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614E0">
        <w:rPr>
          <w:rFonts w:ascii="Times New Roman" w:hAnsi="Times New Roman"/>
          <w:sz w:val="28"/>
          <w:szCs w:val="28"/>
          <w:lang w:val="uk-UA"/>
        </w:rPr>
        <w:t>провадження.</w:t>
      </w:r>
    </w:p>
    <w:p w:rsidR="002614E0" w:rsidRPr="00E20059" w:rsidRDefault="002614E0" w:rsidP="00C52221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2614E0">
        <w:rPr>
          <w:rFonts w:ascii="Times New Roman" w:hAnsi="Times New Roman"/>
          <w:sz w:val="28"/>
          <w:szCs w:val="28"/>
          <w:lang w:val="uk-UA"/>
        </w:rPr>
        <w:t>Крім згаданого, відповідно до частини другої статті 2 Конвенції про оцінку</w:t>
      </w:r>
      <w:r w:rsidR="002A48E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614E0">
        <w:rPr>
          <w:rFonts w:ascii="Times New Roman" w:hAnsi="Times New Roman"/>
          <w:sz w:val="28"/>
          <w:szCs w:val="28"/>
          <w:lang w:val="uk-UA"/>
        </w:rPr>
        <w:t>впливу на навколишнє середовище у транскордонному контексті (далі –</w:t>
      </w:r>
      <w:r w:rsidR="002A48E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614E0">
        <w:rPr>
          <w:rFonts w:ascii="Times New Roman" w:hAnsi="Times New Roman"/>
          <w:sz w:val="28"/>
          <w:szCs w:val="28"/>
          <w:lang w:val="uk-UA"/>
        </w:rPr>
        <w:t>Конвенція), ратифікованої Україною 19 березня 1999 року, Сторона походження</w:t>
      </w:r>
      <w:r w:rsidR="002A48E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614E0">
        <w:rPr>
          <w:rFonts w:ascii="Times New Roman" w:hAnsi="Times New Roman"/>
          <w:sz w:val="28"/>
          <w:szCs w:val="28"/>
          <w:lang w:val="uk-UA"/>
        </w:rPr>
        <w:t>забезпечує, щоб оцінка впливу на навколишнє середовище згідно з цією</w:t>
      </w:r>
      <w:r w:rsidR="002A48E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614E0">
        <w:rPr>
          <w:rFonts w:ascii="Times New Roman" w:hAnsi="Times New Roman"/>
          <w:sz w:val="28"/>
          <w:szCs w:val="28"/>
          <w:lang w:val="uk-UA"/>
        </w:rPr>
        <w:t>Конвенцією проводилась до прийняття рішення про санкціонування або</w:t>
      </w:r>
      <w:r w:rsidR="002A48E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614E0">
        <w:rPr>
          <w:rFonts w:ascii="Times New Roman" w:hAnsi="Times New Roman"/>
          <w:sz w:val="28"/>
          <w:szCs w:val="28"/>
          <w:lang w:val="uk-UA"/>
        </w:rPr>
        <w:t xml:space="preserve">здійснення запланованого виду діяльності, внесеного до Додатка </w:t>
      </w:r>
      <w:bookmarkStart w:id="0" w:name="_GoBack"/>
      <w:bookmarkEnd w:id="0"/>
      <w:r w:rsidRPr="002614E0">
        <w:rPr>
          <w:rFonts w:ascii="Times New Roman" w:hAnsi="Times New Roman"/>
          <w:sz w:val="28"/>
          <w:szCs w:val="28"/>
          <w:lang w:val="uk-UA"/>
        </w:rPr>
        <w:t>I, який може</w:t>
      </w:r>
      <w:r w:rsidR="002A48E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614E0">
        <w:rPr>
          <w:rFonts w:ascii="Times New Roman" w:hAnsi="Times New Roman"/>
          <w:sz w:val="28"/>
          <w:szCs w:val="28"/>
          <w:lang w:val="uk-UA"/>
        </w:rPr>
        <w:t>призводити до значного шкідливого транскордонного впливу (зокрема, такі види</w:t>
      </w:r>
      <w:r w:rsidR="002A48E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614E0">
        <w:rPr>
          <w:rFonts w:ascii="Times New Roman" w:hAnsi="Times New Roman"/>
          <w:sz w:val="28"/>
          <w:szCs w:val="28"/>
          <w:lang w:val="uk-UA"/>
        </w:rPr>
        <w:t xml:space="preserve">діяльності як: великомасштабне видобування, вилучення та </w:t>
      </w:r>
      <w:r w:rsidRPr="00E20059">
        <w:rPr>
          <w:rFonts w:ascii="Times New Roman" w:hAnsi="Times New Roman"/>
          <w:sz w:val="28"/>
          <w:szCs w:val="28"/>
          <w:lang w:val="uk-UA"/>
        </w:rPr>
        <w:t>збагачення на місці</w:t>
      </w:r>
      <w:r w:rsidR="002A48E9" w:rsidRPr="00E2005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20059">
        <w:rPr>
          <w:rFonts w:ascii="Times New Roman" w:hAnsi="Times New Roman"/>
          <w:sz w:val="28"/>
          <w:szCs w:val="28"/>
          <w:lang w:val="uk-UA"/>
        </w:rPr>
        <w:t>металевих руд та вугілля, видобування вуглеводнів на континентальному</w:t>
      </w:r>
      <w:r w:rsidR="002A48E9" w:rsidRPr="00E2005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20059">
        <w:rPr>
          <w:rFonts w:ascii="Times New Roman" w:hAnsi="Times New Roman"/>
          <w:sz w:val="28"/>
          <w:szCs w:val="28"/>
          <w:lang w:val="uk-UA"/>
        </w:rPr>
        <w:t>шельфі).</w:t>
      </w:r>
    </w:p>
    <w:p w:rsidR="002614E0" w:rsidRPr="00E20059" w:rsidRDefault="002614E0" w:rsidP="00C52221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E20059">
        <w:rPr>
          <w:rFonts w:ascii="Times New Roman" w:hAnsi="Times New Roman"/>
          <w:sz w:val="28"/>
          <w:szCs w:val="28"/>
          <w:lang w:val="uk-UA"/>
        </w:rPr>
        <w:t>Враховуючи викладене, положення проекту Закону потребують</w:t>
      </w:r>
      <w:r w:rsidR="002A48E9" w:rsidRPr="00E2005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20059">
        <w:rPr>
          <w:rFonts w:ascii="Times New Roman" w:hAnsi="Times New Roman"/>
          <w:sz w:val="28"/>
          <w:szCs w:val="28"/>
          <w:lang w:val="uk-UA"/>
        </w:rPr>
        <w:t>доопрацювання з метою повного врахування вимог Директив 94/22/ЄС,</w:t>
      </w:r>
      <w:r w:rsidR="002A48E9" w:rsidRPr="00E2005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20059">
        <w:rPr>
          <w:rFonts w:ascii="Times New Roman" w:hAnsi="Times New Roman"/>
          <w:sz w:val="28"/>
          <w:szCs w:val="28"/>
          <w:lang w:val="uk-UA"/>
        </w:rPr>
        <w:t>2011/92/ЄС, Конвенції, а також уникнення правових колізій із нормами Закону</w:t>
      </w:r>
      <w:r w:rsidR="002A48E9" w:rsidRPr="00E2005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20059">
        <w:rPr>
          <w:rFonts w:ascii="Times New Roman" w:hAnsi="Times New Roman"/>
          <w:sz w:val="28"/>
          <w:szCs w:val="28"/>
          <w:lang w:val="uk-UA"/>
        </w:rPr>
        <w:t>України “Про оцінку впливу на довкілля”.</w:t>
      </w:r>
    </w:p>
    <w:p w:rsidR="002614E0" w:rsidRPr="00E20059" w:rsidRDefault="002614E0" w:rsidP="00C52221">
      <w:pPr>
        <w:spacing w:after="12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614E0" w:rsidRPr="00E20059" w:rsidRDefault="002614E0" w:rsidP="00C52221">
      <w:pPr>
        <w:spacing w:after="12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C171E" w:rsidRPr="00E20059" w:rsidRDefault="00BC171E" w:rsidP="00BC171E">
      <w:pPr>
        <w:numPr>
          <w:ilvl w:val="0"/>
          <w:numId w:val="25"/>
        </w:numPr>
        <w:spacing w:after="12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E20059">
        <w:rPr>
          <w:rFonts w:ascii="Times New Roman" w:hAnsi="Times New Roman"/>
          <w:b/>
          <w:sz w:val="28"/>
          <w:szCs w:val="28"/>
          <w:lang w:val="uk-UA"/>
        </w:rPr>
        <w:t>Висновок Комітету з питань інтеграції України до ЄС.</w:t>
      </w:r>
    </w:p>
    <w:p w:rsidR="00C52221" w:rsidRPr="00287E58" w:rsidRDefault="00BC171E" w:rsidP="00C52221">
      <w:pPr>
        <w:pStyle w:val="3"/>
        <w:spacing w:before="0" w:beforeAutospacing="0" w:after="120" w:afterAutospacing="0"/>
        <w:ind w:firstLine="567"/>
        <w:jc w:val="both"/>
        <w:textAlignment w:val="baseline"/>
        <w:rPr>
          <w:b w:val="0"/>
          <w:sz w:val="28"/>
          <w:szCs w:val="28"/>
          <w:lang w:val="uk-UA"/>
        </w:rPr>
      </w:pPr>
      <w:r w:rsidRPr="00E20059">
        <w:rPr>
          <w:b w:val="0"/>
          <w:sz w:val="28"/>
          <w:szCs w:val="28"/>
          <w:lang w:val="uk-UA"/>
        </w:rPr>
        <w:t xml:space="preserve">Законопроект </w:t>
      </w:r>
      <w:r w:rsidRPr="00E20059">
        <w:rPr>
          <w:b w:val="0"/>
          <w:bCs w:val="0"/>
          <w:sz w:val="28"/>
          <w:szCs w:val="28"/>
          <w:lang w:val="uk-UA"/>
        </w:rPr>
        <w:t>«Про внесення змін до деяких законодавчих актів України щодо підтримки розвитку вітчизняних галузей надрокористування»</w:t>
      </w:r>
      <w:r w:rsidRPr="00E20059">
        <w:rPr>
          <w:b w:val="0"/>
          <w:sz w:val="28"/>
          <w:szCs w:val="28"/>
          <w:lang w:val="uk-UA"/>
        </w:rPr>
        <w:t xml:space="preserve"> (р.№ </w:t>
      </w:r>
      <w:r w:rsidRPr="00E20059">
        <w:rPr>
          <w:b w:val="0"/>
          <w:sz w:val="28"/>
          <w:szCs w:val="28"/>
          <w:shd w:val="clear" w:color="auto" w:fill="FFFFFF"/>
          <w:lang w:val="uk-UA"/>
        </w:rPr>
        <w:t>4187 від 04.03.2021,</w:t>
      </w:r>
      <w:r w:rsidRPr="00E20059">
        <w:rPr>
          <w:b w:val="0"/>
          <w:sz w:val="28"/>
          <w:szCs w:val="28"/>
          <w:lang w:val="uk-UA"/>
        </w:rPr>
        <w:t xml:space="preserve"> н.д. Якименко П.В. та інші) не суперечить міжнародно-правовим зобов’язанням України </w:t>
      </w:r>
      <w:r w:rsidR="00287E58" w:rsidRPr="00E20059">
        <w:rPr>
          <w:b w:val="0"/>
          <w:sz w:val="28"/>
          <w:szCs w:val="28"/>
          <w:lang w:val="uk-UA"/>
        </w:rPr>
        <w:t xml:space="preserve">в сфері європейської інтеграції, але </w:t>
      </w:r>
      <w:r w:rsidR="00287E58" w:rsidRPr="00E20059">
        <w:rPr>
          <w:sz w:val="28"/>
          <w:szCs w:val="28"/>
          <w:u w:val="single"/>
          <w:lang w:val="uk-UA"/>
        </w:rPr>
        <w:t>потребує доопрацювання</w:t>
      </w:r>
      <w:r w:rsidR="00287E58" w:rsidRPr="00E20059">
        <w:rPr>
          <w:b w:val="0"/>
          <w:sz w:val="28"/>
          <w:szCs w:val="28"/>
          <w:lang w:val="uk-UA"/>
        </w:rPr>
        <w:t xml:space="preserve"> з врахуванням </w:t>
      </w:r>
      <w:r w:rsidR="00C52221" w:rsidRPr="00E20059">
        <w:rPr>
          <w:b w:val="0"/>
          <w:sz w:val="28"/>
          <w:szCs w:val="28"/>
          <w:lang w:val="uk-UA"/>
        </w:rPr>
        <w:t>висловлених зауважень.</w:t>
      </w:r>
    </w:p>
    <w:sectPr w:rsidR="00C52221" w:rsidRPr="00287E58" w:rsidSect="00551DA1">
      <w:headerReference w:type="default" r:id="rId12"/>
      <w:footerReference w:type="default" r:id="rId13"/>
      <w:footerReference w:type="first" r:id="rId14"/>
      <w:pgSz w:w="11906" w:h="16838"/>
      <w:pgMar w:top="568" w:right="707" w:bottom="0" w:left="851" w:header="658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47F9" w:rsidRDefault="005447F9" w:rsidP="005E306B">
      <w:pPr>
        <w:spacing w:after="0" w:line="240" w:lineRule="auto"/>
      </w:pPr>
      <w:r>
        <w:separator/>
      </w:r>
    </w:p>
  </w:endnote>
  <w:endnote w:type="continuationSeparator" w:id="0">
    <w:p w:rsidR="005447F9" w:rsidRDefault="005447F9" w:rsidP="005E30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tiqua">
    <w:altName w:val="Arial Narrow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8766593"/>
      <w:docPartObj>
        <w:docPartGallery w:val="Page Numbers (Bottom of Page)"/>
        <w:docPartUnique/>
      </w:docPartObj>
    </w:sdtPr>
    <w:sdtEndPr/>
    <w:sdtContent>
      <w:p w:rsidR="00763A40" w:rsidRDefault="00763A40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0059" w:rsidRPr="00E20059">
          <w:rPr>
            <w:noProof/>
            <w:lang w:val="uk-UA"/>
          </w:rPr>
          <w:t>4</w:t>
        </w:r>
        <w:r>
          <w:rPr>
            <w:noProof/>
            <w:lang w:val="uk-UA"/>
          </w:rPr>
          <w:fldChar w:fldCharType="end"/>
        </w:r>
      </w:p>
    </w:sdtContent>
  </w:sdt>
  <w:p w:rsidR="00763A40" w:rsidRDefault="00763A4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59377040"/>
      <w:docPartObj>
        <w:docPartGallery w:val="Page Numbers (Bottom of Page)"/>
        <w:docPartUnique/>
      </w:docPartObj>
    </w:sdtPr>
    <w:sdtEndPr/>
    <w:sdtContent>
      <w:p w:rsidR="00763A40" w:rsidRDefault="00763A40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0059" w:rsidRPr="00E20059">
          <w:rPr>
            <w:noProof/>
            <w:lang w:val="uk-UA"/>
          </w:rPr>
          <w:t>1</w:t>
        </w:r>
        <w:r>
          <w:rPr>
            <w:noProof/>
            <w:lang w:val="uk-UA"/>
          </w:rPr>
          <w:fldChar w:fldCharType="end"/>
        </w:r>
      </w:p>
    </w:sdtContent>
  </w:sdt>
  <w:p w:rsidR="00763A40" w:rsidRDefault="00763A4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47F9" w:rsidRDefault="005447F9" w:rsidP="005E306B">
      <w:pPr>
        <w:spacing w:after="0" w:line="240" w:lineRule="auto"/>
      </w:pPr>
      <w:r>
        <w:separator/>
      </w:r>
    </w:p>
  </w:footnote>
  <w:footnote w:type="continuationSeparator" w:id="0">
    <w:p w:rsidR="005447F9" w:rsidRDefault="005447F9" w:rsidP="005E306B">
      <w:pPr>
        <w:spacing w:after="0" w:line="240" w:lineRule="auto"/>
      </w:pPr>
      <w:r>
        <w:continuationSeparator/>
      </w:r>
    </w:p>
  </w:footnote>
  <w:footnote w:id="1">
    <w:p w:rsidR="00ED465A" w:rsidRPr="00ED465A" w:rsidRDefault="00ED465A" w:rsidP="00ED465A">
      <w:pPr>
        <w:pStyle w:val="af1"/>
        <w:jc w:val="both"/>
        <w:rPr>
          <w:lang w:val="uk-UA"/>
        </w:rPr>
      </w:pPr>
      <w:r>
        <w:rPr>
          <w:rStyle w:val="af3"/>
        </w:rPr>
        <w:footnoteRef/>
      </w:r>
      <w:r>
        <w:t xml:space="preserve"> </w:t>
      </w:r>
      <w:r w:rsidRPr="006F7B7B">
        <w:rPr>
          <w:rFonts w:ascii="Times New Roman" w:hAnsi="Times New Roman"/>
          <w:sz w:val="24"/>
          <w:szCs w:val="24"/>
          <w:lang w:val="uk-UA"/>
        </w:rPr>
        <w:t>К</w:t>
      </w:r>
      <w:r w:rsidRPr="006F7B7B">
        <w:rPr>
          <w:rFonts w:ascii="Times New Roman" w:eastAsia="MS Mincho" w:hAnsi="Times New Roman"/>
          <w:sz w:val="24"/>
          <w:szCs w:val="24"/>
          <w:lang w:val="uk-UA"/>
        </w:rPr>
        <w:t>омітет розглянув прое</w:t>
      </w:r>
      <w:r>
        <w:rPr>
          <w:rFonts w:ascii="Times New Roman" w:eastAsia="MS Mincho" w:hAnsi="Times New Roman"/>
          <w:sz w:val="24"/>
          <w:szCs w:val="24"/>
          <w:lang w:val="uk-UA"/>
        </w:rPr>
        <w:t xml:space="preserve">кт Закону на </w:t>
      </w:r>
      <w:r w:rsidRPr="001660AE">
        <w:rPr>
          <w:rFonts w:ascii="Times New Roman" w:eastAsia="MS Mincho" w:hAnsi="Times New Roman"/>
          <w:sz w:val="24"/>
          <w:szCs w:val="24"/>
          <w:lang w:val="uk-UA"/>
        </w:rPr>
        <w:t>своєму</w:t>
      </w:r>
      <w:r w:rsidRPr="00340571">
        <w:rPr>
          <w:rFonts w:ascii="Times New Roman" w:eastAsia="MS Mincho" w:hAnsi="Times New Roman"/>
          <w:sz w:val="24"/>
          <w:szCs w:val="24"/>
        </w:rPr>
        <w:t xml:space="preserve"> </w:t>
      </w:r>
      <w:r>
        <w:rPr>
          <w:rFonts w:ascii="Times New Roman" w:eastAsia="MS Mincho" w:hAnsi="Times New Roman"/>
          <w:sz w:val="24"/>
          <w:szCs w:val="24"/>
          <w:lang w:val="uk-UA"/>
        </w:rPr>
        <w:t xml:space="preserve">засіданні </w:t>
      </w:r>
      <w:r w:rsidRPr="002E5CE6">
        <w:rPr>
          <w:rFonts w:ascii="Times New Roman" w:eastAsia="MS Mincho" w:hAnsi="Times New Roman"/>
          <w:sz w:val="24"/>
          <w:szCs w:val="24"/>
        </w:rPr>
        <w:t xml:space="preserve">31 </w:t>
      </w:r>
      <w:r>
        <w:rPr>
          <w:rFonts w:ascii="Times New Roman" w:eastAsia="MS Mincho" w:hAnsi="Times New Roman"/>
          <w:sz w:val="24"/>
          <w:szCs w:val="24"/>
          <w:lang w:val="uk-UA"/>
        </w:rPr>
        <w:t>березня</w:t>
      </w:r>
      <w:r>
        <w:rPr>
          <w:rFonts w:ascii="Times New Roman" w:eastAsia="MS Mincho" w:hAnsi="Times New Roman"/>
          <w:sz w:val="24"/>
          <w:szCs w:val="24"/>
        </w:rPr>
        <w:t xml:space="preserve"> </w:t>
      </w:r>
      <w:r>
        <w:rPr>
          <w:rFonts w:ascii="Times New Roman" w:eastAsia="MS Mincho" w:hAnsi="Times New Roman"/>
          <w:sz w:val="24"/>
          <w:szCs w:val="24"/>
          <w:lang w:val="uk-UA"/>
        </w:rPr>
        <w:t>2021 року (протокол № 66)</w:t>
      </w:r>
      <w:r w:rsidRPr="00340571">
        <w:rPr>
          <w:rFonts w:ascii="Times New Roman" w:eastAsia="MS Mincho" w:hAnsi="Times New Roman"/>
          <w:sz w:val="24"/>
          <w:szCs w:val="24"/>
        </w:rPr>
        <w:t xml:space="preserve"> </w:t>
      </w:r>
      <w:r w:rsidRPr="001660AE">
        <w:rPr>
          <w:rFonts w:ascii="Times New Roman" w:eastAsia="MS Mincho" w:hAnsi="Times New Roman"/>
          <w:sz w:val="24"/>
          <w:szCs w:val="24"/>
          <w:lang w:val="uk-UA"/>
        </w:rPr>
        <w:t>в</w:t>
      </w:r>
      <w:r w:rsidRPr="001660AE">
        <w:rPr>
          <w:rFonts w:ascii="Times New Roman" w:hAnsi="Times New Roman"/>
          <w:sz w:val="24"/>
          <w:szCs w:val="24"/>
          <w:lang w:val="uk-UA"/>
        </w:rPr>
        <w:t>ідповідно до статті 93 Регламенту Верховної Ради України</w:t>
      </w:r>
      <w:r w:rsidRPr="001660AE">
        <w:rPr>
          <w:rFonts w:ascii="Times New Roman" w:eastAsia="MS Mincho" w:hAnsi="Times New Roman"/>
          <w:sz w:val="24"/>
          <w:szCs w:val="24"/>
          <w:lang w:val="uk-UA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3A40" w:rsidRDefault="00763A40" w:rsidP="00AD7F82">
    <w:pPr>
      <w:pStyle w:val="a3"/>
      <w:tabs>
        <w:tab w:val="clear" w:pos="9355"/>
      </w:tabs>
      <w:jc w:val="center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C6AC5"/>
    <w:multiLevelType w:val="hybridMultilevel"/>
    <w:tmpl w:val="37ECDFE2"/>
    <w:lvl w:ilvl="0" w:tplc="0422000F">
      <w:start w:val="4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259A6"/>
    <w:multiLevelType w:val="hybridMultilevel"/>
    <w:tmpl w:val="AE1E6378"/>
    <w:lvl w:ilvl="0" w:tplc="5DB8F13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C7C1C0B"/>
    <w:multiLevelType w:val="hybridMultilevel"/>
    <w:tmpl w:val="29D0715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03572D"/>
    <w:multiLevelType w:val="hybridMultilevel"/>
    <w:tmpl w:val="80D0467A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BD14E9"/>
    <w:multiLevelType w:val="hybridMultilevel"/>
    <w:tmpl w:val="FDF8A06E"/>
    <w:lvl w:ilvl="0" w:tplc="9D08A770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EDC4D29"/>
    <w:multiLevelType w:val="hybridMultilevel"/>
    <w:tmpl w:val="0C4ACB7A"/>
    <w:lvl w:ilvl="0" w:tplc="AA2CCED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0390278"/>
    <w:multiLevelType w:val="hybridMultilevel"/>
    <w:tmpl w:val="E2E067A0"/>
    <w:lvl w:ilvl="0" w:tplc="F7C03C44">
      <w:start w:val="1"/>
      <w:numFmt w:val="bullet"/>
      <w:lvlText w:val=""/>
      <w:lvlJc w:val="left"/>
      <w:pPr>
        <w:tabs>
          <w:tab w:val="num" w:pos="1899"/>
        </w:tabs>
        <w:ind w:left="1899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5504F66"/>
    <w:multiLevelType w:val="hybridMultilevel"/>
    <w:tmpl w:val="A01C04B2"/>
    <w:lvl w:ilvl="0" w:tplc="AA2CCED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65866EE"/>
    <w:multiLevelType w:val="hybridMultilevel"/>
    <w:tmpl w:val="A01C04B2"/>
    <w:lvl w:ilvl="0" w:tplc="AA2CCED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E222C29"/>
    <w:multiLevelType w:val="hybridMultilevel"/>
    <w:tmpl w:val="F2B217EA"/>
    <w:lvl w:ilvl="0" w:tplc="E5161D2C">
      <w:start w:val="1"/>
      <w:numFmt w:val="decimal"/>
      <w:lvlText w:val="%1)"/>
      <w:lvlJc w:val="left"/>
      <w:pPr>
        <w:ind w:left="1095" w:hanging="375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28007F6"/>
    <w:multiLevelType w:val="hybridMultilevel"/>
    <w:tmpl w:val="DD70A5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D07843C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EB1996"/>
    <w:multiLevelType w:val="hybridMultilevel"/>
    <w:tmpl w:val="D00E5F3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963532"/>
    <w:multiLevelType w:val="hybridMultilevel"/>
    <w:tmpl w:val="383EFEF4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CE57B8"/>
    <w:multiLevelType w:val="hybridMultilevel"/>
    <w:tmpl w:val="A678F54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A52615"/>
    <w:multiLevelType w:val="hybridMultilevel"/>
    <w:tmpl w:val="87E4E03E"/>
    <w:lvl w:ilvl="0" w:tplc="57BADC2E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4FE704B0"/>
    <w:multiLevelType w:val="hybridMultilevel"/>
    <w:tmpl w:val="23E0A7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627706"/>
    <w:multiLevelType w:val="hybridMultilevel"/>
    <w:tmpl w:val="37ECDFE2"/>
    <w:lvl w:ilvl="0" w:tplc="0422000F">
      <w:start w:val="4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392963"/>
    <w:multiLevelType w:val="hybridMultilevel"/>
    <w:tmpl w:val="42DA31FE"/>
    <w:lvl w:ilvl="0" w:tplc="900A56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  <w:i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5B7E2F78"/>
    <w:multiLevelType w:val="hybridMultilevel"/>
    <w:tmpl w:val="E6AE2B0A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A431AC"/>
    <w:multiLevelType w:val="hybridMultilevel"/>
    <w:tmpl w:val="37ECDFE2"/>
    <w:lvl w:ilvl="0" w:tplc="0422000F">
      <w:start w:val="4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D01C9D"/>
    <w:multiLevelType w:val="hybridMultilevel"/>
    <w:tmpl w:val="477A7538"/>
    <w:lvl w:ilvl="0" w:tplc="19869694">
      <w:start w:val="1"/>
      <w:numFmt w:val="decimal"/>
      <w:lvlText w:val="%1)"/>
      <w:lvlJc w:val="left"/>
      <w:pPr>
        <w:tabs>
          <w:tab w:val="num" w:pos="1440"/>
        </w:tabs>
        <w:ind w:left="1440" w:hanging="900"/>
      </w:pPr>
      <w:rPr>
        <w:rFonts w:hint="default"/>
        <w:i w:val="0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 w15:restartNumberingAfterBreak="0">
    <w:nsid w:val="62D13AE3"/>
    <w:multiLevelType w:val="hybridMultilevel"/>
    <w:tmpl w:val="804A2CE4"/>
    <w:lvl w:ilvl="0" w:tplc="79483A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3914338"/>
    <w:multiLevelType w:val="hybridMultilevel"/>
    <w:tmpl w:val="DFA2D49A"/>
    <w:lvl w:ilvl="0" w:tplc="C764EE8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D07843C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B37419"/>
    <w:multiLevelType w:val="hybridMultilevel"/>
    <w:tmpl w:val="82F69C9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C94B60"/>
    <w:multiLevelType w:val="hybridMultilevel"/>
    <w:tmpl w:val="A01C04B2"/>
    <w:lvl w:ilvl="0" w:tplc="AA2CCED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0"/>
  </w:num>
  <w:num w:numId="2">
    <w:abstractNumId w:val="20"/>
  </w:num>
  <w:num w:numId="3">
    <w:abstractNumId w:val="18"/>
  </w:num>
  <w:num w:numId="4">
    <w:abstractNumId w:val="23"/>
  </w:num>
  <w:num w:numId="5">
    <w:abstractNumId w:val="10"/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5"/>
  </w:num>
  <w:num w:numId="10">
    <w:abstractNumId w:val="8"/>
  </w:num>
  <w:num w:numId="11">
    <w:abstractNumId w:val="14"/>
  </w:num>
  <w:num w:numId="12">
    <w:abstractNumId w:val="21"/>
  </w:num>
  <w:num w:numId="13">
    <w:abstractNumId w:val="3"/>
  </w:num>
  <w:num w:numId="14">
    <w:abstractNumId w:val="12"/>
  </w:num>
  <w:num w:numId="15">
    <w:abstractNumId w:val="1"/>
  </w:num>
  <w:num w:numId="16">
    <w:abstractNumId w:val="4"/>
  </w:num>
  <w:num w:numId="17">
    <w:abstractNumId w:val="13"/>
  </w:num>
  <w:num w:numId="18">
    <w:abstractNumId w:val="9"/>
  </w:num>
  <w:num w:numId="19">
    <w:abstractNumId w:val="16"/>
  </w:num>
  <w:num w:numId="20">
    <w:abstractNumId w:val="7"/>
  </w:num>
  <w:num w:numId="21">
    <w:abstractNumId w:val="15"/>
  </w:num>
  <w:num w:numId="22">
    <w:abstractNumId w:val="6"/>
  </w:num>
  <w:num w:numId="23">
    <w:abstractNumId w:val="22"/>
  </w:num>
  <w:num w:numId="24">
    <w:abstractNumId w:val="24"/>
  </w:num>
  <w:num w:numId="25">
    <w:abstractNumId w:val="0"/>
  </w:num>
  <w:num w:numId="26">
    <w:abstractNumId w:val="11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224C"/>
    <w:rsid w:val="00003641"/>
    <w:rsid w:val="00005844"/>
    <w:rsid w:val="0000684F"/>
    <w:rsid w:val="00007472"/>
    <w:rsid w:val="000126A6"/>
    <w:rsid w:val="00013021"/>
    <w:rsid w:val="000163C3"/>
    <w:rsid w:val="000256BD"/>
    <w:rsid w:val="000342BE"/>
    <w:rsid w:val="000412BA"/>
    <w:rsid w:val="00042EAC"/>
    <w:rsid w:val="000434C4"/>
    <w:rsid w:val="00052418"/>
    <w:rsid w:val="00057D7B"/>
    <w:rsid w:val="000629C5"/>
    <w:rsid w:val="0006485C"/>
    <w:rsid w:val="00066BEA"/>
    <w:rsid w:val="000704D9"/>
    <w:rsid w:val="00074D19"/>
    <w:rsid w:val="00076CB6"/>
    <w:rsid w:val="000870F3"/>
    <w:rsid w:val="0009199C"/>
    <w:rsid w:val="00092937"/>
    <w:rsid w:val="0009680B"/>
    <w:rsid w:val="000A349A"/>
    <w:rsid w:val="000A514A"/>
    <w:rsid w:val="000B66D5"/>
    <w:rsid w:val="000C274D"/>
    <w:rsid w:val="000C2A55"/>
    <w:rsid w:val="000C7C58"/>
    <w:rsid w:val="000D2C9A"/>
    <w:rsid w:val="000D3A6A"/>
    <w:rsid w:val="000D4FB5"/>
    <w:rsid w:val="000E16AD"/>
    <w:rsid w:val="000E4D7B"/>
    <w:rsid w:val="000E5FA6"/>
    <w:rsid w:val="000F1586"/>
    <w:rsid w:val="000F4171"/>
    <w:rsid w:val="000F71A0"/>
    <w:rsid w:val="000F7A70"/>
    <w:rsid w:val="00100E6A"/>
    <w:rsid w:val="00104293"/>
    <w:rsid w:val="00104920"/>
    <w:rsid w:val="00106AF6"/>
    <w:rsid w:val="001114B0"/>
    <w:rsid w:val="0011569C"/>
    <w:rsid w:val="001159C6"/>
    <w:rsid w:val="001178FF"/>
    <w:rsid w:val="001222BE"/>
    <w:rsid w:val="00124160"/>
    <w:rsid w:val="00124ECF"/>
    <w:rsid w:val="00127855"/>
    <w:rsid w:val="001336A1"/>
    <w:rsid w:val="00134C66"/>
    <w:rsid w:val="00135E0C"/>
    <w:rsid w:val="00136547"/>
    <w:rsid w:val="001415BB"/>
    <w:rsid w:val="00141617"/>
    <w:rsid w:val="00142A05"/>
    <w:rsid w:val="00146CF8"/>
    <w:rsid w:val="001473DD"/>
    <w:rsid w:val="00153055"/>
    <w:rsid w:val="001556D2"/>
    <w:rsid w:val="00155AD3"/>
    <w:rsid w:val="00160E7F"/>
    <w:rsid w:val="001642AF"/>
    <w:rsid w:val="001660AE"/>
    <w:rsid w:val="00175B21"/>
    <w:rsid w:val="0018540E"/>
    <w:rsid w:val="00185707"/>
    <w:rsid w:val="00190EB5"/>
    <w:rsid w:val="0019108F"/>
    <w:rsid w:val="001966F0"/>
    <w:rsid w:val="001A2BB2"/>
    <w:rsid w:val="001A660C"/>
    <w:rsid w:val="001C6555"/>
    <w:rsid w:val="001D31FE"/>
    <w:rsid w:val="001D3C24"/>
    <w:rsid w:val="001E1433"/>
    <w:rsid w:val="001E2FDC"/>
    <w:rsid w:val="001F4012"/>
    <w:rsid w:val="00200189"/>
    <w:rsid w:val="002027CB"/>
    <w:rsid w:val="002041B3"/>
    <w:rsid w:val="00205DDD"/>
    <w:rsid w:val="0020780A"/>
    <w:rsid w:val="0021032F"/>
    <w:rsid w:val="00217B8E"/>
    <w:rsid w:val="00220A34"/>
    <w:rsid w:val="00223281"/>
    <w:rsid w:val="00235CD7"/>
    <w:rsid w:val="00252550"/>
    <w:rsid w:val="00252825"/>
    <w:rsid w:val="002557E3"/>
    <w:rsid w:val="002614E0"/>
    <w:rsid w:val="002651AE"/>
    <w:rsid w:val="00265740"/>
    <w:rsid w:val="00276B2A"/>
    <w:rsid w:val="00282021"/>
    <w:rsid w:val="00282F94"/>
    <w:rsid w:val="0028661A"/>
    <w:rsid w:val="00287E58"/>
    <w:rsid w:val="00293B12"/>
    <w:rsid w:val="002953CB"/>
    <w:rsid w:val="00296A21"/>
    <w:rsid w:val="002A065E"/>
    <w:rsid w:val="002A186A"/>
    <w:rsid w:val="002A467E"/>
    <w:rsid w:val="002A47B4"/>
    <w:rsid w:val="002A48E9"/>
    <w:rsid w:val="002A5D4C"/>
    <w:rsid w:val="002A60CA"/>
    <w:rsid w:val="002B102B"/>
    <w:rsid w:val="002B19A5"/>
    <w:rsid w:val="002B22AF"/>
    <w:rsid w:val="002B51DF"/>
    <w:rsid w:val="002B5FC1"/>
    <w:rsid w:val="002D0561"/>
    <w:rsid w:val="002D2A7D"/>
    <w:rsid w:val="002D5006"/>
    <w:rsid w:val="002D7354"/>
    <w:rsid w:val="002E040A"/>
    <w:rsid w:val="002E0A18"/>
    <w:rsid w:val="002E31BF"/>
    <w:rsid w:val="002E3B1A"/>
    <w:rsid w:val="002E44DA"/>
    <w:rsid w:val="002E6701"/>
    <w:rsid w:val="002E7480"/>
    <w:rsid w:val="002E78CD"/>
    <w:rsid w:val="002F1885"/>
    <w:rsid w:val="002F5482"/>
    <w:rsid w:val="002F57DC"/>
    <w:rsid w:val="002F610B"/>
    <w:rsid w:val="002F7A84"/>
    <w:rsid w:val="00315D5C"/>
    <w:rsid w:val="00335BE3"/>
    <w:rsid w:val="0033605B"/>
    <w:rsid w:val="00336C11"/>
    <w:rsid w:val="00336D88"/>
    <w:rsid w:val="00340B49"/>
    <w:rsid w:val="00340F72"/>
    <w:rsid w:val="003429DF"/>
    <w:rsid w:val="00346F71"/>
    <w:rsid w:val="003533C2"/>
    <w:rsid w:val="00355A5F"/>
    <w:rsid w:val="003575D9"/>
    <w:rsid w:val="0036007C"/>
    <w:rsid w:val="003638EF"/>
    <w:rsid w:val="0036415F"/>
    <w:rsid w:val="00367541"/>
    <w:rsid w:val="00384615"/>
    <w:rsid w:val="00390C16"/>
    <w:rsid w:val="0039382B"/>
    <w:rsid w:val="003A7A57"/>
    <w:rsid w:val="003B317A"/>
    <w:rsid w:val="003B3D9A"/>
    <w:rsid w:val="003B47E6"/>
    <w:rsid w:val="003C28E3"/>
    <w:rsid w:val="003C4F46"/>
    <w:rsid w:val="003D0996"/>
    <w:rsid w:val="003D1CBA"/>
    <w:rsid w:val="003D40FA"/>
    <w:rsid w:val="003E7761"/>
    <w:rsid w:val="003F13B6"/>
    <w:rsid w:val="003F5796"/>
    <w:rsid w:val="00400F7E"/>
    <w:rsid w:val="00403D11"/>
    <w:rsid w:val="0041127A"/>
    <w:rsid w:val="004113A5"/>
    <w:rsid w:val="00414BC8"/>
    <w:rsid w:val="004169C2"/>
    <w:rsid w:val="00424335"/>
    <w:rsid w:val="00425D88"/>
    <w:rsid w:val="00431453"/>
    <w:rsid w:val="004320F4"/>
    <w:rsid w:val="004372CB"/>
    <w:rsid w:val="00441A7C"/>
    <w:rsid w:val="00450DD7"/>
    <w:rsid w:val="00451750"/>
    <w:rsid w:val="0045215C"/>
    <w:rsid w:val="00452E56"/>
    <w:rsid w:val="004536C9"/>
    <w:rsid w:val="00461325"/>
    <w:rsid w:val="004638DA"/>
    <w:rsid w:val="00465F36"/>
    <w:rsid w:val="00472295"/>
    <w:rsid w:val="00473C83"/>
    <w:rsid w:val="004852FA"/>
    <w:rsid w:val="0048573B"/>
    <w:rsid w:val="0049139E"/>
    <w:rsid w:val="00493E6F"/>
    <w:rsid w:val="00495667"/>
    <w:rsid w:val="00496104"/>
    <w:rsid w:val="004A4763"/>
    <w:rsid w:val="004A6F49"/>
    <w:rsid w:val="004B2A7A"/>
    <w:rsid w:val="004B5A24"/>
    <w:rsid w:val="004C029B"/>
    <w:rsid w:val="004C0BF6"/>
    <w:rsid w:val="004C142E"/>
    <w:rsid w:val="004C29EB"/>
    <w:rsid w:val="004C2C2C"/>
    <w:rsid w:val="004C53C1"/>
    <w:rsid w:val="004C6EDD"/>
    <w:rsid w:val="004C7CA0"/>
    <w:rsid w:val="004D208C"/>
    <w:rsid w:val="004D6892"/>
    <w:rsid w:val="004D7BC0"/>
    <w:rsid w:val="004E4F5C"/>
    <w:rsid w:val="004F040C"/>
    <w:rsid w:val="004F49EC"/>
    <w:rsid w:val="004F7B8A"/>
    <w:rsid w:val="005060DC"/>
    <w:rsid w:val="0050620F"/>
    <w:rsid w:val="00510A3E"/>
    <w:rsid w:val="005273A8"/>
    <w:rsid w:val="0053172F"/>
    <w:rsid w:val="00537B82"/>
    <w:rsid w:val="005447F9"/>
    <w:rsid w:val="00545919"/>
    <w:rsid w:val="0055005A"/>
    <w:rsid w:val="00551DA1"/>
    <w:rsid w:val="00553271"/>
    <w:rsid w:val="00556A0F"/>
    <w:rsid w:val="00560398"/>
    <w:rsid w:val="0056039F"/>
    <w:rsid w:val="0056255F"/>
    <w:rsid w:val="0056352F"/>
    <w:rsid w:val="00563A7E"/>
    <w:rsid w:val="00564963"/>
    <w:rsid w:val="005674BB"/>
    <w:rsid w:val="00577A87"/>
    <w:rsid w:val="00581B6C"/>
    <w:rsid w:val="00584474"/>
    <w:rsid w:val="00586B3F"/>
    <w:rsid w:val="005911EB"/>
    <w:rsid w:val="005944E8"/>
    <w:rsid w:val="005957B8"/>
    <w:rsid w:val="005A186A"/>
    <w:rsid w:val="005A4728"/>
    <w:rsid w:val="005B5203"/>
    <w:rsid w:val="005B71F5"/>
    <w:rsid w:val="005C674D"/>
    <w:rsid w:val="005D599B"/>
    <w:rsid w:val="005E24F8"/>
    <w:rsid w:val="005E306B"/>
    <w:rsid w:val="005E70D8"/>
    <w:rsid w:val="005F20B5"/>
    <w:rsid w:val="005F2682"/>
    <w:rsid w:val="005F6BB5"/>
    <w:rsid w:val="005F756D"/>
    <w:rsid w:val="006029EC"/>
    <w:rsid w:val="006034B8"/>
    <w:rsid w:val="00605503"/>
    <w:rsid w:val="00605925"/>
    <w:rsid w:val="0061031F"/>
    <w:rsid w:val="00612EC9"/>
    <w:rsid w:val="006142A7"/>
    <w:rsid w:val="00623890"/>
    <w:rsid w:val="00626A3E"/>
    <w:rsid w:val="00632842"/>
    <w:rsid w:val="00632FA5"/>
    <w:rsid w:val="00637E10"/>
    <w:rsid w:val="00644B89"/>
    <w:rsid w:val="00645D11"/>
    <w:rsid w:val="00646894"/>
    <w:rsid w:val="00653DDA"/>
    <w:rsid w:val="00654352"/>
    <w:rsid w:val="00654FF9"/>
    <w:rsid w:val="00656562"/>
    <w:rsid w:val="00660B13"/>
    <w:rsid w:val="0066469B"/>
    <w:rsid w:val="006651E5"/>
    <w:rsid w:val="0066623D"/>
    <w:rsid w:val="00666545"/>
    <w:rsid w:val="0066657D"/>
    <w:rsid w:val="0067413A"/>
    <w:rsid w:val="00676DF3"/>
    <w:rsid w:val="00680273"/>
    <w:rsid w:val="00680FF7"/>
    <w:rsid w:val="006873AA"/>
    <w:rsid w:val="00687B1B"/>
    <w:rsid w:val="006908B6"/>
    <w:rsid w:val="00694409"/>
    <w:rsid w:val="006A58A8"/>
    <w:rsid w:val="006A5B8C"/>
    <w:rsid w:val="006B3757"/>
    <w:rsid w:val="006B39BE"/>
    <w:rsid w:val="006B3BB9"/>
    <w:rsid w:val="006B59F5"/>
    <w:rsid w:val="006B5A5C"/>
    <w:rsid w:val="006C5A7D"/>
    <w:rsid w:val="006C6960"/>
    <w:rsid w:val="006C7744"/>
    <w:rsid w:val="006D118C"/>
    <w:rsid w:val="006E001B"/>
    <w:rsid w:val="006E0429"/>
    <w:rsid w:val="006E4E47"/>
    <w:rsid w:val="006E4F0F"/>
    <w:rsid w:val="006E7A8D"/>
    <w:rsid w:val="006F0875"/>
    <w:rsid w:val="006F10E8"/>
    <w:rsid w:val="006F45F5"/>
    <w:rsid w:val="006F7B7B"/>
    <w:rsid w:val="00702A49"/>
    <w:rsid w:val="00710C50"/>
    <w:rsid w:val="00713E93"/>
    <w:rsid w:val="00714FAC"/>
    <w:rsid w:val="00715871"/>
    <w:rsid w:val="00724B09"/>
    <w:rsid w:val="007251F6"/>
    <w:rsid w:val="00726FF8"/>
    <w:rsid w:val="007274EA"/>
    <w:rsid w:val="00732230"/>
    <w:rsid w:val="0073224C"/>
    <w:rsid w:val="007327CF"/>
    <w:rsid w:val="00735A67"/>
    <w:rsid w:val="00740017"/>
    <w:rsid w:val="007438D4"/>
    <w:rsid w:val="00744AF4"/>
    <w:rsid w:val="0075032B"/>
    <w:rsid w:val="0075056D"/>
    <w:rsid w:val="0075224D"/>
    <w:rsid w:val="0075314A"/>
    <w:rsid w:val="00755BB4"/>
    <w:rsid w:val="007636D2"/>
    <w:rsid w:val="00763A40"/>
    <w:rsid w:val="00764AE0"/>
    <w:rsid w:val="007762EF"/>
    <w:rsid w:val="00776C7E"/>
    <w:rsid w:val="00777F28"/>
    <w:rsid w:val="0078205E"/>
    <w:rsid w:val="00783C47"/>
    <w:rsid w:val="00784EDD"/>
    <w:rsid w:val="00793501"/>
    <w:rsid w:val="007949A4"/>
    <w:rsid w:val="007955AE"/>
    <w:rsid w:val="007965F2"/>
    <w:rsid w:val="007A0252"/>
    <w:rsid w:val="007A0A16"/>
    <w:rsid w:val="007A4C8C"/>
    <w:rsid w:val="007A66B0"/>
    <w:rsid w:val="007A741B"/>
    <w:rsid w:val="007B3C21"/>
    <w:rsid w:val="007B4066"/>
    <w:rsid w:val="007B63EF"/>
    <w:rsid w:val="007B694C"/>
    <w:rsid w:val="007B7D52"/>
    <w:rsid w:val="007C233D"/>
    <w:rsid w:val="007C4D16"/>
    <w:rsid w:val="007C4D5A"/>
    <w:rsid w:val="007C7970"/>
    <w:rsid w:val="007D5F36"/>
    <w:rsid w:val="007E5928"/>
    <w:rsid w:val="007F5D91"/>
    <w:rsid w:val="008028A4"/>
    <w:rsid w:val="00802983"/>
    <w:rsid w:val="0080545D"/>
    <w:rsid w:val="00811F16"/>
    <w:rsid w:val="00814310"/>
    <w:rsid w:val="00816414"/>
    <w:rsid w:val="00820EE8"/>
    <w:rsid w:val="008215BF"/>
    <w:rsid w:val="00821DB6"/>
    <w:rsid w:val="008238C7"/>
    <w:rsid w:val="0082685D"/>
    <w:rsid w:val="008268C4"/>
    <w:rsid w:val="00827266"/>
    <w:rsid w:val="00830EB6"/>
    <w:rsid w:val="0083590B"/>
    <w:rsid w:val="00836F19"/>
    <w:rsid w:val="00842084"/>
    <w:rsid w:val="0084269F"/>
    <w:rsid w:val="008506E4"/>
    <w:rsid w:val="0085164C"/>
    <w:rsid w:val="00852345"/>
    <w:rsid w:val="008664B6"/>
    <w:rsid w:val="0087200B"/>
    <w:rsid w:val="0087310C"/>
    <w:rsid w:val="0088411B"/>
    <w:rsid w:val="00885FDC"/>
    <w:rsid w:val="008861F3"/>
    <w:rsid w:val="00893351"/>
    <w:rsid w:val="008A3910"/>
    <w:rsid w:val="008A48B9"/>
    <w:rsid w:val="008A709A"/>
    <w:rsid w:val="008A735E"/>
    <w:rsid w:val="008A7C30"/>
    <w:rsid w:val="008C6841"/>
    <w:rsid w:val="008D7FE2"/>
    <w:rsid w:val="008E3C93"/>
    <w:rsid w:val="008E46C9"/>
    <w:rsid w:val="008F35E3"/>
    <w:rsid w:val="008F39B6"/>
    <w:rsid w:val="00901478"/>
    <w:rsid w:val="0090606B"/>
    <w:rsid w:val="00912BB6"/>
    <w:rsid w:val="0091417B"/>
    <w:rsid w:val="009233B9"/>
    <w:rsid w:val="009308FE"/>
    <w:rsid w:val="00937892"/>
    <w:rsid w:val="009417F3"/>
    <w:rsid w:val="0094554A"/>
    <w:rsid w:val="00945B68"/>
    <w:rsid w:val="00952717"/>
    <w:rsid w:val="00954622"/>
    <w:rsid w:val="009551AB"/>
    <w:rsid w:val="00957D31"/>
    <w:rsid w:val="00960BCE"/>
    <w:rsid w:val="00963469"/>
    <w:rsid w:val="0096630C"/>
    <w:rsid w:val="0097262A"/>
    <w:rsid w:val="00974981"/>
    <w:rsid w:val="009752F7"/>
    <w:rsid w:val="00975C34"/>
    <w:rsid w:val="00980866"/>
    <w:rsid w:val="009817EE"/>
    <w:rsid w:val="00983C38"/>
    <w:rsid w:val="00986577"/>
    <w:rsid w:val="009865D4"/>
    <w:rsid w:val="00991140"/>
    <w:rsid w:val="00993751"/>
    <w:rsid w:val="00993775"/>
    <w:rsid w:val="00996966"/>
    <w:rsid w:val="009A234C"/>
    <w:rsid w:val="009A2BEE"/>
    <w:rsid w:val="009A4187"/>
    <w:rsid w:val="009A4FC3"/>
    <w:rsid w:val="009A720A"/>
    <w:rsid w:val="009A7223"/>
    <w:rsid w:val="009B497A"/>
    <w:rsid w:val="009C09EC"/>
    <w:rsid w:val="009C60E7"/>
    <w:rsid w:val="009D092F"/>
    <w:rsid w:val="009D0A2A"/>
    <w:rsid w:val="009E20D1"/>
    <w:rsid w:val="009F5C5D"/>
    <w:rsid w:val="00A00059"/>
    <w:rsid w:val="00A01675"/>
    <w:rsid w:val="00A17963"/>
    <w:rsid w:val="00A23887"/>
    <w:rsid w:val="00A238E9"/>
    <w:rsid w:val="00A5169C"/>
    <w:rsid w:val="00A60747"/>
    <w:rsid w:val="00A60DF2"/>
    <w:rsid w:val="00A655F1"/>
    <w:rsid w:val="00A7635E"/>
    <w:rsid w:val="00A76A60"/>
    <w:rsid w:val="00A820D2"/>
    <w:rsid w:val="00A833A0"/>
    <w:rsid w:val="00A833C8"/>
    <w:rsid w:val="00A90F55"/>
    <w:rsid w:val="00A938E4"/>
    <w:rsid w:val="00A94B09"/>
    <w:rsid w:val="00A94C08"/>
    <w:rsid w:val="00A97644"/>
    <w:rsid w:val="00AB155B"/>
    <w:rsid w:val="00AD7F82"/>
    <w:rsid w:val="00AE07A5"/>
    <w:rsid w:val="00AE10AD"/>
    <w:rsid w:val="00AE45F2"/>
    <w:rsid w:val="00AE63C9"/>
    <w:rsid w:val="00AF14B8"/>
    <w:rsid w:val="00AF416A"/>
    <w:rsid w:val="00AF6DE2"/>
    <w:rsid w:val="00B03DB8"/>
    <w:rsid w:val="00B066B3"/>
    <w:rsid w:val="00B077D5"/>
    <w:rsid w:val="00B252C2"/>
    <w:rsid w:val="00B266C0"/>
    <w:rsid w:val="00B311E8"/>
    <w:rsid w:val="00B322D3"/>
    <w:rsid w:val="00B40EB4"/>
    <w:rsid w:val="00B42750"/>
    <w:rsid w:val="00B42E5A"/>
    <w:rsid w:val="00B46268"/>
    <w:rsid w:val="00B5266D"/>
    <w:rsid w:val="00B54FEC"/>
    <w:rsid w:val="00B55DE0"/>
    <w:rsid w:val="00B57F9D"/>
    <w:rsid w:val="00B64548"/>
    <w:rsid w:val="00B80BEA"/>
    <w:rsid w:val="00B822C4"/>
    <w:rsid w:val="00B846E9"/>
    <w:rsid w:val="00B86E2B"/>
    <w:rsid w:val="00B904D2"/>
    <w:rsid w:val="00B9087B"/>
    <w:rsid w:val="00B917C1"/>
    <w:rsid w:val="00BA22DB"/>
    <w:rsid w:val="00BA5C74"/>
    <w:rsid w:val="00BB140E"/>
    <w:rsid w:val="00BB1827"/>
    <w:rsid w:val="00BB394E"/>
    <w:rsid w:val="00BB6A68"/>
    <w:rsid w:val="00BC171E"/>
    <w:rsid w:val="00BC537C"/>
    <w:rsid w:val="00BC6E06"/>
    <w:rsid w:val="00BD0801"/>
    <w:rsid w:val="00BD0B35"/>
    <w:rsid w:val="00BD2C05"/>
    <w:rsid w:val="00BD612E"/>
    <w:rsid w:val="00BE127D"/>
    <w:rsid w:val="00BE6792"/>
    <w:rsid w:val="00BF1E95"/>
    <w:rsid w:val="00BF3238"/>
    <w:rsid w:val="00C010A3"/>
    <w:rsid w:val="00C018FA"/>
    <w:rsid w:val="00C036E1"/>
    <w:rsid w:val="00C03924"/>
    <w:rsid w:val="00C0558A"/>
    <w:rsid w:val="00C069B8"/>
    <w:rsid w:val="00C11FB6"/>
    <w:rsid w:val="00C142C7"/>
    <w:rsid w:val="00C14EA1"/>
    <w:rsid w:val="00C151A1"/>
    <w:rsid w:val="00C23F90"/>
    <w:rsid w:val="00C24BB9"/>
    <w:rsid w:val="00C26102"/>
    <w:rsid w:val="00C27AE9"/>
    <w:rsid w:val="00C31518"/>
    <w:rsid w:val="00C31567"/>
    <w:rsid w:val="00C33E72"/>
    <w:rsid w:val="00C51035"/>
    <w:rsid w:val="00C52221"/>
    <w:rsid w:val="00C56031"/>
    <w:rsid w:val="00C63C4A"/>
    <w:rsid w:val="00C64F23"/>
    <w:rsid w:val="00C66CF2"/>
    <w:rsid w:val="00C679B0"/>
    <w:rsid w:val="00C70369"/>
    <w:rsid w:val="00C72BE0"/>
    <w:rsid w:val="00C86266"/>
    <w:rsid w:val="00C87B58"/>
    <w:rsid w:val="00C9214C"/>
    <w:rsid w:val="00CA3C81"/>
    <w:rsid w:val="00CA7044"/>
    <w:rsid w:val="00CB0675"/>
    <w:rsid w:val="00CB1762"/>
    <w:rsid w:val="00CC0A91"/>
    <w:rsid w:val="00CC39A1"/>
    <w:rsid w:val="00CD22A5"/>
    <w:rsid w:val="00CD464B"/>
    <w:rsid w:val="00CD4A38"/>
    <w:rsid w:val="00CD5736"/>
    <w:rsid w:val="00CD6F46"/>
    <w:rsid w:val="00CD7D5F"/>
    <w:rsid w:val="00CE3E1B"/>
    <w:rsid w:val="00CE560F"/>
    <w:rsid w:val="00CE5DF4"/>
    <w:rsid w:val="00CE6A4B"/>
    <w:rsid w:val="00CE77C6"/>
    <w:rsid w:val="00CF2EF7"/>
    <w:rsid w:val="00CF3E40"/>
    <w:rsid w:val="00CF70F3"/>
    <w:rsid w:val="00D044BB"/>
    <w:rsid w:val="00D050D3"/>
    <w:rsid w:val="00D11480"/>
    <w:rsid w:val="00D1521C"/>
    <w:rsid w:val="00D212DE"/>
    <w:rsid w:val="00D22048"/>
    <w:rsid w:val="00D242C2"/>
    <w:rsid w:val="00D247FB"/>
    <w:rsid w:val="00D26FB8"/>
    <w:rsid w:val="00D32EA6"/>
    <w:rsid w:val="00D37FA2"/>
    <w:rsid w:val="00D52549"/>
    <w:rsid w:val="00D56662"/>
    <w:rsid w:val="00D567C6"/>
    <w:rsid w:val="00D5775D"/>
    <w:rsid w:val="00D57E1B"/>
    <w:rsid w:val="00D676F2"/>
    <w:rsid w:val="00D72888"/>
    <w:rsid w:val="00D7702D"/>
    <w:rsid w:val="00D81E2D"/>
    <w:rsid w:val="00D87922"/>
    <w:rsid w:val="00DA0496"/>
    <w:rsid w:val="00DA3515"/>
    <w:rsid w:val="00DA3C70"/>
    <w:rsid w:val="00DA435D"/>
    <w:rsid w:val="00DA4444"/>
    <w:rsid w:val="00DA4C19"/>
    <w:rsid w:val="00DA5551"/>
    <w:rsid w:val="00DB0AAF"/>
    <w:rsid w:val="00DB230E"/>
    <w:rsid w:val="00DB2B7D"/>
    <w:rsid w:val="00DC552A"/>
    <w:rsid w:val="00DC66B6"/>
    <w:rsid w:val="00DD0EF4"/>
    <w:rsid w:val="00DD54D9"/>
    <w:rsid w:val="00DD5B5F"/>
    <w:rsid w:val="00DE1A4D"/>
    <w:rsid w:val="00DE1BB9"/>
    <w:rsid w:val="00DE466F"/>
    <w:rsid w:val="00DF0115"/>
    <w:rsid w:val="00DF3C5C"/>
    <w:rsid w:val="00DF4540"/>
    <w:rsid w:val="00E00FDF"/>
    <w:rsid w:val="00E020B9"/>
    <w:rsid w:val="00E0290B"/>
    <w:rsid w:val="00E1005B"/>
    <w:rsid w:val="00E1010A"/>
    <w:rsid w:val="00E11173"/>
    <w:rsid w:val="00E121EC"/>
    <w:rsid w:val="00E20059"/>
    <w:rsid w:val="00E211BF"/>
    <w:rsid w:val="00E2477F"/>
    <w:rsid w:val="00E3096E"/>
    <w:rsid w:val="00E418AB"/>
    <w:rsid w:val="00E43A1A"/>
    <w:rsid w:val="00E50980"/>
    <w:rsid w:val="00E53A90"/>
    <w:rsid w:val="00E567C1"/>
    <w:rsid w:val="00E6104C"/>
    <w:rsid w:val="00E61455"/>
    <w:rsid w:val="00E61ABE"/>
    <w:rsid w:val="00E62E22"/>
    <w:rsid w:val="00E640F6"/>
    <w:rsid w:val="00E7139E"/>
    <w:rsid w:val="00E76358"/>
    <w:rsid w:val="00E81467"/>
    <w:rsid w:val="00E81B19"/>
    <w:rsid w:val="00E83AE6"/>
    <w:rsid w:val="00E870BB"/>
    <w:rsid w:val="00E874B1"/>
    <w:rsid w:val="00EA3FA8"/>
    <w:rsid w:val="00EB0499"/>
    <w:rsid w:val="00EB2DBA"/>
    <w:rsid w:val="00EB4836"/>
    <w:rsid w:val="00EC2CB0"/>
    <w:rsid w:val="00EC35A9"/>
    <w:rsid w:val="00ED465A"/>
    <w:rsid w:val="00EE042F"/>
    <w:rsid w:val="00EF0BCD"/>
    <w:rsid w:val="00EF21AF"/>
    <w:rsid w:val="00EF3F60"/>
    <w:rsid w:val="00F120D1"/>
    <w:rsid w:val="00F21630"/>
    <w:rsid w:val="00F2405F"/>
    <w:rsid w:val="00F27979"/>
    <w:rsid w:val="00F33BD7"/>
    <w:rsid w:val="00F36E7E"/>
    <w:rsid w:val="00F40B60"/>
    <w:rsid w:val="00F45FC8"/>
    <w:rsid w:val="00F55423"/>
    <w:rsid w:val="00F55A2A"/>
    <w:rsid w:val="00F6049E"/>
    <w:rsid w:val="00F61EF7"/>
    <w:rsid w:val="00F70633"/>
    <w:rsid w:val="00F71311"/>
    <w:rsid w:val="00F767A6"/>
    <w:rsid w:val="00F768D9"/>
    <w:rsid w:val="00F85268"/>
    <w:rsid w:val="00F85F37"/>
    <w:rsid w:val="00F91DD3"/>
    <w:rsid w:val="00F93819"/>
    <w:rsid w:val="00FA0775"/>
    <w:rsid w:val="00FA17D4"/>
    <w:rsid w:val="00FA1F81"/>
    <w:rsid w:val="00FB0948"/>
    <w:rsid w:val="00FC3DF4"/>
    <w:rsid w:val="00FD4256"/>
    <w:rsid w:val="00FE576E"/>
    <w:rsid w:val="00FE7DCD"/>
    <w:rsid w:val="00FF0660"/>
    <w:rsid w:val="00FF0E8A"/>
    <w:rsid w:val="00FF1841"/>
    <w:rsid w:val="00FF206C"/>
    <w:rsid w:val="00FF2933"/>
    <w:rsid w:val="00FF2AC7"/>
    <w:rsid w:val="00FF3963"/>
    <w:rsid w:val="00FF6BAF"/>
    <w:rsid w:val="00FF7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48440E6C-7FB0-49A4-B372-DBF4AA2DA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63C3"/>
    <w:pPr>
      <w:spacing w:after="160" w:line="259" w:lineRule="auto"/>
    </w:pPr>
    <w:rPr>
      <w:lang w:val="ru-RU"/>
    </w:rPr>
  </w:style>
  <w:style w:type="paragraph" w:styleId="1">
    <w:name w:val="heading 1"/>
    <w:basedOn w:val="a"/>
    <w:next w:val="a"/>
    <w:link w:val="10"/>
    <w:qFormat/>
    <w:locked/>
    <w:rsid w:val="00BB6A6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locked/>
    <w:rsid w:val="0056496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E3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locked/>
    <w:rsid w:val="005E306B"/>
    <w:rPr>
      <w:rFonts w:cs="Times New Roman"/>
    </w:rPr>
  </w:style>
  <w:style w:type="paragraph" w:styleId="a5">
    <w:name w:val="footer"/>
    <w:basedOn w:val="a"/>
    <w:link w:val="a6"/>
    <w:uiPriority w:val="99"/>
    <w:rsid w:val="005E3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locked/>
    <w:rsid w:val="005E306B"/>
    <w:rPr>
      <w:rFonts w:cs="Times New Roman"/>
    </w:rPr>
  </w:style>
  <w:style w:type="table" w:styleId="a7">
    <w:name w:val="Table Grid"/>
    <w:basedOn w:val="a1"/>
    <w:uiPriority w:val="99"/>
    <w:rsid w:val="005E306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rsid w:val="00CE3E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locked/>
    <w:rsid w:val="00CE3E1B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nhideWhenUsed/>
    <w:rsid w:val="00C86266"/>
    <w:rPr>
      <w:color w:val="0000FF"/>
      <w:u w:val="single"/>
    </w:rPr>
  </w:style>
  <w:style w:type="paragraph" w:styleId="ab">
    <w:name w:val="Body Text"/>
    <w:basedOn w:val="a"/>
    <w:link w:val="ac"/>
    <w:uiPriority w:val="99"/>
    <w:semiHidden/>
    <w:unhideWhenUsed/>
    <w:rsid w:val="007B3C21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Основний текст Знак"/>
    <w:basedOn w:val="a0"/>
    <w:link w:val="ab"/>
    <w:uiPriority w:val="99"/>
    <w:semiHidden/>
    <w:rsid w:val="007B3C21"/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apple-style-span">
    <w:name w:val="apple-style-span"/>
    <w:basedOn w:val="a0"/>
    <w:rsid w:val="00DB2B7D"/>
  </w:style>
  <w:style w:type="character" w:customStyle="1" w:styleId="30">
    <w:name w:val="Заголовок 3 Знак"/>
    <w:basedOn w:val="a0"/>
    <w:link w:val="3"/>
    <w:uiPriority w:val="9"/>
    <w:rsid w:val="00564963"/>
    <w:rPr>
      <w:rFonts w:ascii="Times New Roman" w:eastAsia="Times New Roman" w:hAnsi="Times New Roman"/>
      <w:b/>
      <w:bCs/>
      <w:sz w:val="27"/>
      <w:szCs w:val="27"/>
    </w:rPr>
  </w:style>
  <w:style w:type="paragraph" w:styleId="2">
    <w:name w:val="Body Text Indent 2"/>
    <w:basedOn w:val="a"/>
    <w:link w:val="20"/>
    <w:uiPriority w:val="99"/>
    <w:semiHidden/>
    <w:unhideWhenUsed/>
    <w:rsid w:val="0066657D"/>
    <w:pPr>
      <w:spacing w:after="120" w:line="480" w:lineRule="auto"/>
      <w:ind w:left="283"/>
    </w:pPr>
  </w:style>
  <w:style w:type="character" w:customStyle="1" w:styleId="20">
    <w:name w:val="Основний текст з відступом 2 Знак"/>
    <w:basedOn w:val="a0"/>
    <w:link w:val="2"/>
    <w:uiPriority w:val="99"/>
    <w:semiHidden/>
    <w:rsid w:val="0066657D"/>
    <w:rPr>
      <w:lang w:val="ru-RU"/>
    </w:rPr>
  </w:style>
  <w:style w:type="paragraph" w:customStyle="1" w:styleId="11">
    <w:name w:val="Абзац списка1"/>
    <w:basedOn w:val="a"/>
    <w:uiPriority w:val="99"/>
    <w:qFormat/>
    <w:rsid w:val="0066657D"/>
    <w:pPr>
      <w:spacing w:after="200" w:line="276" w:lineRule="auto"/>
      <w:ind w:left="720"/>
    </w:pPr>
  </w:style>
  <w:style w:type="character" w:styleId="ad">
    <w:name w:val="Emphasis"/>
    <w:uiPriority w:val="20"/>
    <w:qFormat/>
    <w:locked/>
    <w:rsid w:val="0066657D"/>
    <w:rPr>
      <w:i/>
      <w:iCs/>
    </w:rPr>
  </w:style>
  <w:style w:type="paragraph" w:styleId="ae">
    <w:name w:val="List Paragraph"/>
    <w:basedOn w:val="a"/>
    <w:link w:val="af"/>
    <w:qFormat/>
    <w:rsid w:val="0066657D"/>
    <w:pPr>
      <w:ind w:left="720"/>
      <w:contextualSpacing/>
    </w:pPr>
  </w:style>
  <w:style w:type="paragraph" w:styleId="af0">
    <w:name w:val="No Spacing"/>
    <w:uiPriority w:val="1"/>
    <w:qFormat/>
    <w:rsid w:val="0066657D"/>
    <w:rPr>
      <w:rFonts w:eastAsia="Times New Roman" w:cs="Calibri"/>
      <w:lang w:val="uk-UA"/>
    </w:rPr>
  </w:style>
  <w:style w:type="paragraph" w:customStyle="1" w:styleId="21">
    <w:name w:val="Абзац списка2"/>
    <w:basedOn w:val="a"/>
    <w:uiPriority w:val="99"/>
    <w:qFormat/>
    <w:rsid w:val="0066657D"/>
    <w:pPr>
      <w:spacing w:after="200" w:line="276" w:lineRule="auto"/>
      <w:ind w:left="720"/>
    </w:pPr>
  </w:style>
  <w:style w:type="character" w:customStyle="1" w:styleId="rvts23">
    <w:name w:val="rvts23"/>
    <w:basedOn w:val="a0"/>
    <w:rsid w:val="0066657D"/>
  </w:style>
  <w:style w:type="paragraph" w:customStyle="1" w:styleId="31">
    <w:name w:val="Основний текст3"/>
    <w:basedOn w:val="a"/>
    <w:rsid w:val="0066657D"/>
    <w:pPr>
      <w:widowControl w:val="0"/>
      <w:shd w:val="clear" w:color="auto" w:fill="FFFFFF"/>
      <w:spacing w:before="600" w:after="300" w:line="317" w:lineRule="exact"/>
      <w:ind w:hanging="120"/>
    </w:pPr>
    <w:rPr>
      <w:rFonts w:ascii="Times New Roman" w:eastAsia="Times New Roman" w:hAnsi="Times New Roman"/>
      <w:spacing w:val="11"/>
      <w:lang w:val="uk-UA"/>
    </w:rPr>
  </w:style>
  <w:style w:type="paragraph" w:styleId="af1">
    <w:name w:val="footnote text"/>
    <w:basedOn w:val="a"/>
    <w:link w:val="af2"/>
    <w:uiPriority w:val="99"/>
    <w:semiHidden/>
    <w:unhideWhenUsed/>
    <w:rsid w:val="006F7B7B"/>
    <w:pPr>
      <w:spacing w:after="0" w:line="240" w:lineRule="auto"/>
    </w:pPr>
    <w:rPr>
      <w:sz w:val="20"/>
      <w:szCs w:val="20"/>
    </w:rPr>
  </w:style>
  <w:style w:type="character" w:customStyle="1" w:styleId="af2">
    <w:name w:val="Текст виноски Знак"/>
    <w:basedOn w:val="a0"/>
    <w:link w:val="af1"/>
    <w:uiPriority w:val="99"/>
    <w:semiHidden/>
    <w:rsid w:val="006F7B7B"/>
    <w:rPr>
      <w:sz w:val="20"/>
      <w:szCs w:val="20"/>
      <w:lang w:val="ru-RU"/>
    </w:rPr>
  </w:style>
  <w:style w:type="character" w:styleId="af3">
    <w:name w:val="footnote reference"/>
    <w:basedOn w:val="a0"/>
    <w:unhideWhenUsed/>
    <w:rsid w:val="006F7B7B"/>
    <w:rPr>
      <w:vertAlign w:val="superscript"/>
    </w:rPr>
  </w:style>
  <w:style w:type="paragraph" w:customStyle="1" w:styleId="rvps7">
    <w:name w:val="rvps7"/>
    <w:basedOn w:val="a"/>
    <w:rsid w:val="00CB176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9">
    <w:name w:val="rvts9"/>
    <w:basedOn w:val="a0"/>
    <w:rsid w:val="00CB1762"/>
  </w:style>
  <w:style w:type="paragraph" w:customStyle="1" w:styleId="rvps2">
    <w:name w:val="rvps2"/>
    <w:basedOn w:val="a"/>
    <w:rsid w:val="00CB176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apple-converted-space">
    <w:name w:val="apple-converted-space"/>
    <w:rsid w:val="00C51035"/>
  </w:style>
  <w:style w:type="paragraph" w:styleId="af4">
    <w:name w:val="Normal (Web)"/>
    <w:basedOn w:val="a"/>
    <w:uiPriority w:val="99"/>
    <w:unhideWhenUsed/>
    <w:rsid w:val="00C142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10">
    <w:name w:val="Заголовок 1 Знак"/>
    <w:basedOn w:val="a0"/>
    <w:link w:val="1"/>
    <w:rsid w:val="00BB6A6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ru-RU"/>
    </w:rPr>
  </w:style>
  <w:style w:type="character" w:customStyle="1" w:styleId="rvts15">
    <w:name w:val="rvts15"/>
    <w:basedOn w:val="a0"/>
    <w:rsid w:val="002E3B1A"/>
  </w:style>
  <w:style w:type="character" w:customStyle="1" w:styleId="rvts0">
    <w:name w:val="rvts0"/>
    <w:basedOn w:val="a0"/>
    <w:rsid w:val="002E3B1A"/>
  </w:style>
  <w:style w:type="paragraph" w:customStyle="1" w:styleId="ti-art">
    <w:name w:val="ti-art"/>
    <w:basedOn w:val="a"/>
    <w:rsid w:val="00B846E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sti-art">
    <w:name w:val="sti-art"/>
    <w:basedOn w:val="a"/>
    <w:rsid w:val="00B846E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HTML">
    <w:name w:val="HTML Preformatted"/>
    <w:basedOn w:val="a"/>
    <w:link w:val="HTML0"/>
    <w:uiPriority w:val="99"/>
    <w:unhideWhenUsed/>
    <w:rsid w:val="00FF29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FF2933"/>
    <w:rPr>
      <w:rFonts w:ascii="Courier New" w:eastAsia="Times New Roman" w:hAnsi="Courier New" w:cs="Courier New"/>
      <w:sz w:val="20"/>
      <w:szCs w:val="20"/>
      <w:lang w:val="uk-UA" w:eastAsia="uk-UA"/>
    </w:rPr>
  </w:style>
  <w:style w:type="paragraph" w:customStyle="1" w:styleId="af5">
    <w:name w:val="Нормальний текст"/>
    <w:basedOn w:val="a"/>
    <w:rsid w:val="00710C50"/>
    <w:pPr>
      <w:spacing w:before="120" w:after="0" w:line="240" w:lineRule="auto"/>
      <w:ind w:firstLine="567"/>
      <w:jc w:val="both"/>
    </w:pPr>
    <w:rPr>
      <w:rFonts w:ascii="Antiqua" w:eastAsia="Times New Roman" w:hAnsi="Antiqua"/>
      <w:sz w:val="26"/>
      <w:szCs w:val="20"/>
      <w:lang w:val="uk-UA" w:eastAsia="ru-RU"/>
    </w:rPr>
  </w:style>
  <w:style w:type="paragraph" w:customStyle="1" w:styleId="12">
    <w:name w:val="Звичайний1"/>
    <w:basedOn w:val="a"/>
    <w:rsid w:val="00DB0AA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Default">
    <w:name w:val="Default"/>
    <w:rsid w:val="00CA3C81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uk-UA" w:eastAsia="uk-UA"/>
    </w:rPr>
  </w:style>
  <w:style w:type="paragraph" w:customStyle="1" w:styleId="Style5">
    <w:name w:val="Style5"/>
    <w:basedOn w:val="a"/>
    <w:uiPriority w:val="99"/>
    <w:rsid w:val="00CA3C81"/>
    <w:pPr>
      <w:widowControl w:val="0"/>
      <w:autoSpaceDE w:val="0"/>
      <w:autoSpaceDN w:val="0"/>
      <w:adjustRightInd w:val="0"/>
      <w:spacing w:after="0" w:line="323" w:lineRule="exact"/>
      <w:ind w:firstLine="701"/>
      <w:jc w:val="both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tlid-translation">
    <w:name w:val="tlid-translation"/>
    <w:basedOn w:val="a0"/>
    <w:rsid w:val="0006485C"/>
  </w:style>
  <w:style w:type="paragraph" w:customStyle="1" w:styleId="22">
    <w:name w:val="Звичайний2"/>
    <w:basedOn w:val="a"/>
    <w:rsid w:val="005B52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doc-ti">
    <w:name w:val="doc-ti"/>
    <w:basedOn w:val="a"/>
    <w:rsid w:val="00E2477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ti-grseq-1">
    <w:name w:val="ti-grseq-1"/>
    <w:basedOn w:val="a"/>
    <w:rsid w:val="00E2477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bold">
    <w:name w:val="bold"/>
    <w:basedOn w:val="a0"/>
    <w:rsid w:val="00E2477F"/>
  </w:style>
  <w:style w:type="paragraph" w:customStyle="1" w:styleId="hd-date">
    <w:name w:val="hd-date"/>
    <w:basedOn w:val="a"/>
    <w:rsid w:val="00DA55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32">
    <w:name w:val="Звичайний3"/>
    <w:basedOn w:val="a"/>
    <w:rsid w:val="00D114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4">
    <w:name w:val="Звичайний4"/>
    <w:basedOn w:val="a"/>
    <w:rsid w:val="004956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af">
    <w:name w:val="Абзац списку Знак"/>
    <w:link w:val="ae"/>
    <w:locked/>
    <w:rsid w:val="00175B21"/>
    <w:rPr>
      <w:lang w:val="ru-RU"/>
    </w:rPr>
  </w:style>
  <w:style w:type="paragraph" w:customStyle="1" w:styleId="cm4">
    <w:name w:val="cm4"/>
    <w:basedOn w:val="a"/>
    <w:rsid w:val="00F2163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5">
    <w:name w:val="Звичайний5"/>
    <w:basedOn w:val="a"/>
    <w:rsid w:val="00A833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sub">
    <w:name w:val="sub"/>
    <w:basedOn w:val="a0"/>
    <w:rsid w:val="00335BE3"/>
  </w:style>
  <w:style w:type="character" w:customStyle="1" w:styleId="33">
    <w:name w:val="Основной текст (3)_"/>
    <w:rsid w:val="006873AA"/>
    <w:rPr>
      <w:b/>
      <w:sz w:val="25"/>
      <w:shd w:val="clear" w:color="auto" w:fill="FFFFFF"/>
    </w:rPr>
  </w:style>
  <w:style w:type="paragraph" w:styleId="af6">
    <w:name w:val="Body Text Indent"/>
    <w:basedOn w:val="a"/>
    <w:link w:val="af7"/>
    <w:rsid w:val="006142A7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7">
    <w:name w:val="Основний текст з відступом Знак"/>
    <w:basedOn w:val="a0"/>
    <w:link w:val="af6"/>
    <w:rsid w:val="006142A7"/>
    <w:rPr>
      <w:rFonts w:ascii="Times New Roman" w:eastAsia="Times New Roman" w:hAnsi="Times New Roman"/>
      <w:sz w:val="24"/>
      <w:szCs w:val="24"/>
      <w:lang w:val="ru-RU" w:eastAsia="ru-RU"/>
    </w:rPr>
  </w:style>
  <w:style w:type="character" w:styleId="af8">
    <w:name w:val="Strong"/>
    <w:uiPriority w:val="22"/>
    <w:qFormat/>
    <w:locked/>
    <w:rsid w:val="006142A7"/>
    <w:rPr>
      <w:b/>
      <w:bCs/>
    </w:rPr>
  </w:style>
  <w:style w:type="character" w:customStyle="1" w:styleId="FontStyle">
    <w:name w:val="Font Style"/>
    <w:rsid w:val="006A58A8"/>
    <w:rPr>
      <w:rFonts w:cs="Courier New"/>
      <w:color w:val="000000"/>
      <w:sz w:val="20"/>
      <w:szCs w:val="20"/>
    </w:rPr>
  </w:style>
  <w:style w:type="character" w:customStyle="1" w:styleId="highlight">
    <w:name w:val="highlight"/>
    <w:basedOn w:val="a0"/>
    <w:rsid w:val="008F39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1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6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7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2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9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3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3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4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6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3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7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2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4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5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29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1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0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0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5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74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6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36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2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53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8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17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8524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76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8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1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9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7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0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7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ardDocument" ma:contentTypeID="0x0101005082CF9611B70740801F57C691914AA100112606590970F34A82426E1C2D62EACA" ma:contentTypeVersion="5" ma:contentTypeDescription="Create a new document." ma:contentTypeScope="" ma:versionID="e88d032e5c05709882a2872344745ac7">
  <xsd:schema xmlns:xsd="http://www.w3.org/2001/XMLSchema" xmlns:xs="http://www.w3.org/2001/XMLSchema" xmlns:p="http://schemas.microsoft.com/office/2006/metadata/properties" xmlns:ns2="34080153-28b6-45f6-b1c8-49842029d766" targetNamespace="http://schemas.microsoft.com/office/2006/metadata/properties" ma:root="true" ma:fieldsID="a882dbd854289878c5a6b1c409cdc962" ns2:_="">
    <xsd:import namespace="34080153-28b6-45f6-b1c8-49842029d76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80153-28b6-45f6-b1c8-49842029d7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9D9F1B-36F4-493C-91F4-26AA9D2F5D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080153-28b6-45f6-b1c8-49842029d7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C90AE92-6453-43F8-94ED-5C2F13D1384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D67DE79-9A13-4A4C-BA82-66810B56B83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B549FDD-3B22-49A0-813C-6ACA6088C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5</Pages>
  <Words>7673</Words>
  <Characters>4374</Characters>
  <Application>Microsoft Office Word</Application>
  <DocSecurity>0</DocSecurity>
  <Lines>36</Lines>
  <Paragraphs>24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Документ_57914.docx</vt:lpstr>
      <vt:lpstr>Документ_57914.docx</vt:lpstr>
    </vt:vector>
  </TitlesOfParts>
  <Company>Krokoz™</Company>
  <LinksUpToDate>false</LinksUpToDate>
  <CharactersWithSpaces>12023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Документ_57914.docx</dc:title>
  <dc:creator>Мартинов Юрій Петрович</dc:creator>
  <cp:lastModifiedBy>Мартинов Юрій Петрович</cp:lastModifiedBy>
  <cp:revision>17</cp:revision>
  <cp:lastPrinted>2021-03-15T16:03:00Z</cp:lastPrinted>
  <dcterms:created xsi:type="dcterms:W3CDTF">2021-03-17T08:26:00Z</dcterms:created>
  <dcterms:modified xsi:type="dcterms:W3CDTF">2021-04-09T14:27:00Z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0x0101005082CF9611B70740801F57C691914AA100112606590970F34A82426E1C2D62EACA</vt:lpwstr>
  </property>
</Properties>
</file>