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ED3021" w:rsidTr="00ED3021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ED3021" w:rsidRDefault="00ED302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3651885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021" w:rsidRDefault="00ED302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val="ru-RU" w:eastAsia="en-US"/>
              </w:rPr>
            </w:pPr>
          </w:p>
          <w:p w:rsidR="00ED3021" w:rsidRDefault="00ED302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val="ru-RU" w:eastAsia="en-US"/>
              </w:rPr>
            </w:pPr>
          </w:p>
          <w:p w:rsidR="00ED3021" w:rsidRDefault="00ED3021">
            <w:pPr>
              <w:spacing w:before="80" w:after="0" w:line="240" w:lineRule="auto"/>
              <w:ind w:firstLine="739"/>
              <w:jc w:val="center"/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ED3021" w:rsidRDefault="00ED3021">
            <w:pPr>
              <w:spacing w:before="100" w:after="0" w:line="240" w:lineRule="auto"/>
              <w:ind w:firstLine="739"/>
              <w:jc w:val="center"/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eastAsia="en-US"/>
              </w:rPr>
              <w:t>Комітет з питань антикорупційної політики</w:t>
            </w:r>
          </w:p>
          <w:p w:rsidR="00ED3021" w:rsidRDefault="00ED3021">
            <w:pPr>
              <w:spacing w:before="160" w:after="60" w:line="240" w:lineRule="auto"/>
              <w:ind w:firstLine="739"/>
              <w:jc w:val="center"/>
              <w:rPr>
                <w:rFonts w:cs="Times New Roman"/>
                <w:color w:val="00206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 xml:space="preserve">.: (044) 255-35-03,  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ru-RU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crimecor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ru-RU"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ru-RU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ru-RU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</w:tr>
    </w:tbl>
    <w:p w:rsidR="00ED3021" w:rsidRDefault="00ED3021" w:rsidP="00ED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21" w:rsidRDefault="00ED3021" w:rsidP="00ED3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64B2" w:rsidRDefault="008764B2" w:rsidP="00ED3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64B2" w:rsidRDefault="008764B2" w:rsidP="00ED3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64B2" w:rsidRDefault="008764B2" w:rsidP="00ED3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64B2" w:rsidRDefault="008764B2" w:rsidP="00ED30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021" w:rsidRPr="00ED3021" w:rsidRDefault="00ED3021" w:rsidP="00ED3021">
      <w:pPr>
        <w:spacing w:line="36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питань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D30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фінансів, податкової та митної політики</w:t>
      </w:r>
    </w:p>
    <w:p w:rsidR="00ED3021" w:rsidRDefault="00ED3021" w:rsidP="00ED30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021" w:rsidRDefault="00ED3021" w:rsidP="00ED30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Комітету</w:t>
      </w:r>
    </w:p>
    <w:p w:rsidR="00ED3021" w:rsidRDefault="00ED3021" w:rsidP="00ED30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експертного висновку </w:t>
      </w:r>
    </w:p>
    <w:p w:rsidR="00ED3021" w:rsidRDefault="00ED3021" w:rsidP="00ED30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законопроекту № 4241</w:t>
      </w:r>
    </w:p>
    <w:p w:rsidR="00ED3021" w:rsidRDefault="00ED3021" w:rsidP="00ED30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</w:p>
    <w:p w:rsidR="00ED3021" w:rsidRPr="00ED3021" w:rsidRDefault="00ED3021" w:rsidP="00ED302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предмету відання і за дорученням Голови Верховної Ради України, Комітет для підготовки експертного висновку щодо відповідності вимогам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-го законодавства,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 проект Закону </w:t>
      </w:r>
      <w:r w:rsidRPr="00ED302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ED30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D30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 внесення змін до деяких законодавчих актів України щодо захисту боржників при врегулюванні простроченої заборгованості</w:t>
      </w:r>
      <w:r w:rsidRPr="00ED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(реєстр. № 4241) поданий народними депутатами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України </w:t>
      </w:r>
      <w:r w:rsidRPr="00ED3021">
        <w:rPr>
          <w:rFonts w:ascii="Times New Roman" w:hAnsi="Times New Roman" w:cs="Times New Roman"/>
          <w:sz w:val="28"/>
          <w:szCs w:val="28"/>
          <w:lang w:eastAsia="en-US"/>
        </w:rPr>
        <w:t xml:space="preserve">Василевською-Смаглюк О.М., </w:t>
      </w:r>
      <w:proofErr w:type="spellStart"/>
      <w:r w:rsidRPr="00ED3021">
        <w:rPr>
          <w:rFonts w:ascii="Times New Roman" w:hAnsi="Times New Roman" w:cs="Times New Roman"/>
          <w:sz w:val="28"/>
          <w:szCs w:val="28"/>
          <w:lang w:eastAsia="en-US"/>
        </w:rPr>
        <w:t>Гетманцевим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Пуртовою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А.А., та іншими.</w:t>
      </w:r>
    </w:p>
    <w:p w:rsidR="00ED3021" w:rsidRPr="008764B2" w:rsidRDefault="00955C19" w:rsidP="008764B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законопроекту, є  </w:t>
      </w:r>
      <w:r w:rsidR="008764B2" w:rsidRPr="008764B2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врегулювання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64B2" w:rsidRPr="00876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64B2" w:rsidRP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правовідносин,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="008764B2" w:rsidRP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що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8764B2" w:rsidRP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виникають під час врегулювання простроченої заборгованості, з метою захисту прав споживачів</w:t>
      </w:r>
      <w:r w:rsid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="008764B2" w:rsidRP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-</w:t>
      </w:r>
      <w:r w:rsid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="008764B2" w:rsidRPr="008764B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боржників та о</w:t>
      </w:r>
      <w:r w:rsidR="008764B2" w:rsidRPr="008764B2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бмеження доступу до ринку потенційно недобросовісних колекторів. </w:t>
      </w:r>
    </w:p>
    <w:p w:rsidR="00ED3021" w:rsidRDefault="00ED3021" w:rsidP="00ED302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виявлено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корупціогенних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факторів, що можуть сприяти вчиненню корупційних правопорушень. </w:t>
      </w:r>
    </w:p>
    <w:p w:rsidR="008764B2" w:rsidRDefault="00ED3021" w:rsidP="008764B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омітет на засіданні 1грудня</w:t>
      </w:r>
      <w:r w:rsidR="0087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року (протокол №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дійшов висновку та прийняв рішення, що проект Закону України </w:t>
      </w:r>
      <w:r w:rsidRPr="008764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 внесення змін до деяких законодавчих актів України щодо захисту боржників при врегулюванні простроченої заборгованості</w:t>
      </w:r>
      <w:r w:rsidR="0087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(реєстр.№ 4241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поданий народними депутатами України </w:t>
      </w:r>
      <w:r w:rsidR="008764B2" w:rsidRPr="00ED3021">
        <w:rPr>
          <w:rFonts w:ascii="Times New Roman" w:hAnsi="Times New Roman" w:cs="Times New Roman"/>
          <w:sz w:val="28"/>
          <w:szCs w:val="28"/>
          <w:lang w:eastAsia="en-US"/>
        </w:rPr>
        <w:t xml:space="preserve">Василевською-Смаглюк О.М., </w:t>
      </w:r>
      <w:proofErr w:type="spellStart"/>
      <w:r w:rsidR="008764B2" w:rsidRPr="00ED3021">
        <w:rPr>
          <w:rFonts w:ascii="Times New Roman" w:hAnsi="Times New Roman" w:cs="Times New Roman"/>
          <w:sz w:val="28"/>
          <w:szCs w:val="28"/>
          <w:lang w:eastAsia="en-US"/>
        </w:rPr>
        <w:t>Гетманцевим</w:t>
      </w:r>
      <w:proofErr w:type="spellEnd"/>
      <w:r w:rsidR="008764B2">
        <w:rPr>
          <w:rFonts w:ascii="Times New Roman" w:hAnsi="Times New Roman" w:cs="Times New Roman"/>
          <w:sz w:val="28"/>
          <w:szCs w:val="28"/>
          <w:lang w:eastAsia="en-US"/>
        </w:rPr>
        <w:t xml:space="preserve"> Г.О., </w:t>
      </w:r>
      <w:proofErr w:type="spellStart"/>
      <w:r w:rsidR="008764B2">
        <w:rPr>
          <w:rFonts w:ascii="Times New Roman" w:hAnsi="Times New Roman" w:cs="Times New Roman"/>
          <w:sz w:val="28"/>
          <w:szCs w:val="28"/>
          <w:lang w:eastAsia="en-US"/>
        </w:rPr>
        <w:t>Пуртовою</w:t>
      </w:r>
      <w:proofErr w:type="spellEnd"/>
      <w:r w:rsidR="008764B2">
        <w:rPr>
          <w:rFonts w:ascii="Times New Roman" w:hAnsi="Times New Roman" w:cs="Times New Roman"/>
          <w:sz w:val="28"/>
          <w:szCs w:val="28"/>
          <w:lang w:eastAsia="en-US"/>
        </w:rPr>
        <w:t xml:space="preserve"> А.А.,</w:t>
      </w:r>
      <w:r w:rsidR="0087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 іншими,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відповідає вимогам</w:t>
      </w:r>
      <w:r w:rsidR="008764B2">
        <w:rPr>
          <w:rFonts w:ascii="Times New Roman" w:eastAsia="Times New Roman" w:hAnsi="Times New Roman" w:cs="Times New Roman"/>
          <w:b/>
          <w:sz w:val="28"/>
          <w:szCs w:val="24"/>
        </w:rPr>
        <w:t xml:space="preserve"> антикорупційного законодавства.</w:t>
      </w:r>
    </w:p>
    <w:p w:rsidR="008764B2" w:rsidRDefault="008764B2" w:rsidP="008764B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64B2" w:rsidRDefault="008764B2" w:rsidP="008764B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64B2" w:rsidRDefault="008764B2" w:rsidP="008764B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5ECF" w:rsidRPr="008764B2" w:rsidRDefault="008764B2" w:rsidP="008764B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А.Радіна</w:t>
      </w:r>
      <w:proofErr w:type="spellEnd"/>
    </w:p>
    <w:sectPr w:rsidR="00FC5ECF" w:rsidRPr="00876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1"/>
    <w:rsid w:val="008764B2"/>
    <w:rsid w:val="00955C19"/>
    <w:rsid w:val="00ED3021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8D7"/>
  <w15:chartTrackingRefBased/>
  <w15:docId w15:val="{6BB1BFCA-7E35-41C9-8974-E8A41C87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21"/>
    <w:pPr>
      <w:spacing w:line="252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1</cp:revision>
  <dcterms:created xsi:type="dcterms:W3CDTF">2020-12-01T15:19:00Z</dcterms:created>
  <dcterms:modified xsi:type="dcterms:W3CDTF">2020-12-01T15:42:00Z</dcterms:modified>
</cp:coreProperties>
</file>