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19" w:rsidRPr="000D254C" w:rsidRDefault="00105E19" w:rsidP="000E52E5">
      <w:pPr>
        <w:spacing w:after="0" w:line="240" w:lineRule="auto"/>
        <w:jc w:val="center"/>
        <w:rPr>
          <w:rFonts w:ascii="Times New Roman" w:eastAsia="Times New Roman" w:hAnsi="Times New Roman" w:cs="Times New Roman"/>
          <w:b/>
          <w:sz w:val="28"/>
          <w:szCs w:val="28"/>
          <w:lang w:val="uk-UA"/>
        </w:rPr>
      </w:pPr>
    </w:p>
    <w:p w:rsidR="00F64635" w:rsidRPr="000D254C" w:rsidRDefault="00F64635" w:rsidP="006941B7">
      <w:pPr>
        <w:spacing w:after="0" w:line="240" w:lineRule="auto"/>
        <w:rPr>
          <w:rFonts w:ascii="Times New Roman" w:eastAsia="Times New Roman" w:hAnsi="Times New Roman" w:cs="Times New Roman"/>
          <w:b/>
          <w:sz w:val="28"/>
          <w:szCs w:val="28"/>
          <w:lang w:val="uk-UA"/>
        </w:rPr>
      </w:pPr>
    </w:p>
    <w:p w:rsidR="00105E19" w:rsidRPr="000D254C" w:rsidRDefault="00105E19" w:rsidP="000E52E5">
      <w:pPr>
        <w:spacing w:after="0" w:line="240" w:lineRule="auto"/>
        <w:jc w:val="center"/>
        <w:rPr>
          <w:rFonts w:ascii="Times New Roman" w:eastAsia="Times New Roman" w:hAnsi="Times New Roman" w:cs="Times New Roman"/>
          <w:b/>
          <w:sz w:val="28"/>
          <w:szCs w:val="28"/>
          <w:lang w:val="uk-UA"/>
        </w:rPr>
      </w:pPr>
    </w:p>
    <w:p w:rsidR="00F64635" w:rsidRPr="000D254C" w:rsidRDefault="00F64635" w:rsidP="000E52E5">
      <w:pPr>
        <w:spacing w:after="0" w:line="240" w:lineRule="auto"/>
        <w:jc w:val="center"/>
        <w:rPr>
          <w:rFonts w:ascii="Times New Roman" w:eastAsia="Times New Roman" w:hAnsi="Times New Roman" w:cs="Times New Roman"/>
          <w:b/>
          <w:sz w:val="28"/>
          <w:szCs w:val="28"/>
          <w:lang w:val="uk-UA"/>
        </w:rPr>
      </w:pPr>
    </w:p>
    <w:p w:rsidR="00F64635" w:rsidRPr="000D254C" w:rsidRDefault="00F64635" w:rsidP="000E52E5">
      <w:pPr>
        <w:spacing w:after="0" w:line="240" w:lineRule="auto"/>
        <w:jc w:val="center"/>
        <w:rPr>
          <w:rFonts w:ascii="Times New Roman" w:eastAsia="Times New Roman" w:hAnsi="Times New Roman" w:cs="Times New Roman"/>
          <w:b/>
          <w:sz w:val="28"/>
          <w:szCs w:val="28"/>
          <w:lang w:val="uk-UA"/>
        </w:rPr>
      </w:pPr>
    </w:p>
    <w:p w:rsidR="00F64635" w:rsidRPr="000D254C" w:rsidRDefault="00F64635" w:rsidP="000E52E5">
      <w:pPr>
        <w:spacing w:after="0" w:line="240" w:lineRule="auto"/>
        <w:jc w:val="center"/>
        <w:rPr>
          <w:rFonts w:ascii="Times New Roman" w:eastAsia="Times New Roman" w:hAnsi="Times New Roman" w:cs="Times New Roman"/>
          <w:b/>
          <w:sz w:val="28"/>
          <w:szCs w:val="28"/>
          <w:lang w:val="uk-UA"/>
        </w:rPr>
      </w:pPr>
    </w:p>
    <w:p w:rsidR="005F7BD0" w:rsidRDefault="005F7BD0" w:rsidP="000E52E5">
      <w:pPr>
        <w:spacing w:after="0" w:line="240" w:lineRule="auto"/>
        <w:jc w:val="center"/>
        <w:rPr>
          <w:rFonts w:ascii="Times New Roman" w:eastAsia="Times New Roman" w:hAnsi="Times New Roman" w:cs="Times New Roman"/>
          <w:b/>
          <w:sz w:val="28"/>
          <w:szCs w:val="28"/>
          <w:lang w:val="uk-UA"/>
        </w:rPr>
      </w:pPr>
    </w:p>
    <w:p w:rsidR="000D254C" w:rsidRDefault="000D254C" w:rsidP="000E52E5">
      <w:pPr>
        <w:spacing w:after="0" w:line="240" w:lineRule="auto"/>
        <w:jc w:val="center"/>
        <w:rPr>
          <w:rFonts w:ascii="Times New Roman" w:eastAsia="Times New Roman" w:hAnsi="Times New Roman" w:cs="Times New Roman"/>
          <w:b/>
          <w:sz w:val="28"/>
          <w:szCs w:val="28"/>
          <w:lang w:val="uk-UA"/>
        </w:rPr>
      </w:pPr>
    </w:p>
    <w:p w:rsidR="000D254C" w:rsidRDefault="000D254C" w:rsidP="000E52E5">
      <w:pPr>
        <w:spacing w:after="0" w:line="240" w:lineRule="auto"/>
        <w:jc w:val="center"/>
        <w:rPr>
          <w:rFonts w:ascii="Times New Roman" w:eastAsia="Times New Roman" w:hAnsi="Times New Roman" w:cs="Times New Roman"/>
          <w:b/>
          <w:sz w:val="28"/>
          <w:szCs w:val="28"/>
          <w:lang w:val="uk-UA"/>
        </w:rPr>
      </w:pPr>
    </w:p>
    <w:p w:rsidR="000D254C" w:rsidRDefault="000D254C" w:rsidP="000E52E5">
      <w:pPr>
        <w:spacing w:after="0" w:line="240" w:lineRule="auto"/>
        <w:jc w:val="center"/>
        <w:rPr>
          <w:rFonts w:ascii="Times New Roman" w:eastAsia="Times New Roman" w:hAnsi="Times New Roman" w:cs="Times New Roman"/>
          <w:b/>
          <w:sz w:val="28"/>
          <w:szCs w:val="28"/>
          <w:lang w:val="uk-UA"/>
        </w:rPr>
      </w:pPr>
    </w:p>
    <w:p w:rsidR="000D254C" w:rsidRDefault="000D254C" w:rsidP="000E52E5">
      <w:pPr>
        <w:spacing w:after="0" w:line="240" w:lineRule="auto"/>
        <w:jc w:val="center"/>
        <w:rPr>
          <w:rFonts w:ascii="Times New Roman" w:eastAsia="Times New Roman" w:hAnsi="Times New Roman" w:cs="Times New Roman"/>
          <w:b/>
          <w:sz w:val="28"/>
          <w:szCs w:val="28"/>
          <w:lang w:val="uk-UA"/>
        </w:rPr>
      </w:pPr>
    </w:p>
    <w:p w:rsidR="000D254C" w:rsidRPr="000D254C" w:rsidRDefault="000D254C" w:rsidP="000E52E5">
      <w:pPr>
        <w:spacing w:after="0" w:line="240" w:lineRule="auto"/>
        <w:jc w:val="center"/>
        <w:rPr>
          <w:rFonts w:ascii="Times New Roman" w:eastAsia="Times New Roman" w:hAnsi="Times New Roman" w:cs="Times New Roman"/>
          <w:b/>
          <w:sz w:val="28"/>
          <w:szCs w:val="28"/>
          <w:lang w:val="uk-UA"/>
        </w:rPr>
      </w:pPr>
    </w:p>
    <w:p w:rsidR="00820278" w:rsidRPr="000D254C" w:rsidRDefault="00820278" w:rsidP="000E52E5">
      <w:pPr>
        <w:spacing w:after="0" w:line="240" w:lineRule="auto"/>
        <w:jc w:val="center"/>
        <w:rPr>
          <w:rFonts w:ascii="Times New Roman" w:eastAsia="Times New Roman" w:hAnsi="Times New Roman" w:cs="Times New Roman"/>
          <w:b/>
          <w:sz w:val="28"/>
          <w:szCs w:val="28"/>
          <w:lang w:val="uk-UA"/>
        </w:rPr>
      </w:pPr>
    </w:p>
    <w:p w:rsidR="00105E19" w:rsidRPr="000D254C" w:rsidRDefault="00105E19" w:rsidP="006D3607">
      <w:pPr>
        <w:tabs>
          <w:tab w:val="left" w:pos="9639"/>
        </w:tabs>
        <w:spacing w:after="0" w:line="240" w:lineRule="auto"/>
        <w:jc w:val="center"/>
        <w:rPr>
          <w:rFonts w:ascii="Times New Roman" w:eastAsia="Times New Roman" w:hAnsi="Times New Roman" w:cs="Times New Roman"/>
          <w:b/>
          <w:sz w:val="28"/>
          <w:szCs w:val="28"/>
          <w:lang w:val="uk-UA"/>
        </w:rPr>
      </w:pPr>
      <w:r w:rsidRPr="000D254C">
        <w:rPr>
          <w:rFonts w:ascii="Times New Roman" w:eastAsia="Times New Roman" w:hAnsi="Times New Roman" w:cs="Times New Roman"/>
          <w:b/>
          <w:sz w:val="28"/>
          <w:szCs w:val="28"/>
          <w:lang w:val="uk-UA"/>
        </w:rPr>
        <w:t>ВИСНОВОК</w:t>
      </w:r>
    </w:p>
    <w:p w:rsidR="00105E19" w:rsidRPr="000D254C" w:rsidRDefault="00105E19" w:rsidP="006D3607">
      <w:pPr>
        <w:tabs>
          <w:tab w:val="left" w:pos="9639"/>
        </w:tabs>
        <w:spacing w:after="0" w:line="240" w:lineRule="auto"/>
        <w:jc w:val="center"/>
        <w:rPr>
          <w:rFonts w:ascii="Times New Roman" w:eastAsia="Calibri" w:hAnsi="Times New Roman" w:cs="Times New Roman"/>
          <w:b/>
          <w:sz w:val="28"/>
          <w:szCs w:val="28"/>
          <w:lang w:val="uk-UA"/>
        </w:rPr>
      </w:pPr>
      <w:r w:rsidRPr="000D254C">
        <w:rPr>
          <w:rFonts w:ascii="Times New Roman" w:eastAsia="Times New Roman" w:hAnsi="Times New Roman" w:cs="Times New Roman"/>
          <w:b/>
          <w:sz w:val="28"/>
          <w:szCs w:val="28"/>
          <w:lang w:val="uk-UA"/>
        </w:rPr>
        <w:t xml:space="preserve">на проект Закону України </w:t>
      </w:r>
      <w:r w:rsidRPr="000D254C">
        <w:rPr>
          <w:rFonts w:ascii="Times New Roman" w:eastAsia="Calibri" w:hAnsi="Times New Roman" w:cs="Times New Roman"/>
          <w:b/>
          <w:sz w:val="28"/>
          <w:szCs w:val="28"/>
          <w:lang w:val="uk-UA"/>
        </w:rPr>
        <w:t>«Про публічні консультації»</w:t>
      </w:r>
    </w:p>
    <w:p w:rsidR="00B7297E" w:rsidRPr="000D254C" w:rsidRDefault="00B7297E" w:rsidP="006D3607">
      <w:pPr>
        <w:widowControl w:val="0"/>
        <w:tabs>
          <w:tab w:val="left" w:pos="9639"/>
        </w:tabs>
        <w:spacing w:after="0" w:line="240" w:lineRule="auto"/>
        <w:jc w:val="both"/>
        <w:outlineLvl w:val="2"/>
        <w:rPr>
          <w:rFonts w:ascii="Times New Roman" w:eastAsia="SimSun" w:hAnsi="Times New Roman" w:cs="Times New Roman"/>
          <w:bCs/>
          <w:sz w:val="28"/>
          <w:szCs w:val="28"/>
          <w:lang w:val="uk-UA" w:eastAsia="uk-UA"/>
        </w:rPr>
      </w:pPr>
    </w:p>
    <w:p w:rsidR="0093325F" w:rsidRPr="000D254C" w:rsidRDefault="00DF12F1" w:rsidP="0006469B">
      <w:pPr>
        <w:widowControl w:val="0"/>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 xml:space="preserve">Головне управління розглянуло поданий проект </w:t>
      </w:r>
      <w:r w:rsidR="004A3946" w:rsidRPr="000D254C">
        <w:rPr>
          <w:rFonts w:ascii="Times New Roman" w:hAnsi="Times New Roman" w:cs="Times New Roman"/>
          <w:sz w:val="28"/>
          <w:szCs w:val="28"/>
          <w:lang w:val="uk-UA"/>
        </w:rPr>
        <w:t>З</w:t>
      </w:r>
      <w:r w:rsidRPr="000D254C">
        <w:rPr>
          <w:rFonts w:ascii="Times New Roman" w:hAnsi="Times New Roman" w:cs="Times New Roman"/>
          <w:sz w:val="28"/>
          <w:szCs w:val="28"/>
          <w:lang w:val="uk-UA"/>
        </w:rPr>
        <w:t>акону, необхідність прийняття якого обґрунтовується тим, що сьогодні «питання проведення публічних консультацій фрагментарно врегульовані у законодавчих та підзаконних актах, що призводить до формування суперечливої практики проведення публічних консультацій державними органами та органами місцевого с</w:t>
      </w:r>
      <w:r w:rsidR="00CD3E59" w:rsidRPr="000D254C">
        <w:rPr>
          <w:rFonts w:ascii="Times New Roman" w:hAnsi="Times New Roman" w:cs="Times New Roman"/>
          <w:sz w:val="28"/>
          <w:szCs w:val="28"/>
          <w:lang w:val="uk-UA"/>
        </w:rPr>
        <w:t xml:space="preserve">амоврядування» (Додаток №1 до </w:t>
      </w:r>
      <w:r w:rsidR="004A3946" w:rsidRPr="000D254C">
        <w:rPr>
          <w:rFonts w:ascii="Times New Roman" w:hAnsi="Times New Roman" w:cs="Times New Roman"/>
          <w:sz w:val="28"/>
          <w:szCs w:val="28"/>
          <w:lang w:val="uk-UA"/>
        </w:rPr>
        <w:t>п</w:t>
      </w:r>
      <w:r w:rsidRPr="000D254C">
        <w:rPr>
          <w:rFonts w:ascii="Times New Roman" w:hAnsi="Times New Roman" w:cs="Times New Roman"/>
          <w:sz w:val="28"/>
          <w:szCs w:val="28"/>
          <w:lang w:val="uk-UA"/>
        </w:rPr>
        <w:t>ояснювальної записки).</w:t>
      </w:r>
    </w:p>
    <w:p w:rsidR="0093325F" w:rsidRPr="000D254C" w:rsidRDefault="0093325F" w:rsidP="0006469B">
      <w:pPr>
        <w:autoSpaceDE w:val="0"/>
        <w:autoSpaceDN w:val="0"/>
        <w:adjustRightInd w:val="0"/>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 xml:space="preserve">Законопроектом, серед іншого, визначаються правила проведення публічних консультацій під час формування та реалізації державної, регіональної політики, вирішення питань місцевого значення, підготовки проектів концепцій, стратегій, програм та інших актів, а також   передбачається: унормувати права та обов’язки суб’єктів владних повноважень, права заінтересованих сторін у правовідносинах, пов’язаних з проведенням публічних консультацій, особливості проведення електронних консультацій, консультацій у формі публічного обговорення та адресних консультацій; функціонування єдиної он-лайн-платформи публічних консультацій, держателем якої є центральний орган виконавчої влади, що реалізує державну політику у сферах електронного урядування та електронної демократії; встановити строки проведення публічних консультацій, порядок подання пропозицій під час проведення електронних і публічних консультацій та підготовки звіту за результатами їх проведення. </w:t>
      </w:r>
      <w:r w:rsidRPr="000D254C">
        <w:rPr>
          <w:rFonts w:ascii="Times New Roman" w:eastAsia="Times New Roman" w:hAnsi="Times New Roman" w:cs="Times New Roman"/>
          <w:sz w:val="28"/>
          <w:szCs w:val="28"/>
          <w:lang w:val="uk-UA" w:eastAsia="uk-UA"/>
        </w:rPr>
        <w:t>Крім того, поданим законопроектом передбачається внесення відповідних змін до низки з</w:t>
      </w:r>
      <w:r w:rsidRPr="000D254C">
        <w:rPr>
          <w:rFonts w:ascii="Times New Roman" w:hAnsi="Times New Roman" w:cs="Times New Roman"/>
          <w:sz w:val="28"/>
          <w:szCs w:val="28"/>
          <w:lang w:val="uk-UA"/>
        </w:rPr>
        <w:t>аконів України, зокрема</w:t>
      </w:r>
      <w:r w:rsidR="0089391F" w:rsidRPr="000D254C">
        <w:rPr>
          <w:rFonts w:ascii="Times New Roman" w:hAnsi="Times New Roman" w:cs="Times New Roman"/>
          <w:sz w:val="28"/>
          <w:szCs w:val="28"/>
          <w:lang w:val="uk-UA"/>
        </w:rPr>
        <w:t>,</w:t>
      </w:r>
      <w:r w:rsidRPr="000D254C">
        <w:rPr>
          <w:rFonts w:ascii="Times New Roman" w:hAnsi="Times New Roman" w:cs="Times New Roman"/>
          <w:sz w:val="28"/>
          <w:szCs w:val="28"/>
          <w:lang w:val="uk-UA"/>
        </w:rPr>
        <w:t xml:space="preserve"> «Про місцеве самоврядування в Україні», «Про місцеві державні адміністрації», «Про Національну поліцію», «Про запобігання корупції»</w:t>
      </w:r>
      <w:r w:rsidR="00C9169E" w:rsidRPr="000D254C">
        <w:rPr>
          <w:rFonts w:ascii="Times New Roman" w:hAnsi="Times New Roman" w:cs="Times New Roman"/>
          <w:sz w:val="28"/>
          <w:szCs w:val="28"/>
          <w:lang w:val="uk-UA"/>
        </w:rPr>
        <w:t xml:space="preserve"> та </w:t>
      </w:r>
      <w:r w:rsidR="0089391F" w:rsidRPr="000D254C">
        <w:rPr>
          <w:rFonts w:ascii="Times New Roman" w:hAnsi="Times New Roman" w:cs="Times New Roman"/>
          <w:sz w:val="28"/>
          <w:szCs w:val="28"/>
          <w:lang w:val="uk-UA"/>
        </w:rPr>
        <w:t xml:space="preserve">до </w:t>
      </w:r>
      <w:r w:rsidR="00C9169E" w:rsidRPr="000D254C">
        <w:rPr>
          <w:rFonts w:ascii="Times New Roman" w:hAnsi="Times New Roman" w:cs="Times New Roman"/>
          <w:sz w:val="28"/>
          <w:szCs w:val="28"/>
          <w:lang w:val="uk-UA"/>
        </w:rPr>
        <w:t>Регламенту Верховної Ради України</w:t>
      </w:r>
      <w:r w:rsidRPr="000D254C">
        <w:rPr>
          <w:rFonts w:ascii="Times New Roman" w:hAnsi="Times New Roman" w:cs="Times New Roman"/>
          <w:sz w:val="28"/>
          <w:szCs w:val="28"/>
          <w:lang w:val="uk-UA"/>
        </w:rPr>
        <w:t xml:space="preserve">. </w:t>
      </w:r>
    </w:p>
    <w:p w:rsidR="00DF12F1" w:rsidRPr="000D254C" w:rsidRDefault="00472F26" w:rsidP="0006469B">
      <w:pPr>
        <w:widowControl w:val="0"/>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С</w:t>
      </w:r>
      <w:r w:rsidR="00DF12F1" w:rsidRPr="000D254C">
        <w:rPr>
          <w:rFonts w:ascii="Times New Roman" w:hAnsi="Times New Roman" w:cs="Times New Roman"/>
          <w:sz w:val="28"/>
          <w:szCs w:val="28"/>
          <w:lang w:val="uk-UA"/>
        </w:rPr>
        <w:t>хожий за змістом законопроект (</w:t>
      </w:r>
      <w:r w:rsidR="004A3946" w:rsidRPr="000D254C">
        <w:rPr>
          <w:rFonts w:ascii="Times New Roman" w:hAnsi="Times New Roman" w:cs="Times New Roman"/>
          <w:sz w:val="28"/>
          <w:szCs w:val="28"/>
          <w:lang w:val="uk-UA"/>
        </w:rPr>
        <w:t xml:space="preserve">реєстр. </w:t>
      </w:r>
      <w:r w:rsidR="00DF12F1" w:rsidRPr="000D254C">
        <w:rPr>
          <w:rFonts w:ascii="Times New Roman" w:hAnsi="Times New Roman" w:cs="Times New Roman"/>
          <w:sz w:val="28"/>
          <w:szCs w:val="28"/>
          <w:lang w:val="uk-UA"/>
        </w:rPr>
        <w:t>№</w:t>
      </w:r>
      <w:r w:rsidR="0089391F" w:rsidRPr="000D254C">
        <w:rPr>
          <w:rFonts w:ascii="Times New Roman" w:hAnsi="Times New Roman" w:cs="Times New Roman"/>
          <w:sz w:val="28"/>
          <w:szCs w:val="28"/>
          <w:lang w:val="uk-UA"/>
        </w:rPr>
        <w:t xml:space="preserve"> </w:t>
      </w:r>
      <w:r w:rsidR="00DF12F1" w:rsidRPr="000D254C">
        <w:rPr>
          <w:rFonts w:ascii="Times New Roman" w:hAnsi="Times New Roman" w:cs="Times New Roman"/>
          <w:sz w:val="28"/>
          <w:szCs w:val="28"/>
          <w:lang w:val="uk-UA"/>
        </w:rPr>
        <w:t>7453 від 27.12.2018 з такою ж назвою) вже вносився на розгляд Верховної Ради України (повернуто на доопрацювання ініціатору внесення 18.09.2018). Поданий законопроект переважно повторює зміст положень проекту №</w:t>
      </w:r>
      <w:r w:rsidR="0089391F" w:rsidRPr="000D254C">
        <w:rPr>
          <w:rFonts w:ascii="Times New Roman" w:hAnsi="Times New Roman" w:cs="Times New Roman"/>
          <w:sz w:val="28"/>
          <w:szCs w:val="28"/>
          <w:lang w:val="uk-UA"/>
        </w:rPr>
        <w:t xml:space="preserve"> </w:t>
      </w:r>
      <w:r w:rsidR="00DF12F1" w:rsidRPr="000D254C">
        <w:rPr>
          <w:rFonts w:ascii="Times New Roman" w:hAnsi="Times New Roman" w:cs="Times New Roman"/>
          <w:sz w:val="28"/>
          <w:szCs w:val="28"/>
          <w:lang w:val="uk-UA"/>
        </w:rPr>
        <w:t>7453,</w:t>
      </w:r>
      <w:r w:rsidR="004A3946" w:rsidRPr="000D254C">
        <w:rPr>
          <w:rFonts w:ascii="Times New Roman" w:hAnsi="Times New Roman" w:cs="Times New Roman"/>
          <w:sz w:val="28"/>
          <w:szCs w:val="28"/>
          <w:lang w:val="uk-UA"/>
        </w:rPr>
        <w:t xml:space="preserve"> при цьому, </w:t>
      </w:r>
      <w:r w:rsidR="0089391F" w:rsidRPr="000D254C">
        <w:rPr>
          <w:rFonts w:ascii="Times New Roman" w:hAnsi="Times New Roman" w:cs="Times New Roman"/>
          <w:sz w:val="28"/>
          <w:szCs w:val="28"/>
          <w:lang w:val="uk-UA"/>
        </w:rPr>
        <w:t>враховано частину зауважень, висловлених</w:t>
      </w:r>
      <w:r w:rsidR="00DF12F1" w:rsidRPr="000D254C">
        <w:rPr>
          <w:rFonts w:ascii="Times New Roman" w:hAnsi="Times New Roman" w:cs="Times New Roman"/>
          <w:sz w:val="28"/>
          <w:szCs w:val="28"/>
          <w:lang w:val="uk-UA"/>
        </w:rPr>
        <w:t xml:space="preserve"> Головн</w:t>
      </w:r>
      <w:r w:rsidR="0089391F" w:rsidRPr="000D254C">
        <w:rPr>
          <w:rFonts w:ascii="Times New Roman" w:hAnsi="Times New Roman" w:cs="Times New Roman"/>
          <w:sz w:val="28"/>
          <w:szCs w:val="28"/>
          <w:lang w:val="uk-UA"/>
        </w:rPr>
        <w:t>им</w:t>
      </w:r>
      <w:r w:rsidR="00DF12F1" w:rsidRPr="000D254C">
        <w:rPr>
          <w:rFonts w:ascii="Times New Roman" w:hAnsi="Times New Roman" w:cs="Times New Roman"/>
          <w:sz w:val="28"/>
          <w:szCs w:val="28"/>
          <w:lang w:val="uk-UA"/>
        </w:rPr>
        <w:t xml:space="preserve"> управління</w:t>
      </w:r>
      <w:r w:rsidR="00C808D9" w:rsidRPr="000D254C">
        <w:rPr>
          <w:rFonts w:ascii="Times New Roman" w:hAnsi="Times New Roman" w:cs="Times New Roman"/>
          <w:sz w:val="28"/>
          <w:szCs w:val="28"/>
          <w:lang w:val="uk-UA"/>
        </w:rPr>
        <w:t>м</w:t>
      </w:r>
      <w:r w:rsidR="00DF12F1" w:rsidRPr="000D254C">
        <w:rPr>
          <w:rFonts w:ascii="Times New Roman" w:hAnsi="Times New Roman" w:cs="Times New Roman"/>
          <w:sz w:val="28"/>
          <w:szCs w:val="28"/>
          <w:lang w:val="uk-UA"/>
        </w:rPr>
        <w:t xml:space="preserve"> </w:t>
      </w:r>
      <w:r w:rsidR="00C808D9" w:rsidRPr="000D254C">
        <w:rPr>
          <w:rFonts w:ascii="Times New Roman" w:hAnsi="Times New Roman" w:cs="Times New Roman"/>
          <w:sz w:val="28"/>
          <w:szCs w:val="28"/>
          <w:lang w:val="uk-UA"/>
        </w:rPr>
        <w:t xml:space="preserve">у висновку на цей </w:t>
      </w:r>
      <w:r w:rsidR="00C808D9" w:rsidRPr="000D254C">
        <w:rPr>
          <w:rFonts w:ascii="Times New Roman" w:hAnsi="Times New Roman" w:cs="Times New Roman"/>
          <w:sz w:val="28"/>
          <w:szCs w:val="28"/>
          <w:lang w:val="uk-UA"/>
        </w:rPr>
        <w:lastRenderedPageBreak/>
        <w:t>проект.</w:t>
      </w:r>
      <w:r w:rsidR="00DF12F1" w:rsidRPr="000D254C">
        <w:rPr>
          <w:rFonts w:ascii="Times New Roman" w:hAnsi="Times New Roman" w:cs="Times New Roman"/>
          <w:sz w:val="28"/>
          <w:szCs w:val="28"/>
          <w:lang w:val="uk-UA"/>
        </w:rPr>
        <w:t xml:space="preserve"> Однак все ще актуальними залишається ціла низка концептуальних зауважень, висловлених до проекту</w:t>
      </w:r>
      <w:r w:rsidR="00C808D9" w:rsidRPr="000D254C">
        <w:rPr>
          <w:rFonts w:ascii="Times New Roman" w:hAnsi="Times New Roman" w:cs="Times New Roman"/>
          <w:sz w:val="28"/>
          <w:szCs w:val="28"/>
          <w:lang w:val="uk-UA"/>
        </w:rPr>
        <w:t xml:space="preserve"> № 7453</w:t>
      </w:r>
      <w:r w:rsidR="00DF12F1" w:rsidRPr="000D254C">
        <w:rPr>
          <w:rFonts w:ascii="Times New Roman" w:hAnsi="Times New Roman" w:cs="Times New Roman"/>
          <w:sz w:val="28"/>
          <w:szCs w:val="28"/>
          <w:lang w:val="uk-UA"/>
        </w:rPr>
        <w:t xml:space="preserve">. Зауважимо також, що у 2016 році на проект </w:t>
      </w:r>
      <w:r w:rsidR="00C808D9" w:rsidRPr="000D254C">
        <w:rPr>
          <w:rFonts w:ascii="Times New Roman" w:hAnsi="Times New Roman" w:cs="Times New Roman"/>
          <w:sz w:val="28"/>
          <w:szCs w:val="28"/>
          <w:lang w:val="uk-UA"/>
        </w:rPr>
        <w:t>З</w:t>
      </w:r>
      <w:r w:rsidR="00DF12F1" w:rsidRPr="000D254C">
        <w:rPr>
          <w:rFonts w:ascii="Times New Roman" w:hAnsi="Times New Roman" w:cs="Times New Roman"/>
          <w:sz w:val="28"/>
          <w:szCs w:val="28"/>
          <w:lang w:val="uk-UA"/>
        </w:rPr>
        <w:t>акону України «Про публічні консультації» було надано Вис</w:t>
      </w:r>
      <w:r w:rsidR="004A3946" w:rsidRPr="000D254C">
        <w:rPr>
          <w:rFonts w:ascii="Times New Roman" w:hAnsi="Times New Roman" w:cs="Times New Roman"/>
          <w:sz w:val="28"/>
          <w:szCs w:val="28"/>
          <w:lang w:val="uk-UA"/>
        </w:rPr>
        <w:t xml:space="preserve">новок </w:t>
      </w:r>
      <w:r w:rsidR="00DF12F1" w:rsidRPr="000D254C">
        <w:rPr>
          <w:rFonts w:ascii="Times New Roman" w:hAnsi="Times New Roman" w:cs="Times New Roman"/>
          <w:sz w:val="28"/>
          <w:szCs w:val="28"/>
          <w:lang w:val="uk-UA"/>
        </w:rPr>
        <w:t>БДІПЛ ОБСЄ</w:t>
      </w:r>
      <w:r w:rsidR="00DF12F1" w:rsidRPr="000D254C">
        <w:rPr>
          <w:rStyle w:val="ab"/>
          <w:rFonts w:ascii="Times New Roman" w:hAnsi="Times New Roman" w:cs="Times New Roman"/>
          <w:sz w:val="28"/>
          <w:szCs w:val="28"/>
          <w:lang w:val="uk-UA"/>
        </w:rPr>
        <w:footnoteReference w:id="1"/>
      </w:r>
      <w:r w:rsidR="00DF12F1" w:rsidRPr="000D254C">
        <w:rPr>
          <w:rFonts w:ascii="Times New Roman" w:hAnsi="Times New Roman" w:cs="Times New Roman"/>
          <w:sz w:val="28"/>
          <w:szCs w:val="28"/>
          <w:lang w:val="uk-UA"/>
        </w:rPr>
        <w:t xml:space="preserve"> (далі – Висновок</w:t>
      </w:r>
      <w:r w:rsidR="00140029" w:rsidRPr="000D254C">
        <w:rPr>
          <w:rFonts w:ascii="Times New Roman" w:hAnsi="Times New Roman" w:cs="Times New Roman"/>
          <w:sz w:val="28"/>
          <w:szCs w:val="28"/>
          <w:lang w:val="uk-UA"/>
        </w:rPr>
        <w:t xml:space="preserve"> БДІПЛ ОБСЄ</w:t>
      </w:r>
      <w:r w:rsidR="00DF12F1" w:rsidRPr="000D254C">
        <w:rPr>
          <w:rFonts w:ascii="Times New Roman" w:hAnsi="Times New Roman" w:cs="Times New Roman"/>
          <w:sz w:val="28"/>
          <w:szCs w:val="28"/>
          <w:lang w:val="uk-UA"/>
        </w:rPr>
        <w:t xml:space="preserve">), проте не всі рекомендації і пропозиції, зазначені у Висновку БДІПЛ ОБСЄ, знайшли своє відображення у поданому проекті.  </w:t>
      </w:r>
    </w:p>
    <w:p w:rsidR="00472F26" w:rsidRPr="000D254C" w:rsidRDefault="00DF12F1"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 xml:space="preserve">Враховуючи </w:t>
      </w:r>
      <w:r w:rsidR="00C808D9" w:rsidRPr="000D254C">
        <w:rPr>
          <w:rFonts w:ascii="Times New Roman" w:hAnsi="Times New Roman" w:cs="Times New Roman"/>
          <w:sz w:val="28"/>
          <w:szCs w:val="28"/>
          <w:lang w:val="uk-UA"/>
        </w:rPr>
        <w:t>викладене</w:t>
      </w:r>
      <w:r w:rsidRPr="000D254C">
        <w:rPr>
          <w:rFonts w:ascii="Times New Roman" w:hAnsi="Times New Roman" w:cs="Times New Roman"/>
          <w:sz w:val="28"/>
          <w:szCs w:val="28"/>
          <w:lang w:val="uk-UA"/>
        </w:rPr>
        <w:t xml:space="preserve">, Головне управління вважає за необхідне повторити </w:t>
      </w:r>
      <w:r w:rsidR="00C808D9" w:rsidRPr="000D254C">
        <w:rPr>
          <w:rFonts w:ascii="Times New Roman" w:hAnsi="Times New Roman" w:cs="Times New Roman"/>
          <w:sz w:val="28"/>
          <w:szCs w:val="28"/>
          <w:lang w:val="uk-UA"/>
        </w:rPr>
        <w:t xml:space="preserve">деякі </w:t>
      </w:r>
      <w:r w:rsidRPr="000D254C">
        <w:rPr>
          <w:rFonts w:ascii="Times New Roman" w:hAnsi="Times New Roman" w:cs="Times New Roman"/>
          <w:sz w:val="28"/>
          <w:szCs w:val="28"/>
          <w:lang w:val="uk-UA"/>
        </w:rPr>
        <w:t>зауваження, сформульовані у висновку</w:t>
      </w:r>
      <w:r w:rsidR="00C808D9" w:rsidRPr="000D254C">
        <w:rPr>
          <w:rFonts w:ascii="Times New Roman" w:hAnsi="Times New Roman" w:cs="Times New Roman"/>
          <w:sz w:val="28"/>
          <w:szCs w:val="28"/>
          <w:lang w:val="uk-UA"/>
        </w:rPr>
        <w:t xml:space="preserve"> на законопроект </w:t>
      </w:r>
      <w:r w:rsidR="00C808D9" w:rsidRPr="000D254C">
        <w:rPr>
          <w:rFonts w:ascii="Times New Roman" w:hAnsi="Times New Roman" w:cs="Times New Roman"/>
          <w:sz w:val="28"/>
          <w:szCs w:val="28"/>
          <w:lang w:val="uk-UA"/>
        </w:rPr>
        <w:br/>
        <w:t>№ 7453</w:t>
      </w:r>
      <w:r w:rsidRPr="000D254C">
        <w:rPr>
          <w:rFonts w:ascii="Times New Roman" w:hAnsi="Times New Roman" w:cs="Times New Roman"/>
          <w:sz w:val="28"/>
          <w:szCs w:val="28"/>
          <w:lang w:val="uk-UA"/>
        </w:rPr>
        <w:t>, а також викласти нові зауваження</w:t>
      </w:r>
      <w:r w:rsidR="00C808D9" w:rsidRPr="000D254C">
        <w:rPr>
          <w:rFonts w:ascii="Times New Roman" w:hAnsi="Times New Roman" w:cs="Times New Roman"/>
          <w:sz w:val="28"/>
          <w:szCs w:val="28"/>
          <w:lang w:val="uk-UA"/>
        </w:rPr>
        <w:t xml:space="preserve"> до тих положень даного законопроекту, які відрізняються від положень проекту № 7453. Ці зауваження зводяться до</w:t>
      </w:r>
      <w:r w:rsidRPr="000D254C">
        <w:rPr>
          <w:rFonts w:ascii="Times New Roman" w:hAnsi="Times New Roman" w:cs="Times New Roman"/>
          <w:sz w:val="28"/>
          <w:szCs w:val="28"/>
          <w:lang w:val="uk-UA"/>
        </w:rPr>
        <w:t xml:space="preserve"> наступно</w:t>
      </w:r>
      <w:r w:rsidR="00C808D9" w:rsidRPr="000D254C">
        <w:rPr>
          <w:rFonts w:ascii="Times New Roman" w:hAnsi="Times New Roman" w:cs="Times New Roman"/>
          <w:sz w:val="28"/>
          <w:szCs w:val="28"/>
          <w:lang w:val="uk-UA"/>
        </w:rPr>
        <w:t>го</w:t>
      </w:r>
      <w:r w:rsidRPr="000D254C">
        <w:rPr>
          <w:rFonts w:ascii="Times New Roman" w:hAnsi="Times New Roman" w:cs="Times New Roman"/>
          <w:sz w:val="28"/>
          <w:szCs w:val="28"/>
          <w:lang w:val="uk-UA"/>
        </w:rPr>
        <w:t xml:space="preserve">. </w:t>
      </w:r>
    </w:p>
    <w:p w:rsidR="0031258F" w:rsidRPr="000D254C" w:rsidRDefault="00472F26"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b/>
          <w:sz w:val="28"/>
          <w:szCs w:val="28"/>
          <w:lang w:val="uk-UA"/>
        </w:rPr>
        <w:t>1.</w:t>
      </w:r>
      <w:r w:rsidRPr="000D254C">
        <w:rPr>
          <w:rFonts w:ascii="Times New Roman" w:hAnsi="Times New Roman" w:cs="Times New Roman"/>
          <w:sz w:val="28"/>
          <w:szCs w:val="28"/>
          <w:lang w:val="uk-UA"/>
        </w:rPr>
        <w:t xml:space="preserve"> </w:t>
      </w:r>
      <w:r w:rsidR="00F84740" w:rsidRPr="000D254C">
        <w:rPr>
          <w:rFonts w:ascii="Times New Roman" w:eastAsia="Times New Roman" w:hAnsi="Times New Roman" w:cs="Times New Roman"/>
          <w:snapToGrid w:val="0"/>
          <w:sz w:val="28"/>
          <w:szCs w:val="28"/>
          <w:lang w:val="uk-UA"/>
        </w:rPr>
        <w:t xml:space="preserve">У </w:t>
      </w:r>
      <w:r w:rsidR="00F84740" w:rsidRPr="000D254C">
        <w:rPr>
          <w:rFonts w:ascii="Times New Roman" w:hAnsi="Times New Roman" w:cs="Times New Roman"/>
          <w:sz w:val="28"/>
          <w:szCs w:val="28"/>
          <w:lang w:val="uk-UA"/>
        </w:rPr>
        <w:t>сучасній державі обов’язковим елементом правової системи є належне законодавче регулювання відносин органів публічної влади з інститутами громадянського суспільст</w:t>
      </w:r>
      <w:r w:rsidR="00140029" w:rsidRPr="000D254C">
        <w:rPr>
          <w:rFonts w:ascii="Times New Roman" w:hAnsi="Times New Roman" w:cs="Times New Roman"/>
          <w:sz w:val="28"/>
          <w:szCs w:val="28"/>
          <w:lang w:val="uk-UA"/>
        </w:rPr>
        <w:t xml:space="preserve">ва. </w:t>
      </w:r>
      <w:r w:rsidR="00815216" w:rsidRPr="000D254C">
        <w:rPr>
          <w:rFonts w:ascii="Times New Roman" w:hAnsi="Times New Roman" w:cs="Times New Roman"/>
          <w:sz w:val="28"/>
          <w:szCs w:val="28"/>
          <w:lang w:val="uk-UA"/>
        </w:rPr>
        <w:t>Важливим інструментом ефективної реалізації громадянами конституційного права на участь в управлінні державними справами</w:t>
      </w:r>
      <w:r w:rsidR="00096566" w:rsidRPr="000D254C">
        <w:rPr>
          <w:rFonts w:ascii="Times New Roman" w:hAnsi="Times New Roman" w:cs="Times New Roman"/>
          <w:sz w:val="28"/>
          <w:szCs w:val="28"/>
          <w:lang w:val="uk-UA"/>
        </w:rPr>
        <w:t xml:space="preserve"> (</w:t>
      </w:r>
      <w:r w:rsidR="00A1078D" w:rsidRPr="000D254C">
        <w:rPr>
          <w:rFonts w:ascii="Times New Roman" w:hAnsi="Times New Roman" w:cs="Times New Roman"/>
          <w:sz w:val="28"/>
          <w:szCs w:val="28"/>
          <w:lang w:val="uk-UA"/>
        </w:rPr>
        <w:t xml:space="preserve">ч. 1 </w:t>
      </w:r>
      <w:r w:rsidR="00096566" w:rsidRPr="000D254C">
        <w:rPr>
          <w:rFonts w:ascii="Times New Roman" w:hAnsi="Times New Roman" w:cs="Times New Roman"/>
          <w:sz w:val="28"/>
          <w:szCs w:val="28"/>
          <w:lang w:val="uk-UA"/>
        </w:rPr>
        <w:t>ст. 38</w:t>
      </w:r>
      <w:r w:rsidR="00595BCE" w:rsidRPr="000D254C">
        <w:rPr>
          <w:rFonts w:ascii="Times New Roman" w:hAnsi="Times New Roman" w:cs="Times New Roman"/>
          <w:sz w:val="28"/>
          <w:szCs w:val="28"/>
          <w:lang w:val="uk-UA"/>
        </w:rPr>
        <w:t xml:space="preserve"> Конституції України)</w:t>
      </w:r>
      <w:r w:rsidR="00096566" w:rsidRPr="000D254C">
        <w:rPr>
          <w:rFonts w:ascii="Times New Roman" w:hAnsi="Times New Roman" w:cs="Times New Roman"/>
          <w:sz w:val="28"/>
          <w:szCs w:val="28"/>
          <w:lang w:val="uk-UA"/>
        </w:rPr>
        <w:t xml:space="preserve"> </w:t>
      </w:r>
      <w:r w:rsidR="00815216" w:rsidRPr="000D254C">
        <w:rPr>
          <w:rFonts w:ascii="Times New Roman" w:hAnsi="Times New Roman" w:cs="Times New Roman"/>
          <w:sz w:val="28"/>
          <w:szCs w:val="28"/>
          <w:lang w:val="uk-UA"/>
        </w:rPr>
        <w:t xml:space="preserve">є їх залучення до прийняття рішень органами державної влади, зокрема – через механізм публічних консультацій. Публічні консультації відіграють важливу роль у налагодженні партнерських відносин влади й громадянського суспільства при визначенні пріоритетів політичного процесу та суспільно-економічного розвитку держави. Належна правова регламентація процедур публічних консультацій дає можливість органам державної та місцевої влади вирішити низку важливих завдань, </w:t>
      </w:r>
      <w:r w:rsidR="00096566" w:rsidRPr="000D254C">
        <w:rPr>
          <w:rFonts w:ascii="Times New Roman" w:hAnsi="Times New Roman" w:cs="Times New Roman"/>
          <w:sz w:val="28"/>
          <w:szCs w:val="28"/>
          <w:lang w:val="uk-UA"/>
        </w:rPr>
        <w:t>а саме</w:t>
      </w:r>
      <w:r w:rsidR="00815216" w:rsidRPr="000D254C">
        <w:rPr>
          <w:rFonts w:ascii="Times New Roman" w:hAnsi="Times New Roman" w:cs="Times New Roman"/>
          <w:sz w:val="28"/>
          <w:szCs w:val="28"/>
          <w:lang w:val="uk-UA"/>
        </w:rPr>
        <w:t>: легітимізувати прийняті ними рішення, налагодити систематичний діалог влади й громадянського суспільства у формуванні та реалізації публічної політики, підвищити рівень політичної культури громадян та інші.</w:t>
      </w:r>
    </w:p>
    <w:p w:rsidR="00815216" w:rsidRPr="000D254C" w:rsidRDefault="00CA1AD5"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Варто зазначити</w:t>
      </w:r>
      <w:r w:rsidR="00815216" w:rsidRPr="000D254C">
        <w:rPr>
          <w:rFonts w:ascii="Times New Roman" w:hAnsi="Times New Roman" w:cs="Times New Roman"/>
          <w:sz w:val="28"/>
          <w:szCs w:val="28"/>
          <w:lang w:val="uk-UA"/>
        </w:rPr>
        <w:t xml:space="preserve">, що наразі у більшості європейських країн вже багато років спостерігається тенденція до розширення участі громадян у прийнятті рішень як на центральному, так і </w:t>
      </w:r>
      <w:r w:rsidR="004A3946" w:rsidRPr="000D254C">
        <w:rPr>
          <w:rFonts w:ascii="Times New Roman" w:hAnsi="Times New Roman" w:cs="Times New Roman"/>
          <w:sz w:val="28"/>
          <w:szCs w:val="28"/>
          <w:lang w:val="uk-UA"/>
        </w:rPr>
        <w:t xml:space="preserve">на </w:t>
      </w:r>
      <w:r w:rsidR="00815216" w:rsidRPr="000D254C">
        <w:rPr>
          <w:rFonts w:ascii="Times New Roman" w:hAnsi="Times New Roman" w:cs="Times New Roman"/>
          <w:sz w:val="28"/>
          <w:szCs w:val="28"/>
          <w:lang w:val="uk-UA"/>
        </w:rPr>
        <w:t xml:space="preserve">місцевому рівнях. </w:t>
      </w:r>
      <w:r w:rsidRPr="000D254C">
        <w:rPr>
          <w:rFonts w:ascii="Times New Roman" w:hAnsi="Times New Roman" w:cs="Times New Roman"/>
          <w:sz w:val="28"/>
          <w:szCs w:val="28"/>
          <w:lang w:val="uk-UA"/>
        </w:rPr>
        <w:t>П</w:t>
      </w:r>
      <w:r w:rsidR="00815216" w:rsidRPr="000D254C">
        <w:rPr>
          <w:rFonts w:ascii="Times New Roman" w:hAnsi="Times New Roman" w:cs="Times New Roman"/>
          <w:sz w:val="28"/>
          <w:szCs w:val="28"/>
          <w:lang w:val="uk-UA"/>
        </w:rPr>
        <w:t xml:space="preserve">равове регулювання публічних консультацій передбачено у Сполученому Королівстві, Швейцарії, </w:t>
      </w:r>
      <w:r w:rsidR="00096566" w:rsidRPr="000D254C">
        <w:rPr>
          <w:rFonts w:ascii="Times New Roman" w:hAnsi="Times New Roman" w:cs="Times New Roman"/>
          <w:sz w:val="28"/>
          <w:szCs w:val="28"/>
          <w:lang w:val="uk-UA"/>
        </w:rPr>
        <w:t xml:space="preserve">Хорватії, </w:t>
      </w:r>
      <w:r w:rsidR="00815216" w:rsidRPr="000D254C">
        <w:rPr>
          <w:rFonts w:ascii="Times New Roman" w:hAnsi="Times New Roman" w:cs="Times New Roman"/>
          <w:sz w:val="28"/>
          <w:szCs w:val="28"/>
          <w:lang w:val="uk-UA"/>
        </w:rPr>
        <w:t>Фінляндії, Данії, Нім</w:t>
      </w:r>
      <w:r w:rsidR="00096566" w:rsidRPr="000D254C">
        <w:rPr>
          <w:rFonts w:ascii="Times New Roman" w:hAnsi="Times New Roman" w:cs="Times New Roman"/>
          <w:sz w:val="28"/>
          <w:szCs w:val="28"/>
          <w:lang w:val="uk-UA"/>
        </w:rPr>
        <w:t xml:space="preserve">еччині, </w:t>
      </w:r>
      <w:r w:rsidR="00815216" w:rsidRPr="000D254C">
        <w:rPr>
          <w:rFonts w:ascii="Times New Roman" w:hAnsi="Times New Roman" w:cs="Times New Roman"/>
          <w:sz w:val="28"/>
          <w:szCs w:val="28"/>
          <w:lang w:val="uk-UA"/>
        </w:rPr>
        <w:t>Нідерландах</w:t>
      </w:r>
      <w:r w:rsidR="00145C02" w:rsidRPr="000D254C">
        <w:rPr>
          <w:rStyle w:val="ab"/>
          <w:rFonts w:ascii="Times New Roman" w:hAnsi="Times New Roman" w:cs="Times New Roman"/>
          <w:sz w:val="28"/>
          <w:szCs w:val="28"/>
          <w:lang w:val="uk-UA"/>
        </w:rPr>
        <w:footnoteReference w:id="2"/>
      </w:r>
      <w:r w:rsidR="00815216" w:rsidRPr="000D254C">
        <w:rPr>
          <w:rFonts w:ascii="Times New Roman" w:hAnsi="Times New Roman" w:cs="Times New Roman"/>
          <w:sz w:val="28"/>
          <w:szCs w:val="28"/>
          <w:lang w:val="uk-UA"/>
        </w:rPr>
        <w:t xml:space="preserve">. </w:t>
      </w:r>
      <w:r w:rsidR="00096566" w:rsidRPr="000D254C">
        <w:rPr>
          <w:rFonts w:ascii="Times New Roman" w:hAnsi="Times New Roman" w:cs="Times New Roman"/>
          <w:sz w:val="28"/>
          <w:szCs w:val="28"/>
          <w:lang w:val="uk-UA"/>
        </w:rPr>
        <w:t>Водночас обрання формату законодавчого закріплення  цього механізму громадської участі (на рівні закону/кодексу, в регламентних нормах відповідних суб’єктів владних повноважень, на підзаконному нормативно-правовому рівні)</w:t>
      </w:r>
      <w:r w:rsidR="00C808D9" w:rsidRPr="000D254C">
        <w:rPr>
          <w:rFonts w:ascii="Times New Roman" w:hAnsi="Times New Roman" w:cs="Times New Roman"/>
          <w:sz w:val="28"/>
          <w:szCs w:val="28"/>
          <w:lang w:val="uk-UA"/>
        </w:rPr>
        <w:t xml:space="preserve"> залишається правом вибору кожної держави</w:t>
      </w:r>
      <w:r w:rsidR="00096566" w:rsidRPr="000D254C">
        <w:rPr>
          <w:rFonts w:ascii="Times New Roman" w:hAnsi="Times New Roman" w:cs="Times New Roman"/>
          <w:sz w:val="28"/>
          <w:szCs w:val="28"/>
          <w:lang w:val="uk-UA"/>
        </w:rPr>
        <w:t>.</w:t>
      </w:r>
    </w:p>
    <w:p w:rsidR="00C04EF9" w:rsidRPr="000D254C" w:rsidRDefault="00C04EF9" w:rsidP="0006469B">
      <w:pPr>
        <w:pStyle w:val="af0"/>
        <w:widowControl w:val="0"/>
        <w:spacing w:after="0" w:line="240" w:lineRule="auto"/>
        <w:ind w:left="0" w:firstLine="709"/>
        <w:jc w:val="both"/>
        <w:outlineLvl w:val="2"/>
        <w:rPr>
          <w:rFonts w:eastAsia="Times New Roman" w:cs="Times New Roman"/>
          <w:snapToGrid w:val="0"/>
          <w:szCs w:val="28"/>
          <w:lang w:val="uk-UA"/>
        </w:rPr>
      </w:pPr>
      <w:r w:rsidRPr="000D254C">
        <w:rPr>
          <w:rFonts w:eastAsia="Times New Roman" w:cs="Times New Roman"/>
          <w:snapToGrid w:val="0"/>
          <w:szCs w:val="28"/>
          <w:lang w:val="uk-UA"/>
        </w:rPr>
        <w:t xml:space="preserve">Більше того, на міжнародному рівні створена і успішно функціонує  </w:t>
      </w:r>
      <w:r w:rsidRPr="000D254C">
        <w:rPr>
          <w:rFonts w:eastAsia="Times New Roman" w:cs="Times New Roman"/>
          <w:snapToGrid w:val="0"/>
          <w:szCs w:val="28"/>
          <w:lang w:val="uk-UA"/>
        </w:rPr>
        <w:lastRenderedPageBreak/>
        <w:t xml:space="preserve">система </w:t>
      </w:r>
      <w:r w:rsidR="00145C02" w:rsidRPr="000D254C">
        <w:rPr>
          <w:rFonts w:eastAsia="Times New Roman" w:cs="Times New Roman"/>
          <w:snapToGrid w:val="0"/>
          <w:szCs w:val="28"/>
          <w:lang w:val="uk-UA"/>
        </w:rPr>
        <w:t>міжнародних</w:t>
      </w:r>
      <w:r w:rsidRPr="000D254C">
        <w:rPr>
          <w:rStyle w:val="ab"/>
          <w:rFonts w:eastAsia="Times New Roman" w:cs="Times New Roman"/>
          <w:snapToGrid w:val="0"/>
          <w:szCs w:val="28"/>
          <w:lang w:val="uk-UA"/>
        </w:rPr>
        <w:footnoteReference w:id="3"/>
      </w:r>
      <w:r w:rsidR="00145C02" w:rsidRPr="000D254C">
        <w:rPr>
          <w:rFonts w:eastAsia="Times New Roman" w:cs="Times New Roman"/>
          <w:snapToGrid w:val="0"/>
          <w:szCs w:val="28"/>
          <w:lang w:val="uk-UA"/>
        </w:rPr>
        <w:t xml:space="preserve"> та європейських</w:t>
      </w:r>
      <w:r w:rsidRPr="000D254C">
        <w:rPr>
          <w:rStyle w:val="ab"/>
          <w:rFonts w:eastAsia="Times New Roman" w:cs="Times New Roman"/>
          <w:snapToGrid w:val="0"/>
          <w:szCs w:val="28"/>
          <w:lang w:val="uk-UA"/>
        </w:rPr>
        <w:footnoteReference w:id="4"/>
      </w:r>
      <w:r w:rsidR="00145C02" w:rsidRPr="000D254C">
        <w:rPr>
          <w:rFonts w:eastAsia="Times New Roman" w:cs="Times New Roman"/>
          <w:snapToGrid w:val="0"/>
          <w:szCs w:val="28"/>
          <w:lang w:val="uk-UA"/>
        </w:rPr>
        <w:t xml:space="preserve"> стандартів </w:t>
      </w:r>
      <w:r w:rsidR="006102B7" w:rsidRPr="000D254C">
        <w:rPr>
          <w:rFonts w:eastAsia="Times New Roman" w:cs="Times New Roman"/>
          <w:snapToGrid w:val="0"/>
          <w:szCs w:val="28"/>
          <w:lang w:val="uk-UA"/>
        </w:rPr>
        <w:t xml:space="preserve">щодо участі громадськості у прийнятті політичних рішень та участі в управлінні державними справами. </w:t>
      </w:r>
    </w:p>
    <w:p w:rsidR="00D80FCD" w:rsidRPr="000D254C" w:rsidRDefault="00AA2EF9"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sz w:val="28"/>
          <w:szCs w:val="28"/>
          <w:lang w:val="uk-UA"/>
        </w:rPr>
        <w:t xml:space="preserve">З огляду на наведене Головне управління, як і раніше, загалом погоджується із наявністю потреби у вдосконаленні механізму правового регулювання участі громадськості </w:t>
      </w:r>
      <w:r w:rsidR="001760F7" w:rsidRPr="000D254C">
        <w:rPr>
          <w:rFonts w:ascii="Times New Roman" w:hAnsi="Times New Roman"/>
          <w:sz w:val="28"/>
          <w:szCs w:val="28"/>
          <w:lang w:val="uk-UA"/>
        </w:rPr>
        <w:t xml:space="preserve">у прийнятті рішень </w:t>
      </w:r>
      <w:r w:rsidRPr="000D254C">
        <w:rPr>
          <w:rFonts w:ascii="Times New Roman" w:hAnsi="Times New Roman"/>
          <w:sz w:val="28"/>
          <w:szCs w:val="28"/>
          <w:lang w:val="uk-UA"/>
        </w:rPr>
        <w:t xml:space="preserve">на державному та місцевому рівнях, осучаснення відносин між владою та громадянами та подолання проблем в їх організації </w:t>
      </w:r>
      <w:r w:rsidRPr="000D254C">
        <w:rPr>
          <w:rFonts w:ascii="Times New Roman" w:hAnsi="Times New Roman" w:cs="Times New Roman"/>
          <w:sz w:val="28"/>
          <w:szCs w:val="28"/>
          <w:lang w:val="uk-UA"/>
        </w:rPr>
        <w:t>з урахуванням європейських принципів належного урядування, міжнародних стандартів в цій сфері, а також найкращих зарубіжних практик. Разом з тим, слід зазначити, що не всі основні рекомендації та пропозиції, що містяться у зазначених вище міжнародних та європейських стандартах, вр</w:t>
      </w:r>
      <w:r w:rsidR="00933E46" w:rsidRPr="000D254C">
        <w:rPr>
          <w:rFonts w:ascii="Times New Roman" w:hAnsi="Times New Roman" w:cs="Times New Roman"/>
          <w:sz w:val="28"/>
          <w:szCs w:val="28"/>
          <w:lang w:val="uk-UA"/>
        </w:rPr>
        <w:t>аховано в поданому законопроекті</w:t>
      </w:r>
      <w:r w:rsidRPr="000D254C">
        <w:rPr>
          <w:rFonts w:ascii="Times New Roman" w:hAnsi="Times New Roman" w:cs="Times New Roman"/>
          <w:sz w:val="28"/>
          <w:szCs w:val="28"/>
          <w:lang w:val="uk-UA"/>
        </w:rPr>
        <w:t xml:space="preserve">. </w:t>
      </w:r>
    </w:p>
    <w:p w:rsidR="00271730" w:rsidRPr="000D254C" w:rsidRDefault="00D80FCD"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 xml:space="preserve">1.1. </w:t>
      </w:r>
      <w:r w:rsidR="00271730" w:rsidRPr="000D254C">
        <w:rPr>
          <w:rFonts w:ascii="Times New Roman" w:hAnsi="Times New Roman" w:cs="Times New Roman"/>
          <w:sz w:val="28"/>
          <w:szCs w:val="28"/>
          <w:lang w:val="uk-UA"/>
        </w:rPr>
        <w:t xml:space="preserve">Видається, що в законопроекті закладена стара пострадянська хибна парадигма «залучення громадськості» замість </w:t>
      </w:r>
      <w:r w:rsidRPr="000D254C">
        <w:rPr>
          <w:rFonts w:ascii="Times New Roman" w:hAnsi="Times New Roman" w:cs="Times New Roman"/>
          <w:sz w:val="28"/>
          <w:szCs w:val="28"/>
          <w:lang w:val="uk-UA"/>
        </w:rPr>
        <w:t xml:space="preserve">запровадження дієвого механізму </w:t>
      </w:r>
      <w:r w:rsidR="00271730" w:rsidRPr="000D254C">
        <w:rPr>
          <w:rFonts w:ascii="Times New Roman" w:hAnsi="Times New Roman" w:cs="Times New Roman"/>
          <w:sz w:val="28"/>
          <w:szCs w:val="28"/>
          <w:lang w:val="uk-UA"/>
        </w:rPr>
        <w:t xml:space="preserve">реалізації конституційного права </w:t>
      </w:r>
      <w:r w:rsidRPr="000D254C">
        <w:rPr>
          <w:rFonts w:ascii="Times New Roman" w:hAnsi="Times New Roman" w:cs="Times New Roman"/>
          <w:sz w:val="28"/>
          <w:szCs w:val="28"/>
          <w:lang w:val="uk-UA"/>
        </w:rPr>
        <w:t xml:space="preserve">громадян </w:t>
      </w:r>
      <w:r w:rsidR="00271730" w:rsidRPr="000D254C">
        <w:rPr>
          <w:rFonts w:ascii="Times New Roman" w:hAnsi="Times New Roman" w:cs="Times New Roman"/>
          <w:sz w:val="28"/>
          <w:szCs w:val="28"/>
          <w:lang w:val="uk-UA"/>
        </w:rPr>
        <w:t>на участь в управлінні державними справами. Виходячи з аналізу деяких європейських актів,</w:t>
      </w:r>
      <w:r w:rsidR="00271730" w:rsidRPr="000D254C">
        <w:rPr>
          <w:rFonts w:ascii="Times New Roman" w:hAnsi="Times New Roman" w:cs="Times New Roman"/>
          <w:color w:val="7030A0"/>
          <w:sz w:val="28"/>
          <w:szCs w:val="28"/>
          <w:lang w:val="uk-UA"/>
        </w:rPr>
        <w:t xml:space="preserve"> </w:t>
      </w:r>
      <w:r w:rsidR="00271730" w:rsidRPr="000D254C">
        <w:rPr>
          <w:rFonts w:ascii="Times New Roman" w:hAnsi="Times New Roman" w:cs="Times New Roman"/>
          <w:sz w:val="28"/>
          <w:szCs w:val="28"/>
          <w:lang w:val="uk-UA"/>
        </w:rPr>
        <w:t xml:space="preserve">публічні консультації повинні бути процесом, орієнтованим на результати, і забезпечувати </w:t>
      </w:r>
      <w:r w:rsidR="00271730" w:rsidRPr="000D254C">
        <w:rPr>
          <w:rFonts w:ascii="Times New Roman" w:hAnsi="Times New Roman" w:cs="Times New Roman"/>
          <w:i/>
          <w:sz w:val="28"/>
          <w:szCs w:val="28"/>
          <w:lang w:val="uk-UA"/>
        </w:rPr>
        <w:t>реальну можливість для всіх заінтересованих осіб чинити фактичний вплив на політику, законодавство, рішення або інші державні акти чи програми, що ухвалюються</w:t>
      </w:r>
      <w:r w:rsidR="00271730" w:rsidRPr="000D254C">
        <w:rPr>
          <w:rStyle w:val="ab"/>
          <w:rFonts w:ascii="Times New Roman" w:hAnsi="Times New Roman" w:cs="Times New Roman"/>
          <w:sz w:val="28"/>
          <w:szCs w:val="28"/>
          <w:lang w:val="uk-UA"/>
        </w:rPr>
        <w:footnoteReference w:id="5"/>
      </w:r>
      <w:r w:rsidR="00271730" w:rsidRPr="000D254C">
        <w:rPr>
          <w:rFonts w:ascii="Times New Roman" w:hAnsi="Times New Roman" w:cs="Times New Roman"/>
          <w:sz w:val="28"/>
          <w:szCs w:val="28"/>
          <w:lang w:val="uk-UA"/>
        </w:rPr>
        <w:t>. Як наголошується в Кодексі кращих практик участі громадськості у процесі прийняття рішень Р</w:t>
      </w:r>
      <w:r w:rsidR="00140029" w:rsidRPr="000D254C">
        <w:rPr>
          <w:rFonts w:ascii="Times New Roman" w:hAnsi="Times New Roman" w:cs="Times New Roman"/>
          <w:sz w:val="28"/>
          <w:szCs w:val="28"/>
          <w:lang w:val="uk-UA"/>
        </w:rPr>
        <w:t>ади Європи</w:t>
      </w:r>
      <w:r w:rsidR="00271730" w:rsidRPr="000D254C">
        <w:rPr>
          <w:rFonts w:ascii="Times New Roman" w:hAnsi="Times New Roman" w:cs="Times New Roman"/>
          <w:sz w:val="28"/>
          <w:szCs w:val="28"/>
          <w:lang w:val="uk-UA"/>
        </w:rPr>
        <w:t xml:space="preserve"> (2009)</w:t>
      </w:r>
      <w:r w:rsidR="00AE6F55" w:rsidRPr="000D254C">
        <w:rPr>
          <w:rFonts w:ascii="Times New Roman" w:hAnsi="Times New Roman" w:cs="Times New Roman"/>
          <w:sz w:val="28"/>
          <w:szCs w:val="28"/>
          <w:lang w:val="uk-UA"/>
        </w:rPr>
        <w:t xml:space="preserve"> (далі – Керівні принципи РЄ)</w:t>
      </w:r>
      <w:r w:rsidR="00271730" w:rsidRPr="000D254C">
        <w:rPr>
          <w:rFonts w:ascii="Times New Roman" w:hAnsi="Times New Roman" w:cs="Times New Roman"/>
          <w:sz w:val="28"/>
          <w:szCs w:val="28"/>
          <w:lang w:val="uk-UA"/>
        </w:rPr>
        <w:t xml:space="preserve">, </w:t>
      </w:r>
      <w:r w:rsidR="00271730" w:rsidRPr="000D254C">
        <w:rPr>
          <w:rFonts w:ascii="Times New Roman" w:hAnsi="Times New Roman" w:cs="Times New Roman"/>
          <w:i/>
          <w:sz w:val="28"/>
          <w:szCs w:val="28"/>
          <w:lang w:val="uk-UA"/>
        </w:rPr>
        <w:t>одним із ключових обов’язків органів державної влади у цій сфері є реагування</w:t>
      </w:r>
      <w:r w:rsidR="00271730" w:rsidRPr="000D254C">
        <w:rPr>
          <w:rFonts w:ascii="Times New Roman" w:hAnsi="Times New Roman" w:cs="Times New Roman"/>
          <w:sz w:val="28"/>
          <w:szCs w:val="28"/>
          <w:lang w:val="uk-UA"/>
        </w:rPr>
        <w:t>, що включає слухання, врахування та реагування на внесок громадянського суспільства (п. 20)</w:t>
      </w:r>
      <w:r w:rsidR="00271730" w:rsidRPr="000D254C">
        <w:rPr>
          <w:rStyle w:val="ab"/>
          <w:rFonts w:ascii="Times New Roman" w:hAnsi="Times New Roman" w:cs="Times New Roman"/>
          <w:sz w:val="28"/>
          <w:szCs w:val="28"/>
          <w:lang w:val="uk-UA"/>
        </w:rPr>
        <w:footnoteReference w:id="6"/>
      </w:r>
      <w:r w:rsidR="00271730" w:rsidRPr="000D254C">
        <w:rPr>
          <w:rFonts w:ascii="Times New Roman" w:hAnsi="Times New Roman" w:cs="Times New Roman"/>
          <w:sz w:val="28"/>
          <w:szCs w:val="28"/>
          <w:lang w:val="uk-UA"/>
        </w:rPr>
        <w:t xml:space="preserve">. Крім того, слід також враховувати, що одним із головних елементів орієнтованого на результати характеру публічних консультацій </w:t>
      </w:r>
      <w:r w:rsidR="00271730" w:rsidRPr="000D254C">
        <w:rPr>
          <w:rFonts w:ascii="Times New Roman" w:hAnsi="Times New Roman" w:cs="Times New Roman"/>
          <w:i/>
          <w:sz w:val="28"/>
          <w:szCs w:val="28"/>
          <w:lang w:val="uk-UA"/>
        </w:rPr>
        <w:t xml:space="preserve">є обов’язок суб’єктів владних повноважень </w:t>
      </w:r>
      <w:r w:rsidR="00271730" w:rsidRPr="000D254C">
        <w:rPr>
          <w:rFonts w:ascii="Times New Roman" w:hAnsi="Times New Roman" w:cs="Times New Roman"/>
          <w:i/>
          <w:sz w:val="28"/>
          <w:szCs w:val="28"/>
          <w:lang w:val="uk-UA"/>
        </w:rPr>
        <w:lastRenderedPageBreak/>
        <w:t>забезпечувати зворотний зв’язок щодо процесу консультацій та їх результату</w:t>
      </w:r>
      <w:r w:rsidR="00271730" w:rsidRPr="000D254C">
        <w:rPr>
          <w:rFonts w:ascii="Times New Roman" w:hAnsi="Times New Roman" w:cs="Times New Roman"/>
          <w:sz w:val="28"/>
          <w:szCs w:val="28"/>
          <w:lang w:val="uk-UA"/>
        </w:rPr>
        <w:t>. Це, зокрема, прямо передбачено Конвенцією</w:t>
      </w:r>
      <w:r w:rsidR="00140029" w:rsidRPr="000D254C">
        <w:rPr>
          <w:rFonts w:ascii="Times New Roman" w:hAnsi="Times New Roman" w:cs="Times New Roman"/>
          <w:sz w:val="28"/>
          <w:szCs w:val="28"/>
          <w:lang w:val="uk-UA"/>
        </w:rPr>
        <w:t xml:space="preserve"> про доступ до інформації, участь громадськості в</w:t>
      </w:r>
      <w:r w:rsidR="00140029" w:rsidRPr="000D254C">
        <w:rPr>
          <w:rFonts w:ascii="Times New Roman" w:hAnsi="Times New Roman" w:cs="Times New Roman"/>
          <w:color w:val="FF0000"/>
          <w:sz w:val="28"/>
          <w:szCs w:val="28"/>
          <w:lang w:val="uk-UA"/>
        </w:rPr>
        <w:t xml:space="preserve"> </w:t>
      </w:r>
      <w:r w:rsidR="00140029" w:rsidRPr="000D254C">
        <w:rPr>
          <w:rFonts w:ascii="Times New Roman" w:hAnsi="Times New Roman" w:cs="Times New Roman"/>
          <w:sz w:val="28"/>
          <w:szCs w:val="28"/>
          <w:lang w:val="uk-UA"/>
        </w:rPr>
        <w:t>процесі прийняття рішень та доступ до правосуддя з питань, що стосуються довкілля</w:t>
      </w:r>
      <w:r w:rsidR="00AE6F55" w:rsidRPr="000D254C">
        <w:rPr>
          <w:rFonts w:ascii="Times New Roman" w:hAnsi="Times New Roman" w:cs="Times New Roman"/>
          <w:sz w:val="28"/>
          <w:szCs w:val="28"/>
          <w:lang w:val="uk-UA"/>
        </w:rPr>
        <w:t xml:space="preserve"> (1998)</w:t>
      </w:r>
      <w:r w:rsidR="00140029" w:rsidRPr="000D254C">
        <w:rPr>
          <w:rFonts w:ascii="Times New Roman" w:hAnsi="Times New Roman" w:cs="Times New Roman"/>
          <w:sz w:val="28"/>
          <w:szCs w:val="28"/>
          <w:lang w:val="uk-UA"/>
        </w:rPr>
        <w:t xml:space="preserve"> (</w:t>
      </w:r>
      <w:r w:rsidR="00AE6F55" w:rsidRPr="000D254C">
        <w:rPr>
          <w:rFonts w:ascii="Times New Roman" w:hAnsi="Times New Roman" w:cs="Times New Roman"/>
          <w:sz w:val="28"/>
          <w:szCs w:val="28"/>
          <w:lang w:val="uk-UA"/>
        </w:rPr>
        <w:t xml:space="preserve">далі – </w:t>
      </w:r>
      <w:r w:rsidR="00140029" w:rsidRPr="000D254C">
        <w:rPr>
          <w:rFonts w:ascii="Times New Roman" w:hAnsi="Times New Roman" w:cs="Times New Roman"/>
          <w:sz w:val="28"/>
          <w:szCs w:val="28"/>
          <w:lang w:val="uk-UA"/>
        </w:rPr>
        <w:t>Орхуська Конвенція</w:t>
      </w:r>
      <w:r w:rsidR="00AE6F55" w:rsidRPr="000D254C">
        <w:rPr>
          <w:rFonts w:ascii="Times New Roman" w:hAnsi="Times New Roman" w:cs="Times New Roman"/>
          <w:sz w:val="28"/>
          <w:szCs w:val="28"/>
          <w:lang w:val="uk-UA"/>
        </w:rPr>
        <w:t>)</w:t>
      </w:r>
      <w:r w:rsidR="00271730" w:rsidRPr="000D254C">
        <w:rPr>
          <w:rFonts w:ascii="Times New Roman" w:hAnsi="Times New Roman" w:cs="Times New Roman"/>
          <w:sz w:val="28"/>
          <w:szCs w:val="28"/>
          <w:lang w:val="uk-UA"/>
        </w:rPr>
        <w:t>, в якій йдеться про те, що «кожна зі Сторін забезпечує, щоб у відповідному рішенні належним чином було враховано результати участі громадськості»</w:t>
      </w:r>
      <w:r w:rsidR="00271730" w:rsidRPr="000D254C">
        <w:rPr>
          <w:rStyle w:val="ab"/>
          <w:rFonts w:ascii="Times New Roman" w:hAnsi="Times New Roman" w:cs="Times New Roman"/>
          <w:sz w:val="28"/>
          <w:szCs w:val="28"/>
          <w:lang w:val="uk-UA"/>
        </w:rPr>
        <w:footnoteReference w:id="7"/>
      </w:r>
      <w:r w:rsidR="00271730" w:rsidRPr="000D254C">
        <w:rPr>
          <w:rFonts w:ascii="Times New Roman" w:hAnsi="Times New Roman" w:cs="Times New Roman"/>
          <w:sz w:val="28"/>
          <w:szCs w:val="28"/>
          <w:lang w:val="uk-UA"/>
        </w:rPr>
        <w:t>. Приклад держав-учасниць ОБСЄ засвідчує, що забезпечення зворотного</w:t>
      </w:r>
      <w:r w:rsidR="00271730" w:rsidRPr="000D254C">
        <w:rPr>
          <w:rFonts w:cs="Times New Roman"/>
          <w:sz w:val="28"/>
          <w:szCs w:val="28"/>
          <w:lang w:val="uk-UA"/>
        </w:rPr>
        <w:t xml:space="preserve"> </w:t>
      </w:r>
      <w:r w:rsidR="00271730" w:rsidRPr="000D254C">
        <w:rPr>
          <w:rFonts w:ascii="Times New Roman" w:hAnsi="Times New Roman" w:cs="Times New Roman"/>
          <w:sz w:val="28"/>
          <w:szCs w:val="28"/>
          <w:lang w:val="uk-UA"/>
        </w:rPr>
        <w:t xml:space="preserve">зв’язку з особами, які надали свої пропозиції, сприяє </w:t>
      </w:r>
      <w:r w:rsidR="00284FCC" w:rsidRPr="000D254C">
        <w:rPr>
          <w:rFonts w:ascii="Times New Roman" w:hAnsi="Times New Roman" w:cs="Times New Roman"/>
          <w:sz w:val="28"/>
          <w:szCs w:val="28"/>
          <w:lang w:val="uk-UA"/>
        </w:rPr>
        <w:t>створенню</w:t>
      </w:r>
      <w:r w:rsidR="00271730" w:rsidRPr="000D254C">
        <w:rPr>
          <w:rFonts w:ascii="Times New Roman" w:hAnsi="Times New Roman" w:cs="Times New Roman"/>
          <w:sz w:val="28"/>
          <w:szCs w:val="28"/>
          <w:lang w:val="uk-UA"/>
        </w:rPr>
        <w:t xml:space="preserve"> довіри в рамках процесу консультацій і підвищує мотивацію щодо участі</w:t>
      </w:r>
      <w:r w:rsidR="00271730" w:rsidRPr="000D254C">
        <w:rPr>
          <w:rStyle w:val="ab"/>
          <w:rFonts w:ascii="Times New Roman" w:hAnsi="Times New Roman" w:cs="Times New Roman"/>
          <w:sz w:val="28"/>
          <w:szCs w:val="28"/>
          <w:lang w:val="uk-UA"/>
        </w:rPr>
        <w:footnoteReference w:id="8"/>
      </w:r>
      <w:r w:rsidR="00271730" w:rsidRPr="000D254C">
        <w:rPr>
          <w:rFonts w:ascii="Times New Roman" w:hAnsi="Times New Roman" w:cs="Times New Roman"/>
          <w:sz w:val="28"/>
          <w:szCs w:val="28"/>
          <w:lang w:val="uk-UA"/>
        </w:rPr>
        <w:t>. У такому підході також враховується той факт, що заінтересовані особи, як правило, витрачають свій час, людські та фінансові ресурси для участі в процесах публічних консультацій.</w:t>
      </w:r>
    </w:p>
    <w:p w:rsidR="00271730" w:rsidRPr="000D254C" w:rsidRDefault="00271730" w:rsidP="0006469B">
      <w:pPr>
        <w:pStyle w:val="af0"/>
        <w:overflowPunct w:val="0"/>
        <w:autoSpaceDE w:val="0"/>
        <w:autoSpaceDN w:val="0"/>
        <w:adjustRightInd w:val="0"/>
        <w:spacing w:after="0" w:line="240" w:lineRule="auto"/>
        <w:ind w:left="0" w:right="-1" w:firstLine="709"/>
        <w:jc w:val="both"/>
        <w:textAlignment w:val="baseline"/>
        <w:rPr>
          <w:rFonts w:cs="Times New Roman"/>
          <w:szCs w:val="28"/>
          <w:lang w:val="uk-UA"/>
        </w:rPr>
      </w:pPr>
      <w:r w:rsidRPr="000D254C">
        <w:rPr>
          <w:rFonts w:cs="Times New Roman"/>
          <w:szCs w:val="28"/>
          <w:lang w:val="uk-UA"/>
        </w:rPr>
        <w:t>У цьому зв’язку зазначимо, що у Висновку БДІПЛ ОБСЄ йдеться про те, що «суб’єкти владних повноважень повинні не лише враховувати громадську думку, а й реагувати на неї в прозорий і своєчасний спосіб». Крім того, «разом з обов’язком забезпечувати зворотний зв’язок щодо всіх поданих зауважень, суб’єкти владних повноважень повинні запровадити механізм моніторингу для оцінки відповідності процесу консультацій обов’язковим стандартам щодо забезпечення ефективної участі громадськості та звітування про результати перед громадськістю</w:t>
      </w:r>
      <w:r w:rsidR="00284FCC" w:rsidRPr="000D254C">
        <w:rPr>
          <w:rFonts w:cs="Times New Roman"/>
          <w:szCs w:val="28"/>
          <w:lang w:val="uk-UA"/>
        </w:rPr>
        <w:t>»</w:t>
      </w:r>
      <w:r w:rsidRPr="000D254C">
        <w:rPr>
          <w:rFonts w:cs="Times New Roman"/>
          <w:szCs w:val="28"/>
          <w:lang w:val="uk-UA"/>
        </w:rPr>
        <w:t xml:space="preserve">. </w:t>
      </w:r>
    </w:p>
    <w:p w:rsidR="00271730" w:rsidRPr="000D254C" w:rsidRDefault="00BC1D71" w:rsidP="0006469B">
      <w:pPr>
        <w:pStyle w:val="af0"/>
        <w:overflowPunct w:val="0"/>
        <w:autoSpaceDE w:val="0"/>
        <w:autoSpaceDN w:val="0"/>
        <w:adjustRightInd w:val="0"/>
        <w:spacing w:after="0" w:line="240" w:lineRule="auto"/>
        <w:ind w:left="0" w:right="-1" w:firstLine="709"/>
        <w:jc w:val="both"/>
        <w:textAlignment w:val="baseline"/>
        <w:rPr>
          <w:rFonts w:cs="Times New Roman"/>
          <w:szCs w:val="28"/>
          <w:lang w:val="uk-UA"/>
        </w:rPr>
      </w:pPr>
      <w:r w:rsidRPr="000D254C">
        <w:rPr>
          <w:rFonts w:cs="Times New Roman"/>
          <w:szCs w:val="28"/>
          <w:lang w:val="uk-UA"/>
        </w:rPr>
        <w:t>Натомість</w:t>
      </w:r>
      <w:r w:rsidR="004A3946" w:rsidRPr="000D254C">
        <w:rPr>
          <w:rFonts w:cs="Times New Roman"/>
          <w:szCs w:val="28"/>
          <w:lang w:val="uk-UA"/>
        </w:rPr>
        <w:t>,</w:t>
      </w:r>
      <w:r w:rsidRPr="000D254C">
        <w:rPr>
          <w:rFonts w:cs="Times New Roman"/>
          <w:szCs w:val="28"/>
          <w:lang w:val="uk-UA"/>
        </w:rPr>
        <w:t xml:space="preserve"> положеннями проекту відпові</w:t>
      </w:r>
      <w:r w:rsidR="007255B4" w:rsidRPr="000D254C">
        <w:rPr>
          <w:rFonts w:cs="Times New Roman"/>
          <w:szCs w:val="28"/>
          <w:lang w:val="uk-UA"/>
        </w:rPr>
        <w:t>дні механізми не передбачаються, а запропоновані правила проведення публічних консультацій, по суті, зводяться до встановлення формальних процедур їх проведення, що є певним прогресом у порівнянні з існуючим станом нормативного регулювання цих питань, але, все ж, досить віддаленим від міжнародних стандартів інституту публічних консультацій.</w:t>
      </w:r>
    </w:p>
    <w:p w:rsidR="00772E7F" w:rsidRPr="000D254C" w:rsidRDefault="00CC0BA6" w:rsidP="0006469B">
      <w:pPr>
        <w:widowControl w:val="0"/>
        <w:tabs>
          <w:tab w:val="left" w:pos="9639"/>
        </w:tabs>
        <w:spacing w:after="0" w:line="240" w:lineRule="auto"/>
        <w:ind w:firstLine="709"/>
        <w:jc w:val="both"/>
        <w:outlineLvl w:val="2"/>
        <w:rPr>
          <w:rFonts w:ascii="Times New Roman" w:hAnsi="Times New Roman" w:cs="Times New Roman"/>
          <w:sz w:val="28"/>
          <w:szCs w:val="28"/>
          <w:lang w:val="uk-UA"/>
        </w:rPr>
      </w:pPr>
      <w:r w:rsidRPr="000D254C">
        <w:rPr>
          <w:rFonts w:ascii="Times New Roman" w:hAnsi="Times New Roman" w:cs="Times New Roman"/>
          <w:sz w:val="28"/>
          <w:szCs w:val="28"/>
          <w:lang w:val="uk-UA"/>
        </w:rPr>
        <w:t>1.2</w:t>
      </w:r>
      <w:r w:rsidR="00772E7F" w:rsidRPr="000D254C">
        <w:rPr>
          <w:rFonts w:ascii="Times New Roman" w:hAnsi="Times New Roman" w:cs="Times New Roman"/>
          <w:sz w:val="28"/>
          <w:szCs w:val="28"/>
          <w:lang w:val="uk-UA"/>
        </w:rPr>
        <w:t xml:space="preserve">. </w:t>
      </w:r>
      <w:r w:rsidR="00284FCC" w:rsidRPr="000D254C">
        <w:rPr>
          <w:rFonts w:ascii="Times New Roman" w:hAnsi="Times New Roman" w:cs="Times New Roman"/>
          <w:sz w:val="28"/>
          <w:szCs w:val="28"/>
          <w:lang w:val="uk-UA"/>
        </w:rPr>
        <w:t>Я</w:t>
      </w:r>
      <w:r w:rsidR="00772E7F" w:rsidRPr="000D254C">
        <w:rPr>
          <w:rFonts w:ascii="Times New Roman" w:hAnsi="Times New Roman" w:cs="Times New Roman"/>
          <w:sz w:val="28"/>
          <w:szCs w:val="28"/>
          <w:lang w:val="uk-UA"/>
        </w:rPr>
        <w:t xml:space="preserve">к випливає з п. 4 ч. 2 ст. 6 проекту, консультаційний документ  повинен містити інформацію про форми та строки проведення публічних консультацій. Проте «належною практикою є включення до переліку також інформації про орієнтовне </w:t>
      </w:r>
      <w:r w:rsidR="00772E7F" w:rsidRPr="000D254C">
        <w:rPr>
          <w:rFonts w:ascii="Times New Roman" w:hAnsi="Times New Roman" w:cs="Times New Roman"/>
          <w:i/>
          <w:sz w:val="28"/>
          <w:szCs w:val="28"/>
          <w:lang w:val="uk-UA"/>
        </w:rPr>
        <w:t>місце</w:t>
      </w:r>
      <w:r w:rsidR="00772E7F" w:rsidRPr="000D254C">
        <w:rPr>
          <w:rFonts w:ascii="Times New Roman" w:hAnsi="Times New Roman" w:cs="Times New Roman"/>
          <w:sz w:val="28"/>
          <w:szCs w:val="28"/>
          <w:lang w:val="uk-UA"/>
        </w:rPr>
        <w:t>, де відбуватимуться публічні консультації/обговорення. Такі публічні консультації можуть організовуватися в різних місцях, таких як приміщення парламенту чи міської ради, й завчасне інформування заінтересованих осіб сприятиме ефективному плануванню ними своєї ролі та участі в процесі» (п. 47 Висновку БДІПЛ ОБСЄ).</w:t>
      </w:r>
    </w:p>
    <w:p w:rsidR="00021C18" w:rsidRPr="000D254C" w:rsidRDefault="00CC0BA6" w:rsidP="0006469B">
      <w:pPr>
        <w:widowControl w:val="0"/>
        <w:tabs>
          <w:tab w:val="left" w:pos="9639"/>
        </w:tabs>
        <w:spacing w:after="0" w:line="240" w:lineRule="auto"/>
        <w:ind w:firstLine="709"/>
        <w:jc w:val="both"/>
        <w:outlineLvl w:val="2"/>
        <w:rPr>
          <w:rFonts w:ascii="Times New Roman" w:hAnsi="Times New Roman" w:cs="Times New Roman"/>
          <w:sz w:val="28"/>
          <w:szCs w:val="28"/>
          <w:lang w:val="uk-UA"/>
        </w:rPr>
      </w:pPr>
      <w:r w:rsidRPr="000D254C">
        <w:rPr>
          <w:rFonts w:ascii="Times New Roman" w:hAnsi="Times New Roman" w:cs="Times New Roman"/>
          <w:sz w:val="28"/>
          <w:szCs w:val="28"/>
          <w:lang w:val="uk-UA"/>
        </w:rPr>
        <w:t>1.3</w:t>
      </w:r>
      <w:r w:rsidR="00021C18" w:rsidRPr="000D254C">
        <w:rPr>
          <w:rFonts w:ascii="Times New Roman" w:hAnsi="Times New Roman" w:cs="Times New Roman"/>
          <w:sz w:val="28"/>
          <w:szCs w:val="28"/>
          <w:lang w:val="uk-UA"/>
        </w:rPr>
        <w:t xml:space="preserve">. </w:t>
      </w:r>
      <w:r w:rsidR="00021C18" w:rsidRPr="000D254C">
        <w:rPr>
          <w:rFonts w:ascii="Times New Roman" w:hAnsi="Times New Roman"/>
          <w:sz w:val="28"/>
          <w:szCs w:val="28"/>
          <w:lang w:val="uk-UA"/>
        </w:rPr>
        <w:t>В ч. 2 ст. 11 проекту передбачається, що «с</w:t>
      </w:r>
      <w:r w:rsidR="00021C18" w:rsidRPr="000D254C">
        <w:rPr>
          <w:rFonts w:ascii="Times New Roman CYR" w:hAnsi="Times New Roman CYR" w:cs="Times New Roman CYR"/>
          <w:sz w:val="28"/>
          <w:szCs w:val="28"/>
          <w:lang w:val="uk-UA"/>
        </w:rPr>
        <w:t xml:space="preserve">трок проведення публічних консультацій не може становити менше 15 робочих днів, якщо </w:t>
      </w:r>
      <w:r w:rsidR="00021C18" w:rsidRPr="000D254C">
        <w:rPr>
          <w:rFonts w:ascii="Times New Roman" w:hAnsi="Times New Roman" w:cs="Times New Roman"/>
          <w:sz w:val="28"/>
          <w:szCs w:val="28"/>
          <w:lang w:val="uk-UA"/>
        </w:rPr>
        <w:t xml:space="preserve">інше не передбачено законом або міжнародними договорами, згода на обов’язковість яких надана Верховною Радою України. Строк проведення </w:t>
      </w:r>
      <w:r w:rsidR="00021C18" w:rsidRPr="000D254C">
        <w:rPr>
          <w:rFonts w:ascii="Times New Roman" w:hAnsi="Times New Roman" w:cs="Times New Roman"/>
          <w:sz w:val="28"/>
          <w:szCs w:val="28"/>
          <w:lang w:val="uk-UA"/>
        </w:rPr>
        <w:lastRenderedPageBreak/>
        <w:t xml:space="preserve">публічних консультацій обчислюється з моменту оприлюднення консультаційного документа». У цьому зв’язку </w:t>
      </w:r>
      <w:r w:rsidR="006939DF" w:rsidRPr="000D254C">
        <w:rPr>
          <w:rFonts w:ascii="Times New Roman" w:hAnsi="Times New Roman" w:cs="Times New Roman"/>
          <w:sz w:val="28"/>
          <w:szCs w:val="28"/>
          <w:lang w:val="uk-UA"/>
        </w:rPr>
        <w:t xml:space="preserve">необхідно </w:t>
      </w:r>
      <w:r w:rsidR="00021C18" w:rsidRPr="000D254C">
        <w:rPr>
          <w:rFonts w:ascii="Times New Roman" w:hAnsi="Times New Roman" w:cs="Times New Roman"/>
          <w:sz w:val="28"/>
          <w:szCs w:val="28"/>
          <w:lang w:val="uk-UA"/>
        </w:rPr>
        <w:t>зазначити, що відповідно до рекомендацій міжнародних та регіональних органів, публічні консультації, як правило, тривають від, мінімум, 15 днів до двох чи трьох місяців. У той же час, у законодавстві повинна бути передбачена можливість продовження мінімального строку, залежно від потреби, з урахуванням, зокрема, характеру, складності та обсягу запропонованого проекту акта і супутніх відомостей/інформації (п. 40 Висновку БДІПЛ ОБСЄ). Крім того, запропоновані приписи ч. 2 ст. 11 проекту не узгоджуються з ч. 3 ст. 15 чинного Закону України «Про доступ до публічної інформації», відповідно до якої проекти нормативно-правових актів, рішень органів місцевого самоврядування, розроблені відповідними розпорядниками</w:t>
      </w:r>
      <w:r w:rsidR="00284FCC" w:rsidRPr="000D254C">
        <w:rPr>
          <w:rFonts w:ascii="Times New Roman" w:hAnsi="Times New Roman" w:cs="Times New Roman"/>
          <w:sz w:val="28"/>
          <w:szCs w:val="28"/>
          <w:lang w:val="uk-UA"/>
        </w:rPr>
        <w:t xml:space="preserve"> інформації</w:t>
      </w:r>
      <w:r w:rsidR="00021C18" w:rsidRPr="000D254C">
        <w:rPr>
          <w:rFonts w:ascii="Times New Roman" w:hAnsi="Times New Roman" w:cs="Times New Roman"/>
          <w:sz w:val="28"/>
          <w:szCs w:val="28"/>
          <w:lang w:val="uk-UA"/>
        </w:rPr>
        <w:t>, оприлюднюються ними не пізніш як за 20 робочих днів до дати їх розгляду з метою прийняття.</w:t>
      </w:r>
    </w:p>
    <w:p w:rsidR="00CD78F6" w:rsidRPr="000D254C" w:rsidRDefault="00CD78F6" w:rsidP="0006469B">
      <w:pPr>
        <w:widowControl w:val="0"/>
        <w:tabs>
          <w:tab w:val="left" w:pos="9639"/>
        </w:tabs>
        <w:spacing w:after="0" w:line="240" w:lineRule="auto"/>
        <w:ind w:firstLine="709"/>
        <w:jc w:val="both"/>
        <w:outlineLvl w:val="2"/>
        <w:rPr>
          <w:b/>
          <w:sz w:val="28"/>
          <w:szCs w:val="28"/>
          <w:lang w:val="uk-UA"/>
        </w:rPr>
      </w:pPr>
      <w:r w:rsidRPr="000D254C">
        <w:rPr>
          <w:rFonts w:ascii="Times New Roman" w:hAnsi="Times New Roman" w:cs="Times New Roman"/>
          <w:sz w:val="28"/>
          <w:szCs w:val="28"/>
          <w:lang w:val="uk-UA"/>
        </w:rPr>
        <w:t xml:space="preserve">Положення проекту не враховують </w:t>
      </w:r>
      <w:r w:rsidR="00916239" w:rsidRPr="000D254C">
        <w:rPr>
          <w:rFonts w:ascii="Times New Roman" w:hAnsi="Times New Roman" w:cs="Times New Roman"/>
          <w:sz w:val="28"/>
          <w:szCs w:val="28"/>
          <w:lang w:val="uk-UA"/>
        </w:rPr>
        <w:t xml:space="preserve">і </w:t>
      </w:r>
      <w:r w:rsidRPr="000D254C">
        <w:rPr>
          <w:rFonts w:ascii="Times New Roman" w:hAnsi="Times New Roman" w:cs="Times New Roman"/>
          <w:sz w:val="28"/>
          <w:szCs w:val="28"/>
          <w:lang w:val="uk-UA"/>
        </w:rPr>
        <w:t xml:space="preserve">інші міжнародні стандарти проведення публічних консультацій, про які також йтиметься у зауваженнях до інших положень проекту. </w:t>
      </w:r>
    </w:p>
    <w:p w:rsidR="00960997" w:rsidRPr="000D254C" w:rsidRDefault="004970C6"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b/>
          <w:sz w:val="28"/>
          <w:szCs w:val="28"/>
          <w:lang w:val="uk-UA"/>
        </w:rPr>
        <w:t>2.</w:t>
      </w:r>
      <w:r w:rsidRPr="000D254C">
        <w:rPr>
          <w:rFonts w:ascii="Times New Roman" w:hAnsi="Times New Roman" w:cs="Times New Roman"/>
          <w:sz w:val="28"/>
          <w:szCs w:val="28"/>
          <w:lang w:val="uk-UA"/>
        </w:rPr>
        <w:t xml:space="preserve"> Викликають зауваження приписи проекту стосовно сфери його дії.</w:t>
      </w:r>
    </w:p>
    <w:p w:rsidR="005C1749" w:rsidRPr="000D254C" w:rsidRDefault="00AC56E7" w:rsidP="0006469B">
      <w:pPr>
        <w:pStyle w:val="rvps2"/>
        <w:spacing w:before="0" w:beforeAutospacing="0" w:after="0" w:afterAutospacing="0"/>
        <w:ind w:firstLine="709"/>
        <w:jc w:val="both"/>
        <w:rPr>
          <w:sz w:val="28"/>
          <w:szCs w:val="28"/>
          <w:lang w:val="uk-UA"/>
        </w:rPr>
      </w:pPr>
      <w:r w:rsidRPr="000D254C">
        <w:rPr>
          <w:rFonts w:eastAsia="Calibri"/>
          <w:sz w:val="28"/>
          <w:szCs w:val="28"/>
          <w:lang w:val="uk-UA"/>
        </w:rPr>
        <w:t>2.1</w:t>
      </w:r>
      <w:r w:rsidR="004F5953" w:rsidRPr="000D254C">
        <w:rPr>
          <w:rFonts w:eastAsia="Calibri"/>
          <w:sz w:val="28"/>
          <w:szCs w:val="28"/>
          <w:lang w:val="uk-UA"/>
        </w:rPr>
        <w:t>.</w:t>
      </w:r>
      <w:r w:rsidR="004F5953" w:rsidRPr="000D254C">
        <w:rPr>
          <w:rFonts w:eastAsia="Calibri"/>
          <w:b/>
          <w:sz w:val="28"/>
          <w:szCs w:val="28"/>
          <w:lang w:val="uk-UA"/>
        </w:rPr>
        <w:t xml:space="preserve"> </w:t>
      </w:r>
      <w:r w:rsidR="00A75925" w:rsidRPr="000D254C">
        <w:rPr>
          <w:rFonts w:eastAsia="Calibri"/>
          <w:sz w:val="28"/>
          <w:szCs w:val="28"/>
          <w:lang w:val="uk-UA"/>
        </w:rPr>
        <w:t>Необхідність проведення та процедури</w:t>
      </w:r>
      <w:r w:rsidR="00A75925" w:rsidRPr="000D254C">
        <w:rPr>
          <w:rFonts w:eastAsia="Calibri"/>
          <w:b/>
          <w:sz w:val="28"/>
          <w:szCs w:val="28"/>
          <w:lang w:val="uk-UA"/>
        </w:rPr>
        <w:t xml:space="preserve"> </w:t>
      </w:r>
      <w:r w:rsidR="00A75925" w:rsidRPr="000D254C">
        <w:rPr>
          <w:rFonts w:eastAsia="Calibri"/>
          <w:sz w:val="28"/>
          <w:szCs w:val="28"/>
          <w:lang w:val="uk-UA"/>
        </w:rPr>
        <w:t>проведення публічних (громадських) обговорень/консультацій</w:t>
      </w:r>
      <w:r w:rsidR="00D139F0" w:rsidRPr="000D254C">
        <w:rPr>
          <w:rFonts w:eastAsia="Calibri"/>
          <w:sz w:val="28"/>
          <w:szCs w:val="28"/>
          <w:lang w:val="uk-UA"/>
        </w:rPr>
        <w:t>, інших заходів, спрямованих на з’ясування думки громадськості з питань, які</w:t>
      </w:r>
      <w:r w:rsidR="005E16F1" w:rsidRPr="000D254C">
        <w:rPr>
          <w:rFonts w:eastAsia="Calibri"/>
          <w:sz w:val="28"/>
          <w:szCs w:val="28"/>
          <w:lang w:val="uk-UA"/>
        </w:rPr>
        <w:t xml:space="preserve"> є необхідність  врегулювати</w:t>
      </w:r>
      <w:r w:rsidRPr="000D254C">
        <w:rPr>
          <w:rFonts w:eastAsia="Calibri"/>
          <w:sz w:val="28"/>
          <w:szCs w:val="28"/>
          <w:lang w:val="uk-UA"/>
        </w:rPr>
        <w:t xml:space="preserve"> </w:t>
      </w:r>
      <w:r w:rsidR="005E16F1" w:rsidRPr="000D254C">
        <w:rPr>
          <w:rFonts w:eastAsia="Calibri"/>
          <w:sz w:val="28"/>
          <w:szCs w:val="28"/>
          <w:lang w:val="uk-UA"/>
        </w:rPr>
        <w:t>(</w:t>
      </w:r>
      <w:r w:rsidRPr="000D254C">
        <w:rPr>
          <w:rFonts w:eastAsia="Calibri"/>
          <w:sz w:val="28"/>
          <w:szCs w:val="28"/>
          <w:lang w:val="uk-UA"/>
        </w:rPr>
        <w:t>тобто</w:t>
      </w:r>
      <w:r w:rsidR="00E95C65" w:rsidRPr="000D254C">
        <w:rPr>
          <w:rFonts w:eastAsia="Calibri"/>
          <w:sz w:val="28"/>
          <w:szCs w:val="28"/>
          <w:lang w:val="uk-UA"/>
        </w:rPr>
        <w:t>,</w:t>
      </w:r>
      <w:r w:rsidRPr="000D254C">
        <w:rPr>
          <w:rFonts w:eastAsia="Calibri"/>
          <w:sz w:val="28"/>
          <w:szCs w:val="28"/>
          <w:lang w:val="uk-UA"/>
        </w:rPr>
        <w:t xml:space="preserve"> за своєю правовою природою подібних до публічних консультацій</w:t>
      </w:r>
      <w:r w:rsidR="005E16F1" w:rsidRPr="000D254C">
        <w:rPr>
          <w:rFonts w:eastAsia="Calibri"/>
          <w:sz w:val="28"/>
          <w:szCs w:val="28"/>
          <w:lang w:val="uk-UA"/>
        </w:rPr>
        <w:t>)</w:t>
      </w:r>
      <w:r w:rsidRPr="000D254C">
        <w:rPr>
          <w:rFonts w:eastAsia="Calibri"/>
          <w:sz w:val="28"/>
          <w:szCs w:val="28"/>
          <w:lang w:val="uk-UA"/>
        </w:rPr>
        <w:t xml:space="preserve">, </w:t>
      </w:r>
      <w:r w:rsidR="00A75925" w:rsidRPr="000D254C">
        <w:rPr>
          <w:rFonts w:eastAsia="Calibri"/>
          <w:sz w:val="28"/>
          <w:szCs w:val="28"/>
          <w:lang w:val="uk-UA"/>
        </w:rPr>
        <w:t>у певних випадках вже передбачається низкою законодавчих актів У</w:t>
      </w:r>
      <w:r w:rsidR="0018178A" w:rsidRPr="000D254C">
        <w:rPr>
          <w:rFonts w:eastAsia="Calibri"/>
          <w:sz w:val="28"/>
          <w:szCs w:val="28"/>
          <w:lang w:val="uk-UA"/>
        </w:rPr>
        <w:t>країни</w:t>
      </w:r>
      <w:r w:rsidR="00D139F0" w:rsidRPr="000D254C">
        <w:rPr>
          <w:rFonts w:eastAsia="Calibri"/>
          <w:sz w:val="28"/>
          <w:szCs w:val="28"/>
          <w:lang w:val="uk-UA"/>
        </w:rPr>
        <w:t>. Наприклад</w:t>
      </w:r>
      <w:r w:rsidR="00A75925" w:rsidRPr="000D254C">
        <w:rPr>
          <w:rFonts w:eastAsia="Calibri"/>
          <w:sz w:val="28"/>
          <w:szCs w:val="28"/>
          <w:lang w:val="uk-UA"/>
        </w:rPr>
        <w:t xml:space="preserve">, йдеться про такі закони України: </w:t>
      </w:r>
      <w:r w:rsidR="00A75925" w:rsidRPr="000D254C">
        <w:rPr>
          <w:sz w:val="28"/>
          <w:szCs w:val="28"/>
          <w:lang w:val="uk-UA"/>
        </w:rPr>
        <w:t>«Про доступ до публічної інформації», «Про засади державної регуляторної політики у сфері господарської діяльності», «Про містобудівну діяльність», «Про</w:t>
      </w:r>
      <w:r w:rsidR="0018178A" w:rsidRPr="000D254C">
        <w:rPr>
          <w:sz w:val="28"/>
          <w:szCs w:val="28"/>
          <w:lang w:val="uk-UA"/>
        </w:rPr>
        <w:t xml:space="preserve"> стратегічну екологічну оцінку»,</w:t>
      </w:r>
      <w:r w:rsidR="00A75925" w:rsidRPr="000D254C">
        <w:rPr>
          <w:sz w:val="28"/>
          <w:szCs w:val="28"/>
          <w:lang w:val="uk-UA"/>
        </w:rPr>
        <w:t xml:space="preserve"> </w:t>
      </w:r>
      <w:r w:rsidR="0018178A" w:rsidRPr="000D254C">
        <w:rPr>
          <w:sz w:val="28"/>
          <w:szCs w:val="28"/>
          <w:lang w:val="uk-UA"/>
        </w:rPr>
        <w:t>«</w:t>
      </w:r>
      <w:hyperlink r:id="rId8" w:history="1">
        <w:r w:rsidR="0018178A" w:rsidRPr="000D254C">
          <w:rPr>
            <w:sz w:val="28"/>
            <w:szCs w:val="28"/>
            <w:lang w:val="uk-UA"/>
          </w:rPr>
          <w:t>Про оцінку впливу на довкілля</w:t>
        </w:r>
      </w:hyperlink>
      <w:r w:rsidR="0018178A" w:rsidRPr="000D254C">
        <w:rPr>
          <w:sz w:val="28"/>
          <w:szCs w:val="28"/>
          <w:lang w:val="uk-UA"/>
        </w:rPr>
        <w:t xml:space="preserve">» </w:t>
      </w:r>
      <w:r w:rsidR="00A52BD7" w:rsidRPr="000D254C">
        <w:rPr>
          <w:sz w:val="28"/>
          <w:szCs w:val="28"/>
          <w:lang w:val="uk-UA"/>
        </w:rPr>
        <w:t xml:space="preserve">та інші. </w:t>
      </w:r>
      <w:r w:rsidRPr="000D254C">
        <w:rPr>
          <w:sz w:val="28"/>
          <w:szCs w:val="28"/>
          <w:lang w:val="uk-UA"/>
        </w:rPr>
        <w:t xml:space="preserve">Разом з тим, у </w:t>
      </w:r>
      <w:r w:rsidRPr="000D254C">
        <w:rPr>
          <w:i/>
          <w:sz w:val="28"/>
          <w:szCs w:val="28"/>
          <w:lang w:val="uk-UA"/>
        </w:rPr>
        <w:t>приписах проекту не визначається співвідношення норм зазначених законів із положеннями проекту,</w:t>
      </w:r>
      <w:r w:rsidRPr="000D254C">
        <w:rPr>
          <w:sz w:val="28"/>
          <w:szCs w:val="28"/>
          <w:lang w:val="uk-UA"/>
        </w:rPr>
        <w:t xml:space="preserve"> внаслідок чого не</w:t>
      </w:r>
      <w:r w:rsidR="00284FCC" w:rsidRPr="000D254C">
        <w:rPr>
          <w:sz w:val="28"/>
          <w:szCs w:val="28"/>
          <w:lang w:val="uk-UA"/>
        </w:rPr>
        <w:t>з</w:t>
      </w:r>
      <w:r w:rsidRPr="000D254C">
        <w:rPr>
          <w:sz w:val="28"/>
          <w:szCs w:val="28"/>
          <w:lang w:val="uk-UA"/>
        </w:rPr>
        <w:t>розуміло</w:t>
      </w:r>
      <w:r w:rsidR="00284FCC" w:rsidRPr="000D254C">
        <w:rPr>
          <w:sz w:val="28"/>
          <w:szCs w:val="28"/>
          <w:lang w:val="uk-UA"/>
        </w:rPr>
        <w:t>,</w:t>
      </w:r>
      <w:r w:rsidRPr="000D254C">
        <w:rPr>
          <w:sz w:val="28"/>
          <w:szCs w:val="28"/>
          <w:lang w:val="uk-UA"/>
        </w:rPr>
        <w:t xml:space="preserve"> чи йдеться про різні механізми взаємодії органів публічної влади з громадськістю, чи має функціонувати єдиний механізм проведення публічних консультацій, базові правила здійснення яких встан</w:t>
      </w:r>
      <w:r w:rsidR="001B0517" w:rsidRPr="000D254C">
        <w:rPr>
          <w:sz w:val="28"/>
          <w:szCs w:val="28"/>
          <w:lang w:val="uk-UA"/>
        </w:rPr>
        <w:t>овлюються запропонованим законопроектом</w:t>
      </w:r>
      <w:r w:rsidRPr="000D254C">
        <w:rPr>
          <w:sz w:val="28"/>
          <w:szCs w:val="28"/>
          <w:lang w:val="uk-UA"/>
        </w:rPr>
        <w:t>.</w:t>
      </w:r>
    </w:p>
    <w:p w:rsidR="0099306D" w:rsidRPr="000D254C" w:rsidRDefault="00A362F0" w:rsidP="0006469B">
      <w:pPr>
        <w:pStyle w:val="rvps2"/>
        <w:spacing w:before="0" w:beforeAutospacing="0" w:after="0" w:afterAutospacing="0"/>
        <w:ind w:firstLine="709"/>
        <w:jc w:val="both"/>
        <w:rPr>
          <w:sz w:val="28"/>
          <w:szCs w:val="28"/>
          <w:lang w:val="uk-UA"/>
        </w:rPr>
      </w:pPr>
      <w:r w:rsidRPr="000D254C">
        <w:rPr>
          <w:sz w:val="28"/>
          <w:szCs w:val="28"/>
          <w:lang w:val="uk-UA"/>
        </w:rPr>
        <w:t xml:space="preserve">2.2. </w:t>
      </w:r>
      <w:r w:rsidR="00D14983" w:rsidRPr="000D254C">
        <w:rPr>
          <w:sz w:val="28"/>
          <w:szCs w:val="28"/>
          <w:lang w:val="uk-UA"/>
        </w:rPr>
        <w:t xml:space="preserve">Згідно з </w:t>
      </w:r>
      <w:r w:rsidR="00D14983" w:rsidRPr="000D254C">
        <w:rPr>
          <w:rStyle w:val="rvts0"/>
          <w:sz w:val="28"/>
          <w:szCs w:val="28"/>
          <w:lang w:val="uk-UA"/>
        </w:rPr>
        <w:t>ч. 7 ст. 2 проекту сфера</w:t>
      </w:r>
      <w:r w:rsidR="00365AF8" w:rsidRPr="000D254C">
        <w:rPr>
          <w:rStyle w:val="rvts0"/>
          <w:sz w:val="28"/>
          <w:szCs w:val="28"/>
          <w:lang w:val="uk-UA"/>
        </w:rPr>
        <w:t xml:space="preserve"> дії цього </w:t>
      </w:r>
      <w:r w:rsidR="0042095E" w:rsidRPr="000D254C">
        <w:rPr>
          <w:rStyle w:val="rvts0"/>
          <w:sz w:val="28"/>
          <w:szCs w:val="28"/>
          <w:lang w:val="uk-UA"/>
        </w:rPr>
        <w:t>З</w:t>
      </w:r>
      <w:r w:rsidR="00365AF8" w:rsidRPr="000D254C">
        <w:rPr>
          <w:rStyle w:val="rvts0"/>
          <w:sz w:val="28"/>
          <w:szCs w:val="28"/>
          <w:lang w:val="uk-UA"/>
        </w:rPr>
        <w:t xml:space="preserve">акону </w:t>
      </w:r>
      <w:r w:rsidR="00D14983" w:rsidRPr="000D254C">
        <w:rPr>
          <w:rStyle w:val="rvts0"/>
          <w:sz w:val="28"/>
          <w:szCs w:val="28"/>
          <w:lang w:val="uk-UA"/>
        </w:rPr>
        <w:t xml:space="preserve">не поширюється </w:t>
      </w:r>
      <w:r w:rsidR="00365AF8" w:rsidRPr="000D254C">
        <w:rPr>
          <w:rStyle w:val="rvts0"/>
          <w:sz w:val="28"/>
          <w:szCs w:val="28"/>
          <w:lang w:val="uk-UA"/>
        </w:rPr>
        <w:t>на правовідносини, що регулюю</w:t>
      </w:r>
      <w:r w:rsidR="00D14983" w:rsidRPr="000D254C">
        <w:rPr>
          <w:rStyle w:val="rvts0"/>
          <w:sz w:val="28"/>
          <w:szCs w:val="28"/>
          <w:lang w:val="uk-UA"/>
        </w:rPr>
        <w:t xml:space="preserve">ться Бюджетним кодексом України. Однак відповідно до </w:t>
      </w:r>
      <w:r w:rsidR="00365AF8" w:rsidRPr="000D254C">
        <w:rPr>
          <w:rStyle w:val="rvts0"/>
          <w:sz w:val="28"/>
          <w:szCs w:val="28"/>
          <w:lang w:val="uk-UA"/>
        </w:rPr>
        <w:t>ч. 6 ст. 4 Європейської хартії місцевого самоврядування «</w:t>
      </w:r>
      <w:r w:rsidR="0042095E" w:rsidRPr="000D254C">
        <w:rPr>
          <w:rStyle w:val="rvts0"/>
          <w:sz w:val="28"/>
          <w:szCs w:val="28"/>
          <w:lang w:val="uk-UA"/>
        </w:rPr>
        <w:t>у</w:t>
      </w:r>
      <w:r w:rsidR="00365AF8" w:rsidRPr="000D254C">
        <w:rPr>
          <w:rStyle w:val="rvts0"/>
          <w:sz w:val="28"/>
          <w:szCs w:val="28"/>
          <w:lang w:val="uk-UA"/>
        </w:rPr>
        <w:t xml:space="preserve"> процесі планування і прийняття рішень щодо всіх питань, які безпосередньо стосуються органів місцевого самоврядування, з останніми мають проводитися консультації, у міру можливості своєчасно і належним чином»</w:t>
      </w:r>
      <w:r w:rsidR="00D14983" w:rsidRPr="000D254C">
        <w:rPr>
          <w:rStyle w:val="rvts0"/>
          <w:sz w:val="28"/>
          <w:szCs w:val="28"/>
          <w:lang w:val="uk-UA"/>
        </w:rPr>
        <w:t xml:space="preserve">, а у </w:t>
      </w:r>
      <w:r w:rsidR="00365AF8" w:rsidRPr="000D254C">
        <w:rPr>
          <w:rStyle w:val="rvts0"/>
          <w:sz w:val="28"/>
          <w:szCs w:val="28"/>
          <w:lang w:val="uk-UA"/>
        </w:rPr>
        <w:t xml:space="preserve">ч. 6 ст. 9 </w:t>
      </w:r>
      <w:r w:rsidR="00E95C65" w:rsidRPr="000D254C">
        <w:rPr>
          <w:rStyle w:val="rvts0"/>
          <w:sz w:val="28"/>
          <w:szCs w:val="28"/>
          <w:lang w:val="uk-UA"/>
        </w:rPr>
        <w:t xml:space="preserve">зазначеної </w:t>
      </w:r>
      <w:r w:rsidR="00365AF8" w:rsidRPr="000D254C">
        <w:rPr>
          <w:rStyle w:val="rvts0"/>
          <w:sz w:val="28"/>
          <w:szCs w:val="28"/>
          <w:lang w:val="uk-UA"/>
        </w:rPr>
        <w:t xml:space="preserve">Європейської хартії </w:t>
      </w:r>
      <w:r w:rsidR="00D14983" w:rsidRPr="000D254C">
        <w:rPr>
          <w:rStyle w:val="rvts0"/>
          <w:sz w:val="28"/>
          <w:szCs w:val="28"/>
          <w:lang w:val="uk-UA"/>
        </w:rPr>
        <w:t xml:space="preserve"> передбачається, що </w:t>
      </w:r>
      <w:r w:rsidR="00365AF8" w:rsidRPr="000D254C">
        <w:rPr>
          <w:rStyle w:val="rvts0"/>
          <w:sz w:val="28"/>
          <w:szCs w:val="28"/>
          <w:lang w:val="uk-UA"/>
        </w:rPr>
        <w:t>«</w:t>
      </w:r>
      <w:r w:rsidR="0042095E" w:rsidRPr="000D254C">
        <w:rPr>
          <w:rStyle w:val="rvts0"/>
          <w:sz w:val="28"/>
          <w:szCs w:val="28"/>
          <w:lang w:val="uk-UA"/>
        </w:rPr>
        <w:t>з</w:t>
      </w:r>
      <w:r w:rsidR="00365AF8" w:rsidRPr="000D254C">
        <w:rPr>
          <w:rStyle w:val="rvts0"/>
          <w:sz w:val="28"/>
          <w:szCs w:val="28"/>
          <w:lang w:val="uk-UA"/>
        </w:rPr>
        <w:t xml:space="preserve"> органами місцевого самоврядування повинні належним чином проводитись консультації про порядок передачі їм перерозподілених ресурсів». З огляду на ці міжнародні зобов’язання чинним законодавством України передбачені особливості проведення консультацій з асоціаціями органів місцевого самоврядування у питаннях планування, прийняття державного та місцевих </w:t>
      </w:r>
      <w:r w:rsidR="00365AF8" w:rsidRPr="000D254C">
        <w:rPr>
          <w:rStyle w:val="rvts0"/>
          <w:sz w:val="28"/>
          <w:szCs w:val="28"/>
          <w:lang w:val="uk-UA"/>
        </w:rPr>
        <w:lastRenderedPageBreak/>
        <w:t xml:space="preserve">бюджетів, процедур проходження бюджетного процесу. </w:t>
      </w:r>
      <w:r w:rsidR="00D14983" w:rsidRPr="000D254C">
        <w:rPr>
          <w:sz w:val="28"/>
          <w:szCs w:val="28"/>
          <w:lang w:val="uk-UA"/>
        </w:rPr>
        <w:t>Зокрема</w:t>
      </w:r>
      <w:r w:rsidR="00365AF8" w:rsidRPr="000D254C">
        <w:rPr>
          <w:sz w:val="28"/>
          <w:szCs w:val="28"/>
          <w:lang w:val="uk-UA"/>
        </w:rPr>
        <w:t xml:space="preserve">, згідно з </w:t>
      </w:r>
      <w:r w:rsidR="006941B7" w:rsidRPr="000D254C">
        <w:rPr>
          <w:sz w:val="28"/>
          <w:szCs w:val="28"/>
          <w:lang w:val="uk-UA"/>
        </w:rPr>
        <w:br/>
      </w:r>
      <w:r w:rsidR="00365AF8" w:rsidRPr="000D254C">
        <w:rPr>
          <w:sz w:val="28"/>
          <w:szCs w:val="28"/>
          <w:lang w:val="uk-UA"/>
        </w:rPr>
        <w:t>п. 10 ч. 1 ст</w:t>
      </w:r>
      <w:r w:rsidR="000A23C2" w:rsidRPr="000D254C">
        <w:rPr>
          <w:sz w:val="28"/>
          <w:szCs w:val="28"/>
          <w:lang w:val="uk-UA"/>
        </w:rPr>
        <w:t>. 38 Бюджетного кодексу України</w:t>
      </w:r>
      <w:r w:rsidR="00365AF8" w:rsidRPr="000D254C">
        <w:rPr>
          <w:sz w:val="28"/>
          <w:szCs w:val="28"/>
          <w:lang w:val="uk-UA"/>
        </w:rPr>
        <w:t xml:space="preserve"> до проекту закону про Державний бюджет України, серед іншого, додається протокол про результати консультацій Кабінету Міністрів України із всеукраїнськими асоціаціями органів місцевого самоврядування. Відповідно до ст. 20 Закону України «</w:t>
      </w:r>
      <w:hyperlink r:id="rId9" w:history="1">
        <w:r w:rsidR="00365AF8" w:rsidRPr="000D254C">
          <w:rPr>
            <w:sz w:val="28"/>
            <w:szCs w:val="28"/>
            <w:lang w:val="uk-UA"/>
          </w:rPr>
          <w:t>Про асоціації органів місцевого самоврядування</w:t>
        </w:r>
      </w:hyperlink>
      <w:r w:rsidR="00365AF8" w:rsidRPr="000D254C">
        <w:rPr>
          <w:sz w:val="28"/>
          <w:szCs w:val="28"/>
          <w:lang w:val="uk-UA"/>
        </w:rPr>
        <w:t xml:space="preserve">» «Всеукраїнські асоціації до </w:t>
      </w:r>
      <w:r w:rsidR="00122CFE">
        <w:rPr>
          <w:sz w:val="28"/>
          <w:szCs w:val="28"/>
          <w:lang w:val="uk-UA"/>
        </w:rPr>
        <w:t xml:space="preserve">           </w:t>
      </w:r>
      <w:r w:rsidR="00365AF8" w:rsidRPr="000D254C">
        <w:rPr>
          <w:sz w:val="28"/>
          <w:szCs w:val="28"/>
          <w:lang w:val="uk-UA"/>
        </w:rPr>
        <w:t xml:space="preserve">15 лютого року, що передує плановому бюджетному періоду, подають до Кабінету Міністрів України спільні пропозиції щодо врахування місцевих і регіональних інтересів при підготовці Бюджетної декларації» </w:t>
      </w:r>
      <w:r w:rsidR="006941B7" w:rsidRPr="000D254C">
        <w:rPr>
          <w:sz w:val="28"/>
          <w:szCs w:val="28"/>
          <w:lang w:val="uk-UA"/>
        </w:rPr>
        <w:br/>
      </w:r>
      <w:r w:rsidR="00365AF8" w:rsidRPr="000D254C">
        <w:rPr>
          <w:sz w:val="28"/>
          <w:szCs w:val="28"/>
          <w:lang w:val="uk-UA"/>
        </w:rPr>
        <w:t xml:space="preserve">(ч. 1). Консультації із всеукраїнськими асоціаціями щодо проекту закону про Державний бюджет України проводяться Міністром фінансів України, або його заступником, або іншою посадовою особою за дорученням Міністра фінансів України не пізніш як за сім днів до подання проекту закону про Державний бюджет України на відповідний рік на розгляд Кабінету Міністрів України (ч. 2). Результати зазначених консультацій із всеукраїнськими асоціаціями оформляються протоколом, який додається до проекту </w:t>
      </w:r>
      <w:r w:rsidR="0042095E" w:rsidRPr="000D254C">
        <w:rPr>
          <w:sz w:val="28"/>
          <w:szCs w:val="28"/>
          <w:lang w:val="uk-UA"/>
        </w:rPr>
        <w:t>З</w:t>
      </w:r>
      <w:r w:rsidR="00365AF8" w:rsidRPr="000D254C">
        <w:rPr>
          <w:sz w:val="28"/>
          <w:szCs w:val="28"/>
          <w:lang w:val="uk-UA"/>
        </w:rPr>
        <w:t xml:space="preserve">акону про Державний бюджет України, що подається Кабінетом Міністрів України до Верховної Ради України (ч. 3). </w:t>
      </w:r>
    </w:p>
    <w:p w:rsidR="00365AF8" w:rsidRPr="000D254C" w:rsidRDefault="00365AF8" w:rsidP="0006469B">
      <w:pPr>
        <w:pStyle w:val="rvps2"/>
        <w:spacing w:before="0" w:beforeAutospacing="0" w:after="0" w:afterAutospacing="0"/>
        <w:ind w:firstLine="709"/>
        <w:jc w:val="both"/>
        <w:rPr>
          <w:sz w:val="28"/>
          <w:szCs w:val="28"/>
          <w:lang w:val="uk-UA"/>
        </w:rPr>
      </w:pPr>
      <w:r w:rsidRPr="000D254C">
        <w:rPr>
          <w:sz w:val="28"/>
          <w:szCs w:val="28"/>
          <w:lang w:val="uk-UA"/>
        </w:rPr>
        <w:t>Принагідно зауважимо, що  чинним Законом України «</w:t>
      </w:r>
      <w:hyperlink r:id="rId10" w:history="1">
        <w:r w:rsidRPr="000D254C">
          <w:rPr>
            <w:sz w:val="28"/>
            <w:szCs w:val="28"/>
            <w:lang w:val="uk-UA"/>
          </w:rPr>
          <w:t>Про асоціації органів місцевого самоврядування</w:t>
        </w:r>
      </w:hyperlink>
      <w:r w:rsidRPr="000D254C">
        <w:rPr>
          <w:sz w:val="28"/>
          <w:szCs w:val="28"/>
          <w:lang w:val="uk-UA"/>
        </w:rPr>
        <w:t>» наразі вже передбачено набагато ширші форми залучення асоціацій до розробки законопроектів та проектів інших актів з питань, що стосуються місцевого і регіонального розвитку,  порівняно з тими, що пропонуються поданим законопроектом. Так, у ст. 18 цього Закону передбачено, що «</w:t>
      </w:r>
      <w:r w:rsidR="0042095E" w:rsidRPr="000D254C">
        <w:rPr>
          <w:sz w:val="28"/>
          <w:szCs w:val="28"/>
          <w:lang w:val="uk-UA"/>
        </w:rPr>
        <w:t>в</w:t>
      </w:r>
      <w:r w:rsidRPr="000D254C">
        <w:rPr>
          <w:sz w:val="28"/>
          <w:szCs w:val="28"/>
          <w:lang w:val="uk-UA"/>
        </w:rPr>
        <w:t xml:space="preserve">сеукраїнські асоціації мають право ініціювати перед Верховною Радою України, Президентом України, Кабінетом Міністрів України проведення консультацій щодо законопроектів та проектів інших актів з питань, що стосуються місцевого і регіонального розвитку. Результати консультацій оформляються протоколами, які можуть додаватися до законопроекту чи проекту іншого акта. Представники всеукраїнських асоціацій можуть запрошуватися до участі у засіданнях державних органів, на яких розглядаються питання, що стосуються місцевого і регіонального розвитку». </w:t>
      </w:r>
    </w:p>
    <w:p w:rsidR="0099306D" w:rsidRPr="000D254C" w:rsidRDefault="00F339BF" w:rsidP="0006469B">
      <w:pPr>
        <w:pStyle w:val="rvps2"/>
        <w:spacing w:before="0" w:beforeAutospacing="0" w:after="0" w:afterAutospacing="0"/>
        <w:ind w:firstLine="709"/>
        <w:jc w:val="both"/>
        <w:rPr>
          <w:sz w:val="28"/>
          <w:szCs w:val="28"/>
          <w:lang w:val="uk-UA"/>
        </w:rPr>
      </w:pPr>
      <w:r w:rsidRPr="000D254C">
        <w:rPr>
          <w:sz w:val="28"/>
          <w:szCs w:val="28"/>
          <w:lang w:val="uk-UA"/>
        </w:rPr>
        <w:t xml:space="preserve">З </w:t>
      </w:r>
      <w:r w:rsidR="00E95C65" w:rsidRPr="000D254C">
        <w:rPr>
          <w:sz w:val="28"/>
          <w:szCs w:val="28"/>
          <w:lang w:val="uk-UA"/>
        </w:rPr>
        <w:t>у</w:t>
      </w:r>
      <w:r w:rsidRPr="000D254C">
        <w:rPr>
          <w:sz w:val="28"/>
          <w:szCs w:val="28"/>
          <w:lang w:val="uk-UA"/>
        </w:rPr>
        <w:t xml:space="preserve">рахуванням вищенаведеного необхідно зазначити, що врегульовані у нормах чинного законодавства </w:t>
      </w:r>
      <w:r w:rsidR="00FF0D0C" w:rsidRPr="000D254C">
        <w:rPr>
          <w:sz w:val="28"/>
          <w:szCs w:val="28"/>
          <w:lang w:val="uk-UA"/>
        </w:rPr>
        <w:t xml:space="preserve">України </w:t>
      </w:r>
      <w:r w:rsidRPr="000D254C">
        <w:rPr>
          <w:sz w:val="28"/>
          <w:szCs w:val="28"/>
          <w:lang w:val="uk-UA"/>
        </w:rPr>
        <w:t xml:space="preserve">питання взаємодії органів публічної влади з громадськістю щодо вироблення владних рішень </w:t>
      </w:r>
      <w:r w:rsidRPr="000D254C">
        <w:rPr>
          <w:i/>
          <w:sz w:val="28"/>
          <w:szCs w:val="28"/>
          <w:lang w:val="uk-UA"/>
        </w:rPr>
        <w:t xml:space="preserve">потребують систематизації та комплексного підходу, </w:t>
      </w:r>
      <w:r w:rsidR="00FF0D0C" w:rsidRPr="000D254C">
        <w:rPr>
          <w:i/>
          <w:sz w:val="28"/>
          <w:szCs w:val="28"/>
          <w:lang w:val="uk-UA"/>
        </w:rPr>
        <w:t>приведення у відповідність до загальних принципів і правил, чому і мав би послужити запропонований законопроект</w:t>
      </w:r>
      <w:r w:rsidR="00FF0D0C" w:rsidRPr="000D254C">
        <w:rPr>
          <w:sz w:val="28"/>
          <w:szCs w:val="28"/>
          <w:lang w:val="uk-UA"/>
        </w:rPr>
        <w:t>. Натомість</w:t>
      </w:r>
      <w:r w:rsidR="00E95C65" w:rsidRPr="000D254C">
        <w:rPr>
          <w:sz w:val="28"/>
          <w:szCs w:val="28"/>
          <w:lang w:val="uk-UA"/>
        </w:rPr>
        <w:t>,</w:t>
      </w:r>
      <w:r w:rsidR="00FF0D0C" w:rsidRPr="000D254C">
        <w:rPr>
          <w:sz w:val="28"/>
          <w:szCs w:val="28"/>
          <w:lang w:val="uk-UA"/>
        </w:rPr>
        <w:t xml:space="preserve"> у ньому не вирішуються відповідні завдання, а навпаки пропонується ще один додатковий механізм, застосування якого носитиме обмежений характер та створюватиме колізії з нормами інших законів України. </w:t>
      </w:r>
    </w:p>
    <w:p w:rsidR="00C7387F" w:rsidRPr="000D254C" w:rsidRDefault="001E36E4"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b/>
          <w:sz w:val="28"/>
          <w:szCs w:val="28"/>
          <w:lang w:val="uk-UA"/>
        </w:rPr>
        <w:t>3</w:t>
      </w:r>
      <w:r w:rsidR="00C7387F" w:rsidRPr="000D254C">
        <w:rPr>
          <w:rFonts w:ascii="Times New Roman" w:hAnsi="Times New Roman" w:cs="Times New Roman"/>
          <w:b/>
          <w:sz w:val="28"/>
          <w:szCs w:val="28"/>
          <w:lang w:val="uk-UA"/>
        </w:rPr>
        <w:t>.</w:t>
      </w:r>
      <w:r w:rsidR="002A769D" w:rsidRPr="000D254C">
        <w:rPr>
          <w:rFonts w:ascii="Times New Roman" w:hAnsi="Times New Roman" w:cs="Times New Roman"/>
          <w:sz w:val="28"/>
          <w:szCs w:val="28"/>
          <w:lang w:val="uk-UA"/>
        </w:rPr>
        <w:t xml:space="preserve"> Запропонований у проекті механізм здійснення публічни</w:t>
      </w:r>
      <w:r w:rsidR="000A23C2" w:rsidRPr="000D254C">
        <w:rPr>
          <w:rFonts w:ascii="Times New Roman" w:hAnsi="Times New Roman" w:cs="Times New Roman"/>
          <w:sz w:val="28"/>
          <w:szCs w:val="28"/>
          <w:lang w:val="uk-UA"/>
        </w:rPr>
        <w:t>х</w:t>
      </w:r>
      <w:r w:rsidR="002A769D" w:rsidRPr="000D254C">
        <w:rPr>
          <w:rFonts w:ascii="Times New Roman" w:hAnsi="Times New Roman" w:cs="Times New Roman"/>
          <w:sz w:val="28"/>
          <w:szCs w:val="28"/>
          <w:lang w:val="uk-UA"/>
        </w:rPr>
        <w:t xml:space="preserve"> консультацій містить досить багато необґрунтованих </w:t>
      </w:r>
      <w:r w:rsidR="00340B8B" w:rsidRPr="000D254C">
        <w:rPr>
          <w:rFonts w:ascii="Times New Roman" w:hAnsi="Times New Roman" w:cs="Times New Roman"/>
          <w:sz w:val="28"/>
          <w:szCs w:val="28"/>
          <w:lang w:val="uk-UA"/>
        </w:rPr>
        <w:t xml:space="preserve">та суперечливих приписів, </w:t>
      </w:r>
      <w:r w:rsidR="002A769D" w:rsidRPr="000D254C">
        <w:rPr>
          <w:rFonts w:ascii="Times New Roman" w:hAnsi="Times New Roman" w:cs="Times New Roman"/>
          <w:sz w:val="28"/>
          <w:szCs w:val="28"/>
          <w:lang w:val="uk-UA"/>
        </w:rPr>
        <w:t xml:space="preserve">які викликають наступні зауваження. </w:t>
      </w:r>
    </w:p>
    <w:p w:rsidR="00537C31" w:rsidRPr="000D254C" w:rsidRDefault="001E36E4"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lastRenderedPageBreak/>
        <w:t>3</w:t>
      </w:r>
      <w:r w:rsidR="00C7387F" w:rsidRPr="000D254C">
        <w:rPr>
          <w:rFonts w:ascii="Times New Roman" w:hAnsi="Times New Roman" w:cs="Times New Roman"/>
          <w:sz w:val="28"/>
          <w:szCs w:val="28"/>
          <w:lang w:val="uk-UA"/>
        </w:rPr>
        <w:t xml:space="preserve">.1. </w:t>
      </w:r>
      <w:r w:rsidR="00D05C46" w:rsidRPr="000D254C">
        <w:rPr>
          <w:rFonts w:ascii="Times New Roman" w:hAnsi="Times New Roman" w:cs="Times New Roman"/>
          <w:sz w:val="28"/>
          <w:szCs w:val="28"/>
          <w:lang w:val="uk-UA"/>
        </w:rPr>
        <w:t>Як випливає зі змі</w:t>
      </w:r>
      <w:r w:rsidR="00732435" w:rsidRPr="000D254C">
        <w:rPr>
          <w:rFonts w:ascii="Times New Roman" w:hAnsi="Times New Roman" w:cs="Times New Roman"/>
          <w:sz w:val="28"/>
          <w:szCs w:val="28"/>
          <w:lang w:val="uk-UA"/>
        </w:rPr>
        <w:t xml:space="preserve">сту п. 1 пояснювальної записки та з аналізу змісту самого </w:t>
      </w:r>
      <w:r w:rsidR="00D05C46" w:rsidRPr="000D254C">
        <w:rPr>
          <w:rFonts w:ascii="Times New Roman" w:hAnsi="Times New Roman" w:cs="Times New Roman"/>
          <w:sz w:val="28"/>
          <w:szCs w:val="28"/>
          <w:lang w:val="uk-UA"/>
        </w:rPr>
        <w:t>законопроект</w:t>
      </w:r>
      <w:r w:rsidR="00732435" w:rsidRPr="000D254C">
        <w:rPr>
          <w:rFonts w:ascii="Times New Roman" w:hAnsi="Times New Roman" w:cs="Times New Roman"/>
          <w:sz w:val="28"/>
          <w:szCs w:val="28"/>
          <w:lang w:val="uk-UA"/>
        </w:rPr>
        <w:t>у</w:t>
      </w:r>
      <w:r w:rsidR="0042095E" w:rsidRPr="000D254C">
        <w:rPr>
          <w:rFonts w:ascii="Times New Roman" w:hAnsi="Times New Roman" w:cs="Times New Roman"/>
          <w:sz w:val="28"/>
          <w:szCs w:val="28"/>
          <w:lang w:val="uk-UA"/>
        </w:rPr>
        <w:t>,</w:t>
      </w:r>
      <w:r w:rsidR="00732435" w:rsidRPr="000D254C">
        <w:rPr>
          <w:rFonts w:ascii="Times New Roman" w:hAnsi="Times New Roman" w:cs="Times New Roman"/>
          <w:sz w:val="28"/>
          <w:szCs w:val="28"/>
          <w:lang w:val="uk-UA"/>
        </w:rPr>
        <w:t xml:space="preserve"> він</w:t>
      </w:r>
      <w:r w:rsidR="00D05C46" w:rsidRPr="000D254C">
        <w:rPr>
          <w:rFonts w:ascii="Times New Roman" w:hAnsi="Times New Roman" w:cs="Times New Roman"/>
          <w:sz w:val="28"/>
          <w:szCs w:val="28"/>
          <w:lang w:val="uk-UA"/>
        </w:rPr>
        <w:t xml:space="preserve"> має на меті </w:t>
      </w:r>
      <w:r w:rsidR="00D05C46" w:rsidRPr="000D254C">
        <w:rPr>
          <w:rFonts w:ascii="Times New Roman" w:eastAsia="Times New Roman" w:hAnsi="Times New Roman" w:cs="Times New Roman"/>
          <w:sz w:val="28"/>
          <w:szCs w:val="28"/>
          <w:lang w:val="uk-UA" w:eastAsia="uk-UA"/>
        </w:rPr>
        <w:t>визначити «основні засади (стандарти) проведення публічних консультацій під час формування та реалізації державної політики, виріш</w:t>
      </w:r>
      <w:r w:rsidR="00732435" w:rsidRPr="000D254C">
        <w:rPr>
          <w:rFonts w:ascii="Times New Roman" w:eastAsia="Times New Roman" w:hAnsi="Times New Roman" w:cs="Times New Roman"/>
          <w:sz w:val="28"/>
          <w:szCs w:val="28"/>
          <w:lang w:val="uk-UA" w:eastAsia="uk-UA"/>
        </w:rPr>
        <w:t>ення питань місцевого значення».</w:t>
      </w:r>
      <w:r w:rsidR="00D05C46" w:rsidRPr="000D254C">
        <w:rPr>
          <w:rFonts w:ascii="Times New Roman" w:eastAsia="Times New Roman" w:hAnsi="Times New Roman" w:cs="Times New Roman"/>
          <w:sz w:val="28"/>
          <w:szCs w:val="28"/>
          <w:lang w:val="uk-UA" w:eastAsia="uk-UA"/>
        </w:rPr>
        <w:t xml:space="preserve"> </w:t>
      </w:r>
      <w:r w:rsidR="00732435" w:rsidRPr="000D254C">
        <w:rPr>
          <w:rFonts w:ascii="Times New Roman" w:eastAsia="Times New Roman" w:hAnsi="Times New Roman" w:cs="Times New Roman"/>
          <w:sz w:val="28"/>
          <w:szCs w:val="28"/>
          <w:lang w:val="uk-UA" w:eastAsia="uk-UA"/>
        </w:rPr>
        <w:t xml:space="preserve">Водночас </w:t>
      </w:r>
      <w:r w:rsidR="00D05C46" w:rsidRPr="000D254C">
        <w:rPr>
          <w:rFonts w:ascii="Times New Roman" w:hAnsi="Times New Roman" w:cs="Times New Roman"/>
          <w:sz w:val="28"/>
          <w:szCs w:val="28"/>
          <w:lang w:val="uk-UA"/>
        </w:rPr>
        <w:t xml:space="preserve">в </w:t>
      </w:r>
      <w:r w:rsidR="008566C4">
        <w:rPr>
          <w:rFonts w:ascii="Times New Roman" w:hAnsi="Times New Roman" w:cs="Times New Roman"/>
          <w:sz w:val="28"/>
          <w:szCs w:val="28"/>
          <w:lang w:val="uk-UA"/>
        </w:rPr>
        <w:t xml:space="preserve">             </w:t>
      </w:r>
      <w:r w:rsidR="00D05C46" w:rsidRPr="000D254C">
        <w:rPr>
          <w:rFonts w:ascii="Times New Roman" w:hAnsi="Times New Roman" w:cs="Times New Roman"/>
          <w:sz w:val="28"/>
          <w:szCs w:val="28"/>
          <w:lang w:val="uk-UA"/>
        </w:rPr>
        <w:t>ч</w:t>
      </w:r>
      <w:r w:rsidR="008B0579" w:rsidRPr="000D254C">
        <w:rPr>
          <w:rFonts w:ascii="Times New Roman" w:hAnsi="Times New Roman" w:cs="Times New Roman"/>
          <w:sz w:val="28"/>
          <w:szCs w:val="28"/>
          <w:lang w:val="uk-UA"/>
        </w:rPr>
        <w:t>.</w:t>
      </w:r>
      <w:r w:rsidR="00C7387F" w:rsidRPr="000D254C">
        <w:rPr>
          <w:rFonts w:ascii="Times New Roman" w:hAnsi="Times New Roman" w:cs="Times New Roman"/>
          <w:sz w:val="28"/>
          <w:szCs w:val="28"/>
          <w:lang w:val="uk-UA"/>
        </w:rPr>
        <w:t xml:space="preserve"> </w:t>
      </w:r>
      <w:r w:rsidR="00D05C46" w:rsidRPr="000D254C">
        <w:rPr>
          <w:rFonts w:ascii="Times New Roman" w:hAnsi="Times New Roman" w:cs="Times New Roman"/>
          <w:sz w:val="28"/>
          <w:szCs w:val="28"/>
          <w:lang w:val="uk-UA"/>
        </w:rPr>
        <w:t>ч. 5</w:t>
      </w:r>
      <w:r w:rsidR="00595BCE" w:rsidRPr="000D254C">
        <w:rPr>
          <w:rFonts w:ascii="Times New Roman" w:hAnsi="Times New Roman" w:cs="Times New Roman"/>
          <w:sz w:val="28"/>
          <w:szCs w:val="28"/>
          <w:lang w:val="uk-UA"/>
        </w:rPr>
        <w:t>, 6</w:t>
      </w:r>
      <w:r w:rsidR="00D05C46" w:rsidRPr="000D254C">
        <w:rPr>
          <w:rFonts w:ascii="Times New Roman" w:hAnsi="Times New Roman" w:cs="Times New Roman"/>
          <w:sz w:val="28"/>
          <w:szCs w:val="28"/>
          <w:lang w:val="uk-UA"/>
        </w:rPr>
        <w:t xml:space="preserve"> ст. 1 проекту йдеться про те, що </w:t>
      </w:r>
      <w:r w:rsidR="00595BCE" w:rsidRPr="000D254C">
        <w:rPr>
          <w:rFonts w:ascii="Times New Roman" w:hAnsi="Times New Roman" w:cs="Times New Roman"/>
          <w:sz w:val="28"/>
          <w:szCs w:val="28"/>
          <w:lang w:val="uk-UA"/>
        </w:rPr>
        <w:t xml:space="preserve">порядок організації проведення </w:t>
      </w:r>
      <w:r w:rsidR="00D05C46" w:rsidRPr="000D254C">
        <w:rPr>
          <w:rFonts w:ascii="Times New Roman" w:hAnsi="Times New Roman" w:cs="Times New Roman"/>
          <w:sz w:val="28"/>
          <w:szCs w:val="28"/>
          <w:lang w:val="uk-UA"/>
        </w:rPr>
        <w:t>публічн</w:t>
      </w:r>
      <w:r w:rsidR="00595BCE" w:rsidRPr="000D254C">
        <w:rPr>
          <w:rFonts w:ascii="Times New Roman" w:hAnsi="Times New Roman" w:cs="Times New Roman"/>
          <w:sz w:val="28"/>
          <w:szCs w:val="28"/>
          <w:lang w:val="uk-UA"/>
        </w:rPr>
        <w:t>их</w:t>
      </w:r>
      <w:r w:rsidR="00D05C46" w:rsidRPr="000D254C">
        <w:rPr>
          <w:rFonts w:ascii="Times New Roman" w:hAnsi="Times New Roman" w:cs="Times New Roman"/>
          <w:sz w:val="28"/>
          <w:szCs w:val="28"/>
          <w:lang w:val="uk-UA"/>
        </w:rPr>
        <w:t xml:space="preserve"> консультаці</w:t>
      </w:r>
      <w:r w:rsidR="00595BCE" w:rsidRPr="000D254C">
        <w:rPr>
          <w:rFonts w:ascii="Times New Roman" w:hAnsi="Times New Roman" w:cs="Times New Roman"/>
          <w:sz w:val="28"/>
          <w:szCs w:val="28"/>
          <w:lang w:val="uk-UA"/>
        </w:rPr>
        <w:t>й</w:t>
      </w:r>
      <w:r w:rsidR="00D05C46" w:rsidRPr="000D254C">
        <w:rPr>
          <w:rFonts w:ascii="Times New Roman" w:hAnsi="Times New Roman" w:cs="Times New Roman"/>
          <w:sz w:val="28"/>
          <w:szCs w:val="28"/>
          <w:lang w:val="uk-UA"/>
        </w:rPr>
        <w:t xml:space="preserve"> щодо проектів актів Президента </w:t>
      </w:r>
      <w:r w:rsidR="00595BCE" w:rsidRPr="000D254C">
        <w:rPr>
          <w:rFonts w:ascii="Times New Roman" w:hAnsi="Times New Roman" w:cs="Times New Roman"/>
          <w:sz w:val="28"/>
          <w:szCs w:val="28"/>
          <w:lang w:val="uk-UA"/>
        </w:rPr>
        <w:t>України</w:t>
      </w:r>
      <w:r w:rsidR="00D05C46" w:rsidRPr="000D254C">
        <w:rPr>
          <w:rFonts w:ascii="Times New Roman" w:hAnsi="Times New Roman" w:cs="Times New Roman"/>
          <w:sz w:val="28"/>
          <w:szCs w:val="28"/>
          <w:lang w:val="uk-UA"/>
        </w:rPr>
        <w:t xml:space="preserve"> (ч. 5), органів виконавчої в</w:t>
      </w:r>
      <w:r w:rsidR="00595BCE" w:rsidRPr="000D254C">
        <w:rPr>
          <w:rFonts w:ascii="Times New Roman" w:hAnsi="Times New Roman" w:cs="Times New Roman"/>
          <w:sz w:val="28"/>
          <w:szCs w:val="28"/>
          <w:lang w:val="uk-UA"/>
        </w:rPr>
        <w:t>лади</w:t>
      </w:r>
      <w:r w:rsidR="00D05C46" w:rsidRPr="000D254C">
        <w:rPr>
          <w:rFonts w:ascii="Times New Roman" w:hAnsi="Times New Roman" w:cs="Times New Roman"/>
          <w:sz w:val="28"/>
          <w:szCs w:val="28"/>
          <w:lang w:val="uk-UA"/>
        </w:rPr>
        <w:t xml:space="preserve"> (ч. 6)</w:t>
      </w:r>
      <w:r w:rsidR="00595BCE" w:rsidRPr="000D254C">
        <w:rPr>
          <w:rFonts w:ascii="Times New Roman" w:hAnsi="Times New Roman" w:cs="Times New Roman"/>
          <w:sz w:val="28"/>
          <w:szCs w:val="28"/>
          <w:lang w:val="uk-UA"/>
        </w:rPr>
        <w:t xml:space="preserve"> </w:t>
      </w:r>
      <w:r w:rsidR="00595BCE" w:rsidRPr="000D254C">
        <w:rPr>
          <w:rFonts w:ascii="Times New Roman" w:hAnsi="Times New Roman" w:cs="Times New Roman"/>
          <w:i/>
          <w:sz w:val="28"/>
          <w:szCs w:val="28"/>
          <w:lang w:val="uk-UA"/>
        </w:rPr>
        <w:t>визначатиметься з урахуванням особливостей, визначених відповідно актами</w:t>
      </w:r>
      <w:r w:rsidR="00595BCE" w:rsidRPr="000D254C">
        <w:rPr>
          <w:rFonts w:ascii="Times New Roman" w:hAnsi="Times New Roman" w:cs="Times New Roman"/>
          <w:sz w:val="28"/>
          <w:szCs w:val="28"/>
          <w:lang w:val="uk-UA"/>
        </w:rPr>
        <w:t xml:space="preserve"> Президента Украї</w:t>
      </w:r>
      <w:r w:rsidR="00732435" w:rsidRPr="000D254C">
        <w:rPr>
          <w:rFonts w:ascii="Times New Roman" w:hAnsi="Times New Roman" w:cs="Times New Roman"/>
          <w:sz w:val="28"/>
          <w:szCs w:val="28"/>
          <w:lang w:val="uk-UA"/>
        </w:rPr>
        <w:t>ни і Кабінет</w:t>
      </w:r>
      <w:r w:rsidR="00D5509C" w:rsidRPr="000D254C">
        <w:rPr>
          <w:rFonts w:ascii="Times New Roman" w:hAnsi="Times New Roman" w:cs="Times New Roman"/>
          <w:sz w:val="28"/>
          <w:szCs w:val="28"/>
          <w:lang w:val="uk-UA"/>
        </w:rPr>
        <w:t>у</w:t>
      </w:r>
      <w:r w:rsidR="00732435" w:rsidRPr="000D254C">
        <w:rPr>
          <w:rFonts w:ascii="Times New Roman" w:hAnsi="Times New Roman" w:cs="Times New Roman"/>
          <w:sz w:val="28"/>
          <w:szCs w:val="28"/>
          <w:lang w:val="uk-UA"/>
        </w:rPr>
        <w:t xml:space="preserve"> М</w:t>
      </w:r>
      <w:r w:rsidR="00595BCE" w:rsidRPr="000D254C">
        <w:rPr>
          <w:rFonts w:ascii="Times New Roman" w:hAnsi="Times New Roman" w:cs="Times New Roman"/>
          <w:sz w:val="28"/>
          <w:szCs w:val="28"/>
          <w:lang w:val="uk-UA"/>
        </w:rPr>
        <w:t xml:space="preserve">іністрів України. </w:t>
      </w:r>
      <w:r w:rsidR="004D4C48" w:rsidRPr="000D254C">
        <w:rPr>
          <w:rFonts w:ascii="Times New Roman" w:hAnsi="Times New Roman" w:cs="Times New Roman"/>
          <w:sz w:val="28"/>
          <w:szCs w:val="28"/>
          <w:lang w:val="uk-UA"/>
        </w:rPr>
        <w:t xml:space="preserve">З наведених положень </w:t>
      </w:r>
      <w:r w:rsidR="008B0579" w:rsidRPr="000D254C">
        <w:rPr>
          <w:rFonts w:ascii="Times New Roman" w:hAnsi="Times New Roman" w:cs="Times New Roman"/>
          <w:sz w:val="28"/>
          <w:szCs w:val="28"/>
          <w:lang w:val="uk-UA"/>
        </w:rPr>
        <w:t xml:space="preserve">випливає, що зміст своєї діяльності у формі «публічних консультацій» </w:t>
      </w:r>
      <w:r w:rsidR="00824499" w:rsidRPr="000D254C">
        <w:rPr>
          <w:rFonts w:ascii="Times New Roman" w:hAnsi="Times New Roman" w:cs="Times New Roman"/>
          <w:sz w:val="28"/>
          <w:szCs w:val="28"/>
          <w:lang w:val="uk-UA"/>
        </w:rPr>
        <w:t xml:space="preserve">зазначені суб’єкти </w:t>
      </w:r>
      <w:r w:rsidR="00CD4DF7" w:rsidRPr="000D254C">
        <w:rPr>
          <w:rFonts w:ascii="Times New Roman" w:hAnsi="Times New Roman" w:cs="Times New Roman"/>
          <w:sz w:val="28"/>
          <w:szCs w:val="28"/>
          <w:lang w:val="uk-UA"/>
        </w:rPr>
        <w:t xml:space="preserve">владних повноважень </w:t>
      </w:r>
      <w:r w:rsidR="004D4C48" w:rsidRPr="000D254C">
        <w:rPr>
          <w:rFonts w:ascii="Times New Roman" w:hAnsi="Times New Roman" w:cs="Times New Roman"/>
          <w:sz w:val="28"/>
          <w:szCs w:val="28"/>
          <w:lang w:val="uk-UA"/>
        </w:rPr>
        <w:t>певною мірою</w:t>
      </w:r>
      <w:r w:rsidR="00C7387F" w:rsidRPr="000D254C">
        <w:rPr>
          <w:rFonts w:ascii="Times New Roman" w:hAnsi="Times New Roman" w:cs="Times New Roman"/>
          <w:sz w:val="28"/>
          <w:szCs w:val="28"/>
          <w:lang w:val="uk-UA"/>
        </w:rPr>
        <w:t xml:space="preserve"> </w:t>
      </w:r>
      <w:r w:rsidR="00824499" w:rsidRPr="000D254C">
        <w:rPr>
          <w:rFonts w:ascii="Times New Roman" w:hAnsi="Times New Roman" w:cs="Times New Roman"/>
          <w:sz w:val="28"/>
          <w:szCs w:val="28"/>
          <w:lang w:val="uk-UA"/>
        </w:rPr>
        <w:t>визначатимуть самостійно, що</w:t>
      </w:r>
      <w:r w:rsidR="004D4C48" w:rsidRPr="000D254C">
        <w:rPr>
          <w:rFonts w:ascii="Times New Roman" w:hAnsi="Times New Roman" w:cs="Times New Roman"/>
          <w:sz w:val="28"/>
          <w:szCs w:val="28"/>
          <w:lang w:val="uk-UA"/>
        </w:rPr>
        <w:t xml:space="preserve"> викликає сумніви.</w:t>
      </w:r>
      <w:r w:rsidR="00824499" w:rsidRPr="000D254C">
        <w:rPr>
          <w:rFonts w:ascii="Times New Roman" w:hAnsi="Times New Roman" w:cs="Times New Roman"/>
          <w:sz w:val="28"/>
          <w:szCs w:val="28"/>
          <w:lang w:val="uk-UA"/>
        </w:rPr>
        <w:t xml:space="preserve"> А</w:t>
      </w:r>
      <w:r w:rsidR="004D4C48" w:rsidRPr="000D254C">
        <w:rPr>
          <w:rFonts w:ascii="Times New Roman" w:hAnsi="Times New Roman" w:cs="Times New Roman"/>
          <w:sz w:val="28"/>
          <w:szCs w:val="28"/>
          <w:lang w:val="uk-UA"/>
        </w:rPr>
        <w:t xml:space="preserve">дже йдеться, очевидно, про те, що підзаконними </w:t>
      </w:r>
      <w:r w:rsidR="00D5509C" w:rsidRPr="000D254C">
        <w:rPr>
          <w:rFonts w:ascii="Times New Roman" w:hAnsi="Times New Roman" w:cs="Times New Roman"/>
          <w:sz w:val="28"/>
          <w:szCs w:val="28"/>
          <w:lang w:val="uk-UA"/>
        </w:rPr>
        <w:t xml:space="preserve">нормативно-правовими </w:t>
      </w:r>
      <w:r w:rsidR="004D4C48" w:rsidRPr="000D254C">
        <w:rPr>
          <w:rFonts w:ascii="Times New Roman" w:hAnsi="Times New Roman" w:cs="Times New Roman"/>
          <w:sz w:val="28"/>
          <w:szCs w:val="28"/>
          <w:lang w:val="uk-UA"/>
        </w:rPr>
        <w:t>актами</w:t>
      </w:r>
      <w:r w:rsidR="008B0579" w:rsidRPr="000D254C">
        <w:rPr>
          <w:rFonts w:ascii="Times New Roman" w:hAnsi="Times New Roman" w:cs="Times New Roman"/>
          <w:sz w:val="28"/>
          <w:szCs w:val="28"/>
          <w:lang w:val="uk-UA"/>
        </w:rPr>
        <w:t xml:space="preserve"> </w:t>
      </w:r>
      <w:r w:rsidR="004D4C48" w:rsidRPr="000D254C">
        <w:rPr>
          <w:rFonts w:ascii="Times New Roman" w:hAnsi="Times New Roman" w:cs="Times New Roman"/>
          <w:sz w:val="28"/>
          <w:szCs w:val="28"/>
          <w:lang w:val="uk-UA"/>
        </w:rPr>
        <w:t>визначатиметься спосіб дії відповідного</w:t>
      </w:r>
      <w:r w:rsidR="00CD4DF7" w:rsidRPr="000D254C">
        <w:rPr>
          <w:rFonts w:ascii="Times New Roman" w:hAnsi="Times New Roman" w:cs="Times New Roman"/>
          <w:sz w:val="28"/>
          <w:szCs w:val="28"/>
          <w:lang w:val="uk-UA"/>
        </w:rPr>
        <w:t xml:space="preserve"> </w:t>
      </w:r>
      <w:r w:rsidR="00452EC5" w:rsidRPr="000D254C">
        <w:rPr>
          <w:rFonts w:ascii="Times New Roman" w:hAnsi="Times New Roman" w:cs="Times New Roman"/>
          <w:sz w:val="28"/>
          <w:szCs w:val="28"/>
          <w:lang w:val="uk-UA"/>
        </w:rPr>
        <w:t>суб’єкта</w:t>
      </w:r>
      <w:r w:rsidR="004D4C48" w:rsidRPr="000D254C">
        <w:rPr>
          <w:rFonts w:ascii="Times New Roman" w:hAnsi="Times New Roman" w:cs="Times New Roman"/>
          <w:sz w:val="28"/>
          <w:szCs w:val="28"/>
          <w:lang w:val="uk-UA"/>
        </w:rPr>
        <w:t xml:space="preserve">, хоча 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w:t>
      </w:r>
      <w:r w:rsidR="004D4C48" w:rsidRPr="000D254C">
        <w:rPr>
          <w:rFonts w:ascii="Times New Roman" w:hAnsi="Times New Roman" w:cs="Times New Roman"/>
          <w:i/>
          <w:sz w:val="28"/>
          <w:szCs w:val="28"/>
          <w:lang w:val="uk-UA"/>
        </w:rPr>
        <w:t>та у спосіб</w:t>
      </w:r>
      <w:r w:rsidR="004D4C48" w:rsidRPr="000D254C">
        <w:rPr>
          <w:rFonts w:ascii="Times New Roman" w:hAnsi="Times New Roman" w:cs="Times New Roman"/>
          <w:sz w:val="28"/>
          <w:szCs w:val="28"/>
          <w:lang w:val="uk-UA"/>
        </w:rPr>
        <w:t>, що передбачені Конституцією та законами України».</w:t>
      </w:r>
      <w:r w:rsidR="00D5509C" w:rsidRPr="000D254C">
        <w:rPr>
          <w:rFonts w:ascii="Times New Roman" w:hAnsi="Times New Roman" w:cs="Times New Roman"/>
          <w:sz w:val="28"/>
          <w:szCs w:val="28"/>
          <w:lang w:val="uk-UA"/>
        </w:rPr>
        <w:t xml:space="preserve"> </w:t>
      </w:r>
      <w:r w:rsidR="00BF6F0E" w:rsidRPr="000D254C">
        <w:rPr>
          <w:rFonts w:ascii="Times New Roman" w:hAnsi="Times New Roman" w:cs="Times New Roman"/>
          <w:sz w:val="28"/>
          <w:szCs w:val="28"/>
          <w:lang w:val="uk-UA"/>
        </w:rPr>
        <w:t xml:space="preserve">Тому </w:t>
      </w:r>
      <w:r w:rsidR="000A23C2" w:rsidRPr="000D254C">
        <w:rPr>
          <w:rFonts w:ascii="Times New Roman" w:hAnsi="Times New Roman" w:cs="Times New Roman"/>
          <w:sz w:val="28"/>
          <w:szCs w:val="28"/>
          <w:lang w:val="uk-UA"/>
        </w:rPr>
        <w:t xml:space="preserve">приписи щодо </w:t>
      </w:r>
      <w:r w:rsidR="00BF6F0E" w:rsidRPr="000D254C">
        <w:rPr>
          <w:rFonts w:ascii="Times New Roman" w:hAnsi="Times New Roman" w:cs="Times New Roman"/>
          <w:sz w:val="28"/>
          <w:szCs w:val="28"/>
          <w:lang w:val="uk-UA"/>
        </w:rPr>
        <w:t>«особливост</w:t>
      </w:r>
      <w:r w:rsidR="000A23C2" w:rsidRPr="000D254C">
        <w:rPr>
          <w:rFonts w:ascii="Times New Roman" w:hAnsi="Times New Roman" w:cs="Times New Roman"/>
          <w:sz w:val="28"/>
          <w:szCs w:val="28"/>
          <w:lang w:val="uk-UA"/>
        </w:rPr>
        <w:t>ей</w:t>
      </w:r>
      <w:r w:rsidR="00BF6F0E" w:rsidRPr="000D254C">
        <w:rPr>
          <w:rFonts w:ascii="Times New Roman" w:hAnsi="Times New Roman" w:cs="Times New Roman"/>
          <w:sz w:val="28"/>
          <w:szCs w:val="28"/>
          <w:lang w:val="uk-UA"/>
        </w:rPr>
        <w:t>» регулювання питань проведення публічних консультацій</w:t>
      </w:r>
      <w:r w:rsidR="007C4AA3" w:rsidRPr="000D254C">
        <w:rPr>
          <w:rFonts w:ascii="Times New Roman" w:hAnsi="Times New Roman" w:cs="Times New Roman"/>
          <w:sz w:val="28"/>
          <w:szCs w:val="28"/>
          <w:lang w:val="uk-UA"/>
        </w:rPr>
        <w:t>,</w:t>
      </w:r>
      <w:r w:rsidR="00BF6F0E" w:rsidRPr="000D254C">
        <w:rPr>
          <w:rFonts w:ascii="Times New Roman" w:hAnsi="Times New Roman" w:cs="Times New Roman"/>
          <w:sz w:val="28"/>
          <w:szCs w:val="28"/>
          <w:lang w:val="uk-UA"/>
        </w:rPr>
        <w:t xml:space="preserve"> </w:t>
      </w:r>
      <w:r w:rsidR="000A23C2" w:rsidRPr="000D254C">
        <w:rPr>
          <w:rFonts w:ascii="Times New Roman" w:hAnsi="Times New Roman" w:cs="Times New Roman"/>
          <w:sz w:val="28"/>
          <w:szCs w:val="28"/>
          <w:lang w:val="uk-UA"/>
        </w:rPr>
        <w:t xml:space="preserve">про які </w:t>
      </w:r>
      <w:r w:rsidR="00BF6F0E" w:rsidRPr="000D254C">
        <w:rPr>
          <w:rFonts w:ascii="Times New Roman" w:hAnsi="Times New Roman" w:cs="Times New Roman"/>
          <w:sz w:val="28"/>
          <w:szCs w:val="28"/>
          <w:lang w:val="uk-UA"/>
        </w:rPr>
        <w:t>йдеться</w:t>
      </w:r>
      <w:r w:rsidR="008528EA" w:rsidRPr="000D254C">
        <w:rPr>
          <w:rFonts w:ascii="Times New Roman" w:hAnsi="Times New Roman" w:cs="Times New Roman"/>
          <w:sz w:val="28"/>
          <w:szCs w:val="28"/>
          <w:lang w:val="uk-UA"/>
        </w:rPr>
        <w:t xml:space="preserve"> у наведених положеннях проекту</w:t>
      </w:r>
      <w:r w:rsidR="00BF6F0E" w:rsidRPr="000D254C">
        <w:rPr>
          <w:rFonts w:ascii="Times New Roman" w:hAnsi="Times New Roman" w:cs="Times New Roman"/>
          <w:sz w:val="28"/>
          <w:szCs w:val="28"/>
          <w:lang w:val="uk-UA"/>
        </w:rPr>
        <w:t>, перелік питань, які потребують врегулювання на підзаконному рівні, потребу</w:t>
      </w:r>
      <w:r w:rsidR="000A23C2" w:rsidRPr="000D254C">
        <w:rPr>
          <w:rFonts w:ascii="Times New Roman" w:hAnsi="Times New Roman" w:cs="Times New Roman"/>
          <w:sz w:val="28"/>
          <w:szCs w:val="28"/>
          <w:lang w:val="uk-UA"/>
        </w:rPr>
        <w:t>ють</w:t>
      </w:r>
      <w:r w:rsidR="00BF6F0E" w:rsidRPr="000D254C">
        <w:rPr>
          <w:rFonts w:ascii="Times New Roman" w:hAnsi="Times New Roman" w:cs="Times New Roman"/>
          <w:sz w:val="28"/>
          <w:szCs w:val="28"/>
          <w:lang w:val="uk-UA"/>
        </w:rPr>
        <w:t xml:space="preserve"> уточнення</w:t>
      </w:r>
      <w:r w:rsidR="008528EA" w:rsidRPr="000D254C">
        <w:rPr>
          <w:rFonts w:ascii="Times New Roman" w:hAnsi="Times New Roman" w:cs="Times New Roman"/>
          <w:sz w:val="28"/>
          <w:szCs w:val="28"/>
          <w:lang w:val="uk-UA"/>
        </w:rPr>
        <w:t>.</w:t>
      </w:r>
      <w:r w:rsidR="00537C31" w:rsidRPr="000D254C">
        <w:rPr>
          <w:rFonts w:ascii="Times New Roman" w:hAnsi="Times New Roman" w:cs="Times New Roman"/>
          <w:sz w:val="28"/>
          <w:szCs w:val="28"/>
          <w:lang w:val="uk-UA"/>
        </w:rPr>
        <w:t xml:space="preserve"> </w:t>
      </w:r>
    </w:p>
    <w:p w:rsidR="00114EEA" w:rsidRPr="000D254C" w:rsidRDefault="009016F4" w:rsidP="0006469B">
      <w:pPr>
        <w:pStyle w:val="af0"/>
        <w:spacing w:after="0" w:line="240" w:lineRule="auto"/>
        <w:ind w:left="0" w:firstLine="709"/>
        <w:jc w:val="both"/>
        <w:rPr>
          <w:rFonts w:cs="Times New Roman"/>
          <w:szCs w:val="28"/>
          <w:lang w:val="uk-UA"/>
        </w:rPr>
      </w:pPr>
      <w:r w:rsidRPr="000D254C">
        <w:rPr>
          <w:rFonts w:cs="Times New Roman"/>
          <w:szCs w:val="28"/>
          <w:lang w:val="uk-UA"/>
        </w:rPr>
        <w:t>3</w:t>
      </w:r>
      <w:r w:rsidR="006F0B3E" w:rsidRPr="000D254C">
        <w:rPr>
          <w:rFonts w:cs="Times New Roman"/>
          <w:szCs w:val="28"/>
          <w:lang w:val="uk-UA"/>
        </w:rPr>
        <w:t>.2</w:t>
      </w:r>
      <w:r w:rsidR="008A07EB" w:rsidRPr="000D254C">
        <w:rPr>
          <w:rFonts w:cs="Times New Roman"/>
          <w:szCs w:val="28"/>
          <w:lang w:val="uk-UA"/>
        </w:rPr>
        <w:t>.</w:t>
      </w:r>
      <w:r w:rsidR="00D5509C" w:rsidRPr="000D254C">
        <w:rPr>
          <w:rFonts w:cs="Times New Roman"/>
          <w:szCs w:val="28"/>
          <w:lang w:val="uk-UA"/>
        </w:rPr>
        <w:t xml:space="preserve"> </w:t>
      </w:r>
      <w:r w:rsidR="008A07EB" w:rsidRPr="000D254C">
        <w:rPr>
          <w:rFonts w:cs="Times New Roman"/>
          <w:szCs w:val="28"/>
          <w:lang w:val="uk-UA"/>
        </w:rPr>
        <w:t>Недоліком проекту є те</w:t>
      </w:r>
      <w:r w:rsidR="00893E3E" w:rsidRPr="000D254C">
        <w:rPr>
          <w:rFonts w:cs="Times New Roman"/>
          <w:szCs w:val="28"/>
          <w:lang w:val="uk-UA"/>
        </w:rPr>
        <w:t>, що в ньому відсутн</w:t>
      </w:r>
      <w:r w:rsidR="00537C31" w:rsidRPr="000D254C">
        <w:rPr>
          <w:rFonts w:cs="Times New Roman"/>
          <w:szCs w:val="28"/>
          <w:lang w:val="uk-UA"/>
        </w:rPr>
        <w:t>є</w:t>
      </w:r>
      <w:r w:rsidR="00893E3E" w:rsidRPr="000D254C">
        <w:rPr>
          <w:rFonts w:cs="Times New Roman"/>
          <w:szCs w:val="28"/>
          <w:lang w:val="uk-UA"/>
        </w:rPr>
        <w:t xml:space="preserve"> </w:t>
      </w:r>
      <w:r w:rsidR="00537C31" w:rsidRPr="000D254C">
        <w:rPr>
          <w:rFonts w:cs="Times New Roman"/>
          <w:szCs w:val="28"/>
          <w:lang w:val="uk-UA"/>
        </w:rPr>
        <w:t>універсальне і загальне розуміння значення терміну «публічні консультації»</w:t>
      </w:r>
      <w:r w:rsidR="00537C31" w:rsidRPr="000D254C">
        <w:rPr>
          <w:rStyle w:val="ab"/>
          <w:rFonts w:cs="Times New Roman"/>
          <w:szCs w:val="28"/>
          <w:lang w:val="uk-UA"/>
        </w:rPr>
        <w:footnoteReference w:id="9"/>
      </w:r>
      <w:r w:rsidR="00537C31" w:rsidRPr="000D254C">
        <w:rPr>
          <w:rFonts w:cs="Times New Roman"/>
          <w:szCs w:val="28"/>
          <w:lang w:val="uk-UA"/>
        </w:rPr>
        <w:t xml:space="preserve"> та інших важливих термінів</w:t>
      </w:r>
      <w:r w:rsidR="00851C71" w:rsidRPr="000D254C">
        <w:rPr>
          <w:rFonts w:cs="Times New Roman"/>
          <w:szCs w:val="28"/>
          <w:lang w:val="uk-UA"/>
        </w:rPr>
        <w:t xml:space="preserve"> і понять</w:t>
      </w:r>
      <w:r w:rsidR="00537C31" w:rsidRPr="000D254C">
        <w:rPr>
          <w:rFonts w:cs="Times New Roman"/>
          <w:szCs w:val="28"/>
          <w:lang w:val="uk-UA"/>
        </w:rPr>
        <w:t>,</w:t>
      </w:r>
      <w:r w:rsidR="00851C71" w:rsidRPr="000D254C">
        <w:rPr>
          <w:rFonts w:cs="Times New Roman"/>
          <w:szCs w:val="28"/>
          <w:lang w:val="uk-UA"/>
        </w:rPr>
        <w:t xml:space="preserve"> </w:t>
      </w:r>
      <w:r w:rsidR="00537C31" w:rsidRPr="000D254C">
        <w:rPr>
          <w:rFonts w:cs="Times New Roman"/>
          <w:szCs w:val="28"/>
          <w:lang w:val="uk-UA"/>
        </w:rPr>
        <w:t>що</w:t>
      </w:r>
      <w:r w:rsidR="00FA5F24" w:rsidRPr="000D254C">
        <w:rPr>
          <w:rFonts w:cs="Times New Roman"/>
          <w:szCs w:val="28"/>
          <w:lang w:val="uk-UA"/>
        </w:rPr>
        <w:t xml:space="preserve"> потенційно</w:t>
      </w:r>
      <w:r w:rsidR="00537C31" w:rsidRPr="000D254C">
        <w:rPr>
          <w:rFonts w:cs="Times New Roman"/>
          <w:szCs w:val="28"/>
          <w:lang w:val="uk-UA"/>
        </w:rPr>
        <w:t xml:space="preserve"> може призводити до проблем із застосуванням закону</w:t>
      </w:r>
      <w:r w:rsidR="00E95C65" w:rsidRPr="000D254C">
        <w:rPr>
          <w:rFonts w:cs="Times New Roman"/>
          <w:szCs w:val="28"/>
          <w:lang w:val="uk-UA"/>
        </w:rPr>
        <w:t xml:space="preserve"> у разі його прийняття </w:t>
      </w:r>
      <w:r w:rsidR="00537C31" w:rsidRPr="000D254C">
        <w:rPr>
          <w:rStyle w:val="ab"/>
          <w:rFonts w:cs="Times New Roman"/>
          <w:szCs w:val="28"/>
          <w:lang w:val="uk-UA"/>
        </w:rPr>
        <w:footnoteReference w:id="10"/>
      </w:r>
      <w:r w:rsidR="00537C31" w:rsidRPr="000D254C">
        <w:rPr>
          <w:rFonts w:cs="Times New Roman"/>
          <w:szCs w:val="28"/>
          <w:lang w:val="uk-UA"/>
        </w:rPr>
        <w:t xml:space="preserve"> </w:t>
      </w:r>
      <w:r w:rsidR="00893E3E" w:rsidRPr="000D254C">
        <w:rPr>
          <w:rFonts w:cs="Times New Roman"/>
          <w:szCs w:val="28"/>
          <w:lang w:val="uk-UA"/>
        </w:rPr>
        <w:t>(</w:t>
      </w:r>
      <w:r w:rsidR="00E95C65" w:rsidRPr="000D254C">
        <w:rPr>
          <w:rFonts w:cs="Times New Roman"/>
          <w:szCs w:val="28"/>
          <w:lang w:val="uk-UA"/>
        </w:rPr>
        <w:t xml:space="preserve">винятки становлять </w:t>
      </w:r>
      <w:r w:rsidR="00893E3E" w:rsidRPr="000D254C">
        <w:rPr>
          <w:rFonts w:cs="Times New Roman"/>
          <w:szCs w:val="28"/>
          <w:lang w:val="uk-UA"/>
        </w:rPr>
        <w:t>«заінтересовані сторони»», «суб’єкт владних повноважень»)</w:t>
      </w:r>
      <w:r w:rsidR="00537C31" w:rsidRPr="000D254C">
        <w:rPr>
          <w:rFonts w:cs="Times New Roman"/>
          <w:szCs w:val="28"/>
          <w:lang w:val="uk-UA"/>
        </w:rPr>
        <w:t>.</w:t>
      </w:r>
      <w:r w:rsidR="00893E3E" w:rsidRPr="000D254C">
        <w:rPr>
          <w:rFonts w:cs="Times New Roman"/>
          <w:szCs w:val="28"/>
          <w:lang w:val="uk-UA"/>
        </w:rPr>
        <w:t xml:space="preserve"> </w:t>
      </w:r>
    </w:p>
    <w:p w:rsidR="00F31224" w:rsidRPr="000D254C" w:rsidRDefault="006F0B3E" w:rsidP="0006469B">
      <w:pPr>
        <w:pStyle w:val="af0"/>
        <w:overflowPunct w:val="0"/>
        <w:autoSpaceDE w:val="0"/>
        <w:autoSpaceDN w:val="0"/>
        <w:adjustRightInd w:val="0"/>
        <w:spacing w:after="0" w:line="240" w:lineRule="auto"/>
        <w:ind w:left="0" w:right="-1" w:firstLine="709"/>
        <w:jc w:val="both"/>
        <w:textAlignment w:val="baseline"/>
        <w:rPr>
          <w:rFonts w:cs="Times New Roman"/>
          <w:szCs w:val="28"/>
          <w:lang w:val="uk-UA"/>
        </w:rPr>
      </w:pPr>
      <w:r w:rsidRPr="000D254C">
        <w:rPr>
          <w:rFonts w:cs="Times New Roman"/>
          <w:szCs w:val="28"/>
          <w:lang w:val="uk-UA"/>
        </w:rPr>
        <w:lastRenderedPageBreak/>
        <w:t>3.3</w:t>
      </w:r>
      <w:r w:rsidR="00953B33" w:rsidRPr="000D254C">
        <w:rPr>
          <w:rFonts w:cs="Times New Roman"/>
          <w:szCs w:val="28"/>
          <w:lang w:val="uk-UA"/>
        </w:rPr>
        <w:t>.</w:t>
      </w:r>
      <w:r w:rsidRPr="000D254C">
        <w:rPr>
          <w:rFonts w:cs="Times New Roman"/>
          <w:szCs w:val="28"/>
          <w:lang w:val="uk-UA"/>
        </w:rPr>
        <w:t xml:space="preserve"> </w:t>
      </w:r>
      <w:r w:rsidR="00B67346" w:rsidRPr="000D254C">
        <w:rPr>
          <w:rFonts w:cs="Times New Roman"/>
          <w:szCs w:val="28"/>
          <w:lang w:val="uk-UA"/>
        </w:rPr>
        <w:t xml:space="preserve">Викликає певні зауваження </w:t>
      </w:r>
      <w:r w:rsidR="005F1C00" w:rsidRPr="000D254C">
        <w:rPr>
          <w:rFonts w:cs="Times New Roman"/>
          <w:szCs w:val="28"/>
          <w:lang w:val="uk-UA"/>
        </w:rPr>
        <w:t xml:space="preserve">запропонований </w:t>
      </w:r>
      <w:r w:rsidR="00B67346" w:rsidRPr="000D254C">
        <w:rPr>
          <w:rFonts w:cs="Times New Roman"/>
          <w:szCs w:val="28"/>
          <w:lang w:val="uk-UA"/>
        </w:rPr>
        <w:t>перелік суб’єктів владних повноважень, на яких покладатиметься обов’язок проводити публічні конс</w:t>
      </w:r>
      <w:r w:rsidR="00CD4FB5" w:rsidRPr="000D254C">
        <w:rPr>
          <w:rFonts w:cs="Times New Roman"/>
          <w:szCs w:val="28"/>
          <w:lang w:val="uk-UA"/>
        </w:rPr>
        <w:t>ультації (ч. 3 ст. 1 проекту). Згідно</w:t>
      </w:r>
      <w:r w:rsidR="00D5509C" w:rsidRPr="000D254C">
        <w:rPr>
          <w:rFonts w:cs="Times New Roman"/>
          <w:szCs w:val="28"/>
          <w:lang w:val="uk-UA"/>
        </w:rPr>
        <w:t xml:space="preserve"> з</w:t>
      </w:r>
      <w:r w:rsidR="00CD4FB5" w:rsidRPr="000D254C">
        <w:rPr>
          <w:rFonts w:cs="Times New Roman"/>
          <w:szCs w:val="28"/>
          <w:lang w:val="uk-UA"/>
        </w:rPr>
        <w:t xml:space="preserve"> проект</w:t>
      </w:r>
      <w:r w:rsidR="00D5509C" w:rsidRPr="000D254C">
        <w:rPr>
          <w:rFonts w:cs="Times New Roman"/>
          <w:szCs w:val="28"/>
          <w:lang w:val="uk-UA"/>
        </w:rPr>
        <w:t>ом</w:t>
      </w:r>
      <w:r w:rsidR="00CD4FB5" w:rsidRPr="000D254C">
        <w:rPr>
          <w:rFonts w:cs="Times New Roman"/>
          <w:szCs w:val="28"/>
          <w:lang w:val="uk-UA"/>
        </w:rPr>
        <w:t xml:space="preserve"> д</w:t>
      </w:r>
      <w:r w:rsidR="00B67346" w:rsidRPr="000D254C">
        <w:rPr>
          <w:rFonts w:cs="Times New Roman"/>
          <w:szCs w:val="28"/>
          <w:lang w:val="uk-UA"/>
        </w:rPr>
        <w:t>о кола таких суб’єктів віднесені міністерства та інші центральні органи виконавчої влади, Се</w:t>
      </w:r>
      <w:r w:rsidR="00CD4FB5" w:rsidRPr="000D254C">
        <w:rPr>
          <w:rFonts w:cs="Times New Roman"/>
          <w:szCs w:val="28"/>
          <w:lang w:val="uk-UA"/>
        </w:rPr>
        <w:t>кретаріат Кабінету М</w:t>
      </w:r>
      <w:r w:rsidR="00B67346" w:rsidRPr="000D254C">
        <w:rPr>
          <w:rFonts w:cs="Times New Roman"/>
          <w:szCs w:val="28"/>
          <w:lang w:val="uk-UA"/>
        </w:rPr>
        <w:t xml:space="preserve">іністрів України, проте </w:t>
      </w:r>
      <w:r w:rsidR="00CD4FB5" w:rsidRPr="000D254C">
        <w:rPr>
          <w:rFonts w:cs="Times New Roman"/>
          <w:szCs w:val="28"/>
          <w:lang w:val="uk-UA"/>
        </w:rPr>
        <w:t>сам Кабінет М</w:t>
      </w:r>
      <w:r w:rsidR="00B67346" w:rsidRPr="000D254C">
        <w:rPr>
          <w:rFonts w:cs="Times New Roman"/>
          <w:szCs w:val="28"/>
          <w:lang w:val="uk-UA"/>
        </w:rPr>
        <w:t xml:space="preserve">іністрів України </w:t>
      </w:r>
      <w:r w:rsidR="0084186E" w:rsidRPr="000D254C">
        <w:rPr>
          <w:rFonts w:cs="Times New Roman"/>
          <w:szCs w:val="28"/>
          <w:lang w:val="uk-UA"/>
        </w:rPr>
        <w:t xml:space="preserve">з незрозумілих підстав </w:t>
      </w:r>
      <w:r w:rsidR="00B67346" w:rsidRPr="000D254C">
        <w:rPr>
          <w:rFonts w:cs="Times New Roman"/>
          <w:szCs w:val="28"/>
          <w:lang w:val="uk-UA"/>
        </w:rPr>
        <w:t>не</w:t>
      </w:r>
      <w:r w:rsidR="00F31224" w:rsidRPr="000D254C">
        <w:rPr>
          <w:rFonts w:cs="Times New Roman"/>
          <w:szCs w:val="28"/>
          <w:lang w:val="uk-UA"/>
        </w:rPr>
        <w:t xml:space="preserve"> відноситься до таких суб’єктів, хоча його владні рішення мають </w:t>
      </w:r>
      <w:r w:rsidR="00D5509C" w:rsidRPr="000D254C">
        <w:rPr>
          <w:rFonts w:cs="Times New Roman"/>
          <w:szCs w:val="28"/>
          <w:lang w:val="uk-UA"/>
        </w:rPr>
        <w:t>дуже істотний</w:t>
      </w:r>
      <w:r w:rsidR="00F31224" w:rsidRPr="000D254C">
        <w:rPr>
          <w:rFonts w:cs="Times New Roman"/>
          <w:szCs w:val="28"/>
          <w:lang w:val="uk-UA"/>
        </w:rPr>
        <w:t xml:space="preserve"> вплив на права та інтереси </w:t>
      </w:r>
      <w:r w:rsidR="005F1C00" w:rsidRPr="000D254C">
        <w:rPr>
          <w:rFonts w:cs="Times New Roman"/>
          <w:szCs w:val="28"/>
          <w:lang w:val="uk-UA"/>
        </w:rPr>
        <w:t xml:space="preserve">громадськості. </w:t>
      </w:r>
    </w:p>
    <w:p w:rsidR="00923476" w:rsidRPr="000D254C" w:rsidRDefault="00487A80" w:rsidP="0006469B">
      <w:pPr>
        <w:pStyle w:val="af0"/>
        <w:overflowPunct w:val="0"/>
        <w:autoSpaceDE w:val="0"/>
        <w:autoSpaceDN w:val="0"/>
        <w:adjustRightInd w:val="0"/>
        <w:spacing w:after="0" w:line="240" w:lineRule="auto"/>
        <w:ind w:left="0" w:right="-1" w:firstLine="709"/>
        <w:jc w:val="both"/>
        <w:textAlignment w:val="baseline"/>
        <w:rPr>
          <w:rFonts w:eastAsia="Times New Roman" w:cs="Times New Roman"/>
          <w:color w:val="000000"/>
          <w:szCs w:val="28"/>
          <w:lang w:val="uk-UA"/>
        </w:rPr>
      </w:pPr>
      <w:r w:rsidRPr="000D254C">
        <w:rPr>
          <w:rFonts w:eastAsia="Calibri" w:cs="Times New Roman"/>
          <w:iCs/>
          <w:szCs w:val="28"/>
          <w:lang w:val="uk-UA" w:eastAsia="uk-UA"/>
        </w:rPr>
        <w:t>3.4</w:t>
      </w:r>
      <w:r w:rsidR="00F31224" w:rsidRPr="000D254C">
        <w:rPr>
          <w:rFonts w:eastAsia="Calibri" w:cs="Times New Roman"/>
          <w:iCs/>
          <w:szCs w:val="28"/>
          <w:lang w:val="uk-UA" w:eastAsia="uk-UA"/>
        </w:rPr>
        <w:t xml:space="preserve">. </w:t>
      </w:r>
      <w:r w:rsidR="00E22F08" w:rsidRPr="000D254C">
        <w:rPr>
          <w:rFonts w:eastAsia="Calibri" w:cs="Times New Roman"/>
          <w:iCs/>
          <w:szCs w:val="28"/>
          <w:lang w:val="uk-UA" w:eastAsia="uk-UA"/>
        </w:rPr>
        <w:t xml:space="preserve">Брак юридичної визначеності </w:t>
      </w:r>
      <w:r w:rsidR="00D5509C" w:rsidRPr="000D254C">
        <w:rPr>
          <w:rFonts w:eastAsia="Calibri" w:cs="Times New Roman"/>
          <w:iCs/>
          <w:szCs w:val="28"/>
          <w:lang w:val="uk-UA" w:eastAsia="uk-UA"/>
        </w:rPr>
        <w:t>спостерігається у т</w:t>
      </w:r>
      <w:r w:rsidR="00E22F08" w:rsidRPr="000D254C">
        <w:rPr>
          <w:rFonts w:eastAsia="Calibri" w:cs="Times New Roman"/>
          <w:iCs/>
          <w:szCs w:val="28"/>
          <w:lang w:val="uk-UA" w:eastAsia="uk-UA"/>
        </w:rPr>
        <w:t>ак</w:t>
      </w:r>
      <w:r w:rsidR="00D5509C" w:rsidRPr="000D254C">
        <w:rPr>
          <w:rFonts w:eastAsia="Calibri" w:cs="Times New Roman"/>
          <w:iCs/>
          <w:szCs w:val="28"/>
          <w:lang w:val="uk-UA" w:eastAsia="uk-UA"/>
        </w:rPr>
        <w:t>ому формулюванні</w:t>
      </w:r>
      <w:r w:rsidR="00E22F08" w:rsidRPr="000D254C">
        <w:rPr>
          <w:rFonts w:eastAsia="Calibri" w:cs="Times New Roman"/>
          <w:iCs/>
          <w:szCs w:val="28"/>
          <w:lang w:val="uk-UA" w:eastAsia="uk-UA"/>
        </w:rPr>
        <w:t xml:space="preserve">, як </w:t>
      </w:r>
      <w:r w:rsidR="00E22F08" w:rsidRPr="000D254C">
        <w:rPr>
          <w:rFonts w:cs="Times New Roman"/>
          <w:szCs w:val="28"/>
          <w:lang w:val="uk-UA"/>
        </w:rPr>
        <w:t>«нове правове регулювання у певній сфері суспільних відносин, у зв’язку з чим у заінтересованих сторін виникають нові права або обов’язки, надаються пільги або встановлюються обмеження для цих сторін» (п. 3 ч. 1 ст. 10</w:t>
      </w:r>
      <w:r w:rsidR="00E22F08" w:rsidRPr="000D254C">
        <w:rPr>
          <w:rFonts w:cs="Times New Roman"/>
          <w:color w:val="000000"/>
          <w:szCs w:val="28"/>
          <w:shd w:val="clear" w:color="auto" w:fill="FFFFFF"/>
          <w:lang w:val="uk-UA"/>
        </w:rPr>
        <w:t>).</w:t>
      </w:r>
      <w:r w:rsidR="003116AF" w:rsidRPr="000D254C">
        <w:rPr>
          <w:rFonts w:cs="Times New Roman"/>
          <w:color w:val="000000"/>
          <w:szCs w:val="28"/>
          <w:shd w:val="clear" w:color="auto" w:fill="FFFFFF"/>
          <w:lang w:val="uk-UA"/>
        </w:rPr>
        <w:t xml:space="preserve"> Адже зі змісту цього припису вкрай складно з’ясувати</w:t>
      </w:r>
      <w:r w:rsidR="00D5509C" w:rsidRPr="000D254C">
        <w:rPr>
          <w:rFonts w:cs="Times New Roman"/>
          <w:color w:val="000000"/>
          <w:szCs w:val="28"/>
          <w:shd w:val="clear" w:color="auto" w:fill="FFFFFF"/>
          <w:lang w:val="uk-UA"/>
        </w:rPr>
        <w:t>,</w:t>
      </w:r>
      <w:r w:rsidR="00E22F08" w:rsidRPr="000D254C">
        <w:rPr>
          <w:rFonts w:cs="Times New Roman"/>
          <w:color w:val="000000"/>
          <w:szCs w:val="28"/>
          <w:shd w:val="clear" w:color="auto" w:fill="FFFFFF"/>
          <w:lang w:val="uk-UA"/>
        </w:rPr>
        <w:t xml:space="preserve"> про які саме випадки </w:t>
      </w:r>
      <w:r w:rsidR="003116AF" w:rsidRPr="000D254C">
        <w:rPr>
          <w:rFonts w:cs="Times New Roman"/>
          <w:color w:val="000000"/>
          <w:szCs w:val="28"/>
          <w:shd w:val="clear" w:color="auto" w:fill="FFFFFF"/>
          <w:lang w:val="uk-UA"/>
        </w:rPr>
        <w:t xml:space="preserve">у ньому </w:t>
      </w:r>
      <w:r w:rsidR="00E22F08" w:rsidRPr="000D254C">
        <w:rPr>
          <w:rFonts w:cs="Times New Roman"/>
          <w:color w:val="000000"/>
          <w:szCs w:val="28"/>
          <w:shd w:val="clear" w:color="auto" w:fill="FFFFFF"/>
          <w:lang w:val="uk-UA"/>
        </w:rPr>
        <w:t>йдеться.</w:t>
      </w:r>
    </w:p>
    <w:p w:rsidR="009608D9" w:rsidRPr="000D254C" w:rsidRDefault="00487A80" w:rsidP="0006469B">
      <w:pPr>
        <w:pStyle w:val="a3"/>
        <w:spacing w:before="0"/>
        <w:ind w:firstLine="709"/>
        <w:rPr>
          <w:rFonts w:ascii="Times New Roman" w:hAnsi="Times New Roman"/>
          <w:sz w:val="28"/>
          <w:szCs w:val="28"/>
          <w:lang w:val="uk-UA"/>
        </w:rPr>
      </w:pPr>
      <w:r w:rsidRPr="000D254C">
        <w:rPr>
          <w:rFonts w:ascii="Times New Roman" w:hAnsi="Times New Roman"/>
          <w:sz w:val="28"/>
          <w:szCs w:val="28"/>
          <w:shd w:val="clear" w:color="auto" w:fill="FFFFFF"/>
          <w:lang w:val="uk-UA"/>
        </w:rPr>
        <w:t>3.</w:t>
      </w:r>
      <w:r w:rsidR="00AE0B84" w:rsidRPr="000D254C">
        <w:rPr>
          <w:rFonts w:ascii="Times New Roman" w:hAnsi="Times New Roman"/>
          <w:sz w:val="28"/>
          <w:szCs w:val="28"/>
          <w:shd w:val="clear" w:color="auto" w:fill="FFFFFF"/>
          <w:lang w:val="uk-UA"/>
        </w:rPr>
        <w:t>5</w:t>
      </w:r>
      <w:r w:rsidR="000605CE" w:rsidRPr="000D254C">
        <w:rPr>
          <w:rFonts w:ascii="Times New Roman" w:hAnsi="Times New Roman"/>
          <w:sz w:val="28"/>
          <w:szCs w:val="28"/>
          <w:shd w:val="clear" w:color="auto" w:fill="FFFFFF"/>
          <w:lang w:val="uk-UA"/>
        </w:rPr>
        <w:t xml:space="preserve">. </w:t>
      </w:r>
      <w:r w:rsidR="00824059" w:rsidRPr="000D254C">
        <w:rPr>
          <w:rFonts w:ascii="Times New Roman CYR" w:hAnsi="Times New Roman CYR" w:cs="Times New Roman CYR"/>
          <w:sz w:val="28"/>
          <w:szCs w:val="28"/>
          <w:lang w:val="uk-UA"/>
        </w:rPr>
        <w:t>Відповідно до ч.</w:t>
      </w:r>
      <w:r w:rsidR="00D5509C" w:rsidRPr="000D254C">
        <w:rPr>
          <w:rFonts w:ascii="Times New Roman CYR" w:hAnsi="Times New Roman CYR" w:cs="Times New Roman CYR"/>
          <w:sz w:val="28"/>
          <w:szCs w:val="28"/>
          <w:lang w:val="uk-UA"/>
        </w:rPr>
        <w:t xml:space="preserve"> </w:t>
      </w:r>
      <w:r w:rsidR="00824059" w:rsidRPr="000D254C">
        <w:rPr>
          <w:rFonts w:ascii="Times New Roman CYR" w:hAnsi="Times New Roman CYR" w:cs="Times New Roman CYR"/>
          <w:sz w:val="28"/>
          <w:szCs w:val="28"/>
          <w:lang w:val="uk-UA"/>
        </w:rPr>
        <w:t xml:space="preserve">1 ст. 17 проекту «розгляд проектів актів, щодо яких не проведено публічних консультацій, відкладається до проведення таких консультацій, крім випадків, установлених статтею 15 цього Закону», а </w:t>
      </w:r>
      <w:r w:rsidR="00824059" w:rsidRPr="000D254C">
        <w:rPr>
          <w:rFonts w:ascii="Times New Roman" w:hAnsi="Times New Roman"/>
          <w:sz w:val="28"/>
          <w:szCs w:val="28"/>
          <w:shd w:val="clear" w:color="auto" w:fill="FFFFFF"/>
          <w:lang w:val="uk-UA"/>
        </w:rPr>
        <w:t xml:space="preserve">у </w:t>
      </w:r>
      <w:r w:rsidR="004B3A5E" w:rsidRPr="000D254C">
        <w:rPr>
          <w:rFonts w:ascii="Times New Roman" w:hAnsi="Times New Roman"/>
          <w:sz w:val="28"/>
          <w:szCs w:val="28"/>
          <w:lang w:val="uk-UA"/>
        </w:rPr>
        <w:t xml:space="preserve">ч. 2 ст. 17 проекту йдеться про те, що </w:t>
      </w:r>
      <w:r w:rsidR="003116AF" w:rsidRPr="000D254C">
        <w:rPr>
          <w:rFonts w:ascii="Times New Roman" w:hAnsi="Times New Roman"/>
          <w:sz w:val="28"/>
          <w:szCs w:val="28"/>
          <w:lang w:val="uk-UA"/>
        </w:rPr>
        <w:t xml:space="preserve">«порушення вимог щодо проведення публічних консультацій, визначених цим Законом, може бути підставою для перегляду прийнятого акта та у разі необхідності внесення змін до нього або його скасування». </w:t>
      </w:r>
      <w:r w:rsidR="00824059" w:rsidRPr="000D254C">
        <w:rPr>
          <w:rFonts w:ascii="Times New Roman" w:hAnsi="Times New Roman"/>
          <w:sz w:val="28"/>
          <w:szCs w:val="28"/>
          <w:lang w:val="uk-UA"/>
        </w:rPr>
        <w:t>Однак механізм, який забезпечу</w:t>
      </w:r>
      <w:r w:rsidR="00F40991" w:rsidRPr="000D254C">
        <w:rPr>
          <w:rFonts w:ascii="Times New Roman" w:hAnsi="Times New Roman"/>
          <w:sz w:val="28"/>
          <w:szCs w:val="28"/>
          <w:lang w:val="uk-UA"/>
        </w:rPr>
        <w:t>ватиме</w:t>
      </w:r>
      <w:r w:rsidR="00824059" w:rsidRPr="000D254C">
        <w:rPr>
          <w:rFonts w:ascii="Times New Roman" w:hAnsi="Times New Roman"/>
          <w:sz w:val="28"/>
          <w:szCs w:val="28"/>
          <w:lang w:val="uk-UA"/>
        </w:rPr>
        <w:t xml:space="preserve"> проведення неупередженого моніторингу і контролю стосовно процедури організації і проведення публічних консультацій, </w:t>
      </w:r>
      <w:r w:rsidR="007C03BC" w:rsidRPr="000D254C">
        <w:rPr>
          <w:rFonts w:ascii="Times New Roman" w:hAnsi="Times New Roman"/>
          <w:sz w:val="28"/>
          <w:szCs w:val="28"/>
          <w:lang w:val="uk-UA"/>
        </w:rPr>
        <w:t>у проекті чітко не визначається</w:t>
      </w:r>
      <w:r w:rsidRPr="000D254C">
        <w:rPr>
          <w:rFonts w:ascii="Times New Roman" w:hAnsi="Times New Roman"/>
          <w:sz w:val="28"/>
          <w:szCs w:val="28"/>
          <w:lang w:val="uk-UA"/>
        </w:rPr>
        <w:t>, що, по суті, надає наведеним приписам декларативного характеру. Натомість</w:t>
      </w:r>
      <w:r w:rsidR="0078079A" w:rsidRPr="000D254C">
        <w:rPr>
          <w:rFonts w:ascii="Times New Roman" w:hAnsi="Times New Roman"/>
          <w:sz w:val="28"/>
          <w:szCs w:val="28"/>
          <w:lang w:val="uk-UA"/>
        </w:rPr>
        <w:t>,</w:t>
      </w:r>
      <w:r w:rsidRPr="000D254C">
        <w:rPr>
          <w:rFonts w:ascii="Times New Roman" w:hAnsi="Times New Roman"/>
          <w:sz w:val="28"/>
          <w:szCs w:val="28"/>
          <w:lang w:val="uk-UA"/>
        </w:rPr>
        <w:t xml:space="preserve"> положення закону повинні, на наш погляд, містити </w:t>
      </w:r>
      <w:r w:rsidR="002F69FF" w:rsidRPr="000D254C">
        <w:rPr>
          <w:rFonts w:ascii="Times New Roman" w:hAnsi="Times New Roman"/>
          <w:sz w:val="28"/>
          <w:szCs w:val="28"/>
          <w:lang w:val="uk-UA"/>
        </w:rPr>
        <w:t xml:space="preserve">також механізм виправлення </w:t>
      </w:r>
      <w:r w:rsidR="001E11B5" w:rsidRPr="000D254C">
        <w:rPr>
          <w:rFonts w:ascii="Times New Roman" w:hAnsi="Times New Roman"/>
          <w:sz w:val="28"/>
          <w:szCs w:val="28"/>
          <w:lang w:val="uk-UA"/>
        </w:rPr>
        <w:t>допущених порушень до прийняття рішення суб’єктом владних повноважень</w:t>
      </w:r>
      <w:r w:rsidR="00D5509C" w:rsidRPr="000D254C">
        <w:rPr>
          <w:rFonts w:ascii="Times New Roman" w:hAnsi="Times New Roman"/>
          <w:sz w:val="28"/>
          <w:szCs w:val="28"/>
          <w:lang w:val="uk-UA"/>
        </w:rPr>
        <w:t>, н</w:t>
      </w:r>
      <w:r w:rsidR="001E11B5" w:rsidRPr="000D254C">
        <w:rPr>
          <w:rFonts w:ascii="Times New Roman" w:hAnsi="Times New Roman"/>
          <w:sz w:val="28"/>
          <w:szCs w:val="28"/>
          <w:lang w:val="uk-UA"/>
        </w:rPr>
        <w:t>априклад, передбачати</w:t>
      </w:r>
      <w:r w:rsidR="007C03BC" w:rsidRPr="000D254C">
        <w:rPr>
          <w:rFonts w:ascii="Times New Roman" w:hAnsi="Times New Roman"/>
          <w:sz w:val="28"/>
          <w:szCs w:val="28"/>
          <w:lang w:val="uk-UA"/>
        </w:rPr>
        <w:t xml:space="preserve"> </w:t>
      </w:r>
      <w:r w:rsidR="00827EDE" w:rsidRPr="000D254C">
        <w:rPr>
          <w:rFonts w:ascii="Times New Roman" w:hAnsi="Times New Roman"/>
          <w:sz w:val="28"/>
          <w:szCs w:val="28"/>
          <w:lang w:val="uk-UA"/>
        </w:rPr>
        <w:t>права заінтересованих сторін, які не змогли взяти участь у публічних консультаціях внаслідок порушення вимог закону</w:t>
      </w:r>
      <w:r w:rsidR="004B2DE4" w:rsidRPr="000D254C">
        <w:rPr>
          <w:rFonts w:ascii="Times New Roman" w:hAnsi="Times New Roman"/>
          <w:sz w:val="28"/>
          <w:szCs w:val="28"/>
          <w:lang w:val="uk-UA"/>
        </w:rPr>
        <w:t xml:space="preserve"> суб’єктом владних повноважень, </w:t>
      </w:r>
      <w:r w:rsidR="001E11B5" w:rsidRPr="000D254C">
        <w:rPr>
          <w:rFonts w:ascii="Times New Roman" w:hAnsi="Times New Roman"/>
          <w:sz w:val="28"/>
          <w:szCs w:val="28"/>
          <w:lang w:val="uk-UA"/>
        </w:rPr>
        <w:t xml:space="preserve">у певних випадках </w:t>
      </w:r>
      <w:r w:rsidR="00827EDE" w:rsidRPr="000D254C">
        <w:rPr>
          <w:rFonts w:ascii="Times New Roman" w:hAnsi="Times New Roman"/>
          <w:sz w:val="28"/>
          <w:szCs w:val="28"/>
          <w:lang w:val="uk-UA"/>
        </w:rPr>
        <w:t>вимагати повторного проведення публічних консультацій</w:t>
      </w:r>
      <w:r w:rsidR="007C03BC" w:rsidRPr="000D254C">
        <w:rPr>
          <w:rFonts w:ascii="Times New Roman" w:hAnsi="Times New Roman"/>
          <w:sz w:val="28"/>
          <w:szCs w:val="28"/>
          <w:lang w:val="uk-UA"/>
        </w:rPr>
        <w:t>, тощо.</w:t>
      </w:r>
      <w:r w:rsidR="004B2DE4" w:rsidRPr="000D254C">
        <w:rPr>
          <w:rFonts w:ascii="Times New Roman" w:hAnsi="Times New Roman"/>
          <w:sz w:val="28"/>
          <w:szCs w:val="28"/>
          <w:lang w:val="uk-UA"/>
        </w:rPr>
        <w:t xml:space="preserve"> </w:t>
      </w:r>
    </w:p>
    <w:p w:rsidR="007F67AE" w:rsidRPr="000D254C" w:rsidRDefault="00F55FC7" w:rsidP="0006469B">
      <w:pPr>
        <w:pStyle w:val="a3"/>
        <w:spacing w:before="0"/>
        <w:ind w:firstLine="709"/>
        <w:rPr>
          <w:rFonts w:ascii="Times New Roman" w:hAnsi="Times New Roman"/>
          <w:sz w:val="28"/>
          <w:szCs w:val="28"/>
          <w:shd w:val="clear" w:color="auto" w:fill="FFFFFF"/>
          <w:lang w:val="uk-UA"/>
        </w:rPr>
      </w:pPr>
      <w:r w:rsidRPr="000D254C">
        <w:rPr>
          <w:rFonts w:ascii="Times New Roman" w:hAnsi="Times New Roman"/>
          <w:sz w:val="28"/>
          <w:szCs w:val="28"/>
          <w:shd w:val="clear" w:color="auto" w:fill="FFFFFF"/>
          <w:lang w:val="uk-UA"/>
        </w:rPr>
        <w:t>Варто зауважити</w:t>
      </w:r>
      <w:r w:rsidR="009608D9" w:rsidRPr="000D254C">
        <w:rPr>
          <w:rFonts w:ascii="Times New Roman" w:hAnsi="Times New Roman"/>
          <w:sz w:val="28"/>
          <w:szCs w:val="28"/>
          <w:shd w:val="clear" w:color="auto" w:fill="FFFFFF"/>
          <w:lang w:val="uk-UA"/>
        </w:rPr>
        <w:t xml:space="preserve">, </w:t>
      </w:r>
      <w:r w:rsidRPr="000D254C">
        <w:rPr>
          <w:rFonts w:ascii="Times New Roman" w:hAnsi="Times New Roman"/>
          <w:sz w:val="28"/>
          <w:szCs w:val="28"/>
          <w:shd w:val="clear" w:color="auto" w:fill="FFFFFF"/>
          <w:lang w:val="uk-UA"/>
        </w:rPr>
        <w:t xml:space="preserve">що </w:t>
      </w:r>
      <w:r w:rsidR="009608D9" w:rsidRPr="000D254C">
        <w:rPr>
          <w:rFonts w:ascii="Times New Roman" w:hAnsi="Times New Roman"/>
          <w:sz w:val="28"/>
          <w:szCs w:val="28"/>
          <w:lang w:val="uk-UA"/>
        </w:rPr>
        <w:t>а</w:t>
      </w:r>
      <w:r w:rsidR="007F67AE" w:rsidRPr="000D254C">
        <w:rPr>
          <w:rFonts w:ascii="Times New Roman" w:hAnsi="Times New Roman"/>
          <w:sz w:val="28"/>
          <w:szCs w:val="28"/>
          <w:lang w:val="uk-UA"/>
        </w:rPr>
        <w:t>наліз зарубіжної практики свідчить про те, що «гарною практикою вважається визначення державного органу, відповідального за загальну координацію, стандартизацію та модернізацію процедур публічних консультацій, а також забезпечення їх послідовного проведення всіма суб’єктами владних повноважень і сприяння обміну досвідом та знаннями між посадовими особами, відповідальними за проведення консультацій у межах кожного такого суб’єкта. Це можна зробити або ж шляхом призначення координатора для кожного підрозділу, або координатора для певного державного органу, а також шляхом забезпечення взаємозв’язків</w:t>
      </w:r>
      <w:r w:rsidR="007F67AE" w:rsidRPr="000D254C">
        <w:rPr>
          <w:rFonts w:ascii="Times New Roman" w:hAnsi="Times New Roman"/>
          <w:color w:val="7030A0"/>
          <w:sz w:val="28"/>
          <w:szCs w:val="28"/>
          <w:lang w:val="uk-UA"/>
        </w:rPr>
        <w:t xml:space="preserve"> </w:t>
      </w:r>
      <w:r w:rsidR="007F67AE" w:rsidRPr="000D254C">
        <w:rPr>
          <w:rFonts w:ascii="Times New Roman" w:hAnsi="Times New Roman"/>
          <w:sz w:val="28"/>
          <w:szCs w:val="28"/>
          <w:lang w:val="uk-UA"/>
        </w:rPr>
        <w:t xml:space="preserve">між координаторами різних підрозділів та/або державних органів з метою забезпечення послідовності. Одним із прикладів належної практики є Сполучене Королівство, де кожен урядовий підрозділ, відповідальний за проведення публічних консультацій, призначає </w:t>
      </w:r>
      <w:r w:rsidR="007F67AE" w:rsidRPr="000D254C">
        <w:rPr>
          <w:rFonts w:ascii="Times New Roman" w:hAnsi="Times New Roman"/>
          <w:sz w:val="28"/>
          <w:szCs w:val="28"/>
          <w:lang w:val="uk-UA"/>
        </w:rPr>
        <w:lastRenderedPageBreak/>
        <w:t>Координатора з питань консультацій. На початкових стадіях планування Координатор з питань консультацій надає рекомендації посадовим особам, відповідальним за процес консультацій. Одразу після завершення процесу консультації інформація про будь-які вивчені уроки повідомляється Координатору з питань консультацій, який забезпечує її розповсюдження в межах підрозділу і серед підрозділів та органів» (п. 31 Висновку БДІ</w:t>
      </w:r>
      <w:r w:rsidR="0078079A" w:rsidRPr="000D254C">
        <w:rPr>
          <w:rFonts w:ascii="Times New Roman" w:hAnsi="Times New Roman"/>
          <w:sz w:val="28"/>
          <w:szCs w:val="28"/>
          <w:lang w:val="uk-UA"/>
        </w:rPr>
        <w:t>ПЛ ОБСЄ).</w:t>
      </w:r>
    </w:p>
    <w:p w:rsidR="00953B33" w:rsidRPr="000D254C" w:rsidRDefault="00953B33" w:rsidP="0006469B">
      <w:pPr>
        <w:pStyle w:val="af0"/>
        <w:overflowPunct w:val="0"/>
        <w:autoSpaceDE w:val="0"/>
        <w:autoSpaceDN w:val="0"/>
        <w:adjustRightInd w:val="0"/>
        <w:spacing w:after="0" w:line="240" w:lineRule="auto"/>
        <w:ind w:left="0" w:right="-1" w:firstLine="709"/>
        <w:jc w:val="both"/>
        <w:textAlignment w:val="baseline"/>
        <w:rPr>
          <w:rFonts w:cs="Times New Roman"/>
          <w:szCs w:val="28"/>
          <w:lang w:val="uk-UA"/>
        </w:rPr>
      </w:pPr>
      <w:r w:rsidRPr="000D254C">
        <w:rPr>
          <w:rFonts w:cs="Times New Roman"/>
          <w:szCs w:val="28"/>
          <w:lang w:val="uk-UA"/>
        </w:rPr>
        <w:t>Міжнародні стандарти також рекомендують проведення моніторингу визначеним незалежним органом. Моніторинг процесу публічних консультацій повинен бути зосереджений не лише на наявних положеннях та процедурах, а й на аналізі їх реалізації. Під час такого аналізу повинна враховуватися рівна участь різних груп заінтересованих осіб (за статтю, віком, приналежністю, спроможністю та регіоном), а також ма</w:t>
      </w:r>
      <w:r w:rsidR="007470E9" w:rsidRPr="000D254C">
        <w:rPr>
          <w:rFonts w:cs="Times New Roman"/>
          <w:szCs w:val="28"/>
          <w:lang w:val="uk-UA"/>
        </w:rPr>
        <w:t>є</w:t>
      </w:r>
      <w:r w:rsidRPr="000D254C">
        <w:rPr>
          <w:rFonts w:cs="Times New Roman"/>
          <w:szCs w:val="28"/>
          <w:lang w:val="uk-UA"/>
        </w:rPr>
        <w:t xml:space="preserve"> чітко зазначатися, які про</w:t>
      </w:r>
      <w:r w:rsidR="007470E9" w:rsidRPr="000D254C">
        <w:rPr>
          <w:rFonts w:cs="Times New Roman"/>
          <w:szCs w:val="28"/>
          <w:lang w:val="uk-UA"/>
        </w:rPr>
        <w:t>позиції були прийняті, а які ні</w:t>
      </w:r>
      <w:r w:rsidRPr="000D254C">
        <w:rPr>
          <w:rFonts w:cs="Times New Roman"/>
          <w:szCs w:val="28"/>
          <w:lang w:val="uk-UA"/>
        </w:rPr>
        <w:t>»</w:t>
      </w:r>
      <w:r w:rsidRPr="000D254C">
        <w:rPr>
          <w:rStyle w:val="ab"/>
          <w:rFonts w:cs="Times New Roman"/>
          <w:szCs w:val="28"/>
          <w:lang w:val="uk-UA"/>
        </w:rPr>
        <w:footnoteReference w:id="11"/>
      </w:r>
      <w:r w:rsidRPr="000D254C">
        <w:rPr>
          <w:rFonts w:cs="Times New Roman"/>
          <w:szCs w:val="28"/>
          <w:lang w:val="uk-UA"/>
        </w:rPr>
        <w:t xml:space="preserve">. </w:t>
      </w:r>
    </w:p>
    <w:p w:rsidR="00911174" w:rsidRPr="000D254C" w:rsidRDefault="00C7102D" w:rsidP="0006469B">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val="uk-UA"/>
        </w:rPr>
      </w:pPr>
      <w:r w:rsidRPr="000D254C">
        <w:rPr>
          <w:rFonts w:ascii="Times New Roman" w:eastAsia="Times New Roman" w:hAnsi="Times New Roman" w:cs="Times New Roman"/>
          <w:sz w:val="28"/>
          <w:szCs w:val="28"/>
          <w:lang w:val="uk-UA"/>
        </w:rPr>
        <w:t>3.</w:t>
      </w:r>
      <w:r w:rsidR="00AE0B84" w:rsidRPr="000D254C">
        <w:rPr>
          <w:rFonts w:ascii="Times New Roman" w:eastAsia="Times New Roman" w:hAnsi="Times New Roman" w:cs="Times New Roman"/>
          <w:sz w:val="28"/>
          <w:szCs w:val="28"/>
          <w:lang w:val="uk-UA"/>
        </w:rPr>
        <w:t>6</w:t>
      </w:r>
      <w:r w:rsidRPr="000D254C">
        <w:rPr>
          <w:rFonts w:ascii="Times New Roman" w:eastAsia="Times New Roman" w:hAnsi="Times New Roman" w:cs="Times New Roman"/>
          <w:sz w:val="28"/>
          <w:szCs w:val="28"/>
          <w:lang w:val="uk-UA"/>
        </w:rPr>
        <w:t>.</w:t>
      </w:r>
      <w:r w:rsidR="00B730E3" w:rsidRPr="000D254C">
        <w:rPr>
          <w:rFonts w:ascii="Times New Roman" w:eastAsia="Times New Roman" w:hAnsi="Times New Roman" w:cs="Times New Roman"/>
          <w:sz w:val="28"/>
          <w:szCs w:val="28"/>
          <w:lang w:val="uk-UA"/>
        </w:rPr>
        <w:t xml:space="preserve"> </w:t>
      </w:r>
      <w:r w:rsidR="00911174" w:rsidRPr="000D254C">
        <w:rPr>
          <w:rFonts w:ascii="Times New Roman" w:eastAsia="Times New Roman" w:hAnsi="Times New Roman" w:cs="Times New Roman"/>
          <w:sz w:val="28"/>
          <w:szCs w:val="28"/>
          <w:lang w:val="uk-UA"/>
        </w:rPr>
        <w:t xml:space="preserve">У </w:t>
      </w:r>
      <w:r w:rsidR="00911174" w:rsidRPr="000D254C">
        <w:rPr>
          <w:rFonts w:ascii="Times New Roman" w:hAnsi="Times New Roman" w:cs="Times New Roman"/>
          <w:sz w:val="28"/>
          <w:szCs w:val="28"/>
          <w:lang w:val="uk-UA"/>
        </w:rPr>
        <w:t>ч. 2 ст. 1 проекту</w:t>
      </w:r>
      <w:r w:rsidR="00E33FC4" w:rsidRPr="000D254C">
        <w:rPr>
          <w:rFonts w:ascii="Times New Roman" w:hAnsi="Times New Roman" w:cs="Times New Roman"/>
          <w:sz w:val="28"/>
          <w:szCs w:val="28"/>
          <w:lang w:val="uk-UA"/>
        </w:rPr>
        <w:t xml:space="preserve"> </w:t>
      </w:r>
      <w:r w:rsidR="00E33FC4" w:rsidRPr="000D254C">
        <w:rPr>
          <w:rFonts w:ascii="Times New Roman" w:hAnsi="Times New Roman" w:cs="Times New Roman"/>
          <w:i/>
          <w:sz w:val="28"/>
          <w:szCs w:val="28"/>
          <w:lang w:val="uk-UA"/>
        </w:rPr>
        <w:t xml:space="preserve">визначений перелік </w:t>
      </w:r>
      <w:r w:rsidR="00B874D0" w:rsidRPr="000D254C">
        <w:rPr>
          <w:rFonts w:ascii="Times New Roman" w:hAnsi="Times New Roman" w:cs="Times New Roman"/>
          <w:i/>
          <w:sz w:val="28"/>
          <w:szCs w:val="28"/>
          <w:lang w:val="uk-UA"/>
        </w:rPr>
        <w:t>заінтересованих сторін публічних</w:t>
      </w:r>
      <w:r w:rsidR="00E33FC4" w:rsidRPr="000D254C">
        <w:rPr>
          <w:rFonts w:ascii="Times New Roman" w:hAnsi="Times New Roman" w:cs="Times New Roman"/>
          <w:i/>
          <w:sz w:val="28"/>
          <w:szCs w:val="28"/>
          <w:lang w:val="uk-UA"/>
        </w:rPr>
        <w:t xml:space="preserve"> консультацій</w:t>
      </w:r>
      <w:r w:rsidR="00E33FC4" w:rsidRPr="000D254C">
        <w:rPr>
          <w:rFonts w:ascii="Times New Roman" w:hAnsi="Times New Roman" w:cs="Times New Roman"/>
          <w:sz w:val="28"/>
          <w:szCs w:val="28"/>
          <w:lang w:val="uk-UA"/>
        </w:rPr>
        <w:t xml:space="preserve">, якими можуть бути: </w:t>
      </w:r>
      <w:r w:rsidR="00B874D0" w:rsidRPr="000D254C">
        <w:rPr>
          <w:rFonts w:ascii="Times New Roman" w:hAnsi="Times New Roman" w:cs="Times New Roman"/>
          <w:sz w:val="28"/>
          <w:szCs w:val="28"/>
          <w:lang w:val="uk-UA"/>
        </w:rPr>
        <w:t>«</w:t>
      </w:r>
      <w:r w:rsidR="00E33FC4" w:rsidRPr="000D254C">
        <w:rPr>
          <w:rFonts w:ascii="Times New Roman" w:hAnsi="Times New Roman" w:cs="Times New Roman"/>
          <w:sz w:val="28"/>
          <w:szCs w:val="28"/>
          <w:lang w:val="uk-UA"/>
        </w:rPr>
        <w:t xml:space="preserve">громадяни України, іноземці та особи без громадянства, які на законних підставах перебувають на території України; </w:t>
      </w:r>
      <w:r w:rsidR="00B874D0" w:rsidRPr="000D254C">
        <w:rPr>
          <w:rFonts w:ascii="Times New Roman" w:hAnsi="Times New Roman" w:cs="Times New Roman"/>
          <w:sz w:val="28"/>
          <w:szCs w:val="28"/>
          <w:lang w:val="uk-UA"/>
        </w:rPr>
        <w:t xml:space="preserve">громадські об’єднання, професійні спілки та їх об’єднання, творчі спілки та їх об’єднання, благодійні і релігійні організації, асоціації органів місцевого самоврядування, органи самоорганізації населення, непідприємницькі товариства, суб’єкти господарювання, їх об’єднання, організації роботодавців, їх об’єднання, саморегулівні організації, на яких вплине прийняття рішення, інші особи, прав, свобод, інтересів чи обов’язків яких стосується рішення, а також інші особи, які виявили бажання брати участь у публічних консультаціях». Відповідно до п. 1 ч. 1 ст. 5 проекту заінтересовані сторони мають право отримувати від суб’єктів владних повноважень, посадових осіб суб’єктів владних повноважень відомості та інформацію, що необхідні для участі в публічних консультаціях. </w:t>
      </w:r>
      <w:r w:rsidR="00911174" w:rsidRPr="000D254C">
        <w:rPr>
          <w:rFonts w:ascii="Times New Roman" w:hAnsi="Times New Roman" w:cs="Times New Roman"/>
          <w:sz w:val="28"/>
          <w:szCs w:val="28"/>
          <w:lang w:val="uk-UA"/>
        </w:rPr>
        <w:t xml:space="preserve">Водночас відповідно до </w:t>
      </w:r>
      <w:r w:rsidR="00E33FC4" w:rsidRPr="000D254C">
        <w:rPr>
          <w:rFonts w:ascii="Times New Roman" w:hAnsi="Times New Roman" w:cs="Times New Roman"/>
          <w:sz w:val="28"/>
          <w:szCs w:val="28"/>
          <w:lang w:val="uk-UA"/>
        </w:rPr>
        <w:t xml:space="preserve">ч. </w:t>
      </w:r>
      <w:r w:rsidR="00911174" w:rsidRPr="000D254C">
        <w:rPr>
          <w:rFonts w:ascii="Times New Roman" w:hAnsi="Times New Roman" w:cs="Times New Roman"/>
          <w:sz w:val="28"/>
          <w:szCs w:val="28"/>
          <w:lang w:val="uk-UA"/>
        </w:rPr>
        <w:t>3 ст. 12 проекту</w:t>
      </w:r>
      <w:r w:rsidR="00E33FC4" w:rsidRPr="000D254C">
        <w:rPr>
          <w:rFonts w:ascii="Times New Roman" w:hAnsi="Times New Roman" w:cs="Times New Roman"/>
          <w:sz w:val="28"/>
          <w:szCs w:val="28"/>
          <w:lang w:val="uk-UA"/>
        </w:rPr>
        <w:t xml:space="preserve"> суб’єкт владних повноважень веде Інформаційн</w:t>
      </w:r>
      <w:r w:rsidR="00B874D0" w:rsidRPr="000D254C">
        <w:rPr>
          <w:rFonts w:ascii="Times New Roman" w:hAnsi="Times New Roman" w:cs="Times New Roman"/>
          <w:sz w:val="28"/>
          <w:szCs w:val="28"/>
          <w:lang w:val="uk-UA"/>
        </w:rPr>
        <w:t>у базу</w:t>
      </w:r>
      <w:r w:rsidR="00E33FC4" w:rsidRPr="000D254C">
        <w:rPr>
          <w:rFonts w:ascii="Times New Roman" w:hAnsi="Times New Roman" w:cs="Times New Roman"/>
          <w:sz w:val="28"/>
          <w:szCs w:val="28"/>
          <w:lang w:val="uk-UA"/>
        </w:rPr>
        <w:t xml:space="preserve"> заінтересованих </w:t>
      </w:r>
      <w:r w:rsidR="00B874D0" w:rsidRPr="000D254C">
        <w:rPr>
          <w:rFonts w:ascii="Times New Roman" w:hAnsi="Times New Roman" w:cs="Times New Roman"/>
          <w:sz w:val="28"/>
          <w:szCs w:val="28"/>
          <w:lang w:val="uk-UA"/>
        </w:rPr>
        <w:t>сторін</w:t>
      </w:r>
      <w:r w:rsidR="00E33FC4" w:rsidRPr="000D254C">
        <w:rPr>
          <w:rFonts w:ascii="Times New Roman" w:hAnsi="Times New Roman" w:cs="Times New Roman"/>
          <w:sz w:val="28"/>
          <w:szCs w:val="28"/>
          <w:lang w:val="uk-UA"/>
        </w:rPr>
        <w:t xml:space="preserve">, а заінтересована особа для отримання інформації про публічні консультації, які проводяться суб’єктом владних повноважень в електронному вигляді, звертається з відповідною заявою до суб’єкта владних повноважень. Припис </w:t>
      </w:r>
      <w:r w:rsidR="00B874D0" w:rsidRPr="000D254C">
        <w:rPr>
          <w:rFonts w:ascii="Times New Roman" w:hAnsi="Times New Roman" w:cs="Times New Roman"/>
          <w:sz w:val="28"/>
          <w:szCs w:val="28"/>
          <w:lang w:val="uk-UA"/>
        </w:rPr>
        <w:t xml:space="preserve">п. 2 ч. 2 ст. 10 проекту передбачає «інформування заінтересованих сторін про проведення публічного обговорення (зокрема, шляхом розсилання </w:t>
      </w:r>
      <w:r w:rsidR="00B874D0" w:rsidRPr="000D254C">
        <w:rPr>
          <w:rFonts w:ascii="Times New Roman" w:hAnsi="Times New Roman" w:cs="Times New Roman"/>
          <w:i/>
          <w:sz w:val="28"/>
          <w:szCs w:val="28"/>
          <w:lang w:val="uk-UA"/>
        </w:rPr>
        <w:t>визначеним заінтересованим сторонам</w:t>
      </w:r>
      <w:r w:rsidR="00B874D0" w:rsidRPr="000D254C">
        <w:rPr>
          <w:rFonts w:ascii="Times New Roman" w:hAnsi="Times New Roman" w:cs="Times New Roman"/>
          <w:sz w:val="28"/>
          <w:szCs w:val="28"/>
          <w:lang w:val="uk-UA"/>
        </w:rPr>
        <w:t xml:space="preserve"> запрошення взяти участь у публічному обговоренні; поширення інформації у засобах масової інформації, соціальних мережах, публічних місцях)». </w:t>
      </w:r>
      <w:r w:rsidR="00911174" w:rsidRPr="000D254C">
        <w:rPr>
          <w:rFonts w:ascii="Times New Roman" w:hAnsi="Times New Roman" w:cs="Times New Roman"/>
          <w:sz w:val="28"/>
          <w:szCs w:val="28"/>
          <w:lang w:val="uk-UA"/>
        </w:rPr>
        <w:t xml:space="preserve">Але з положень проекту </w:t>
      </w:r>
      <w:r w:rsidRPr="000D254C">
        <w:rPr>
          <w:rFonts w:ascii="Times New Roman" w:hAnsi="Times New Roman" w:cs="Times New Roman"/>
          <w:sz w:val="28"/>
          <w:szCs w:val="28"/>
          <w:lang w:val="uk-UA"/>
        </w:rPr>
        <w:t>чітко не випливає</w:t>
      </w:r>
      <w:r w:rsidR="007470E9" w:rsidRPr="000D254C">
        <w:rPr>
          <w:rFonts w:ascii="Times New Roman" w:hAnsi="Times New Roman" w:cs="Times New Roman"/>
          <w:sz w:val="28"/>
          <w:szCs w:val="28"/>
          <w:lang w:val="uk-UA"/>
        </w:rPr>
        <w:t>,</w:t>
      </w:r>
      <w:r w:rsidRPr="000D254C">
        <w:rPr>
          <w:rFonts w:ascii="Times New Roman" w:hAnsi="Times New Roman" w:cs="Times New Roman"/>
          <w:sz w:val="28"/>
          <w:szCs w:val="28"/>
          <w:lang w:val="uk-UA"/>
        </w:rPr>
        <w:t xml:space="preserve"> чи пов'язан</w:t>
      </w:r>
      <w:r w:rsidR="000C6D35" w:rsidRPr="000D254C">
        <w:rPr>
          <w:rFonts w:ascii="Times New Roman" w:hAnsi="Times New Roman" w:cs="Times New Roman"/>
          <w:sz w:val="28"/>
          <w:szCs w:val="28"/>
          <w:lang w:val="uk-UA"/>
        </w:rPr>
        <w:t>е набуття</w:t>
      </w:r>
      <w:r w:rsidRPr="000D254C">
        <w:rPr>
          <w:rFonts w:ascii="Times New Roman" w:hAnsi="Times New Roman" w:cs="Times New Roman"/>
          <w:sz w:val="28"/>
          <w:szCs w:val="28"/>
          <w:lang w:val="uk-UA"/>
        </w:rPr>
        <w:t xml:space="preserve"> статус</w:t>
      </w:r>
      <w:r w:rsidR="000C6D35" w:rsidRPr="000D254C">
        <w:rPr>
          <w:rFonts w:ascii="Times New Roman" w:hAnsi="Times New Roman" w:cs="Times New Roman"/>
          <w:sz w:val="28"/>
          <w:szCs w:val="28"/>
          <w:lang w:val="uk-UA"/>
        </w:rPr>
        <w:t>у</w:t>
      </w:r>
      <w:r w:rsidRPr="000D254C">
        <w:rPr>
          <w:rFonts w:ascii="Times New Roman" w:hAnsi="Times New Roman" w:cs="Times New Roman"/>
          <w:sz w:val="28"/>
          <w:szCs w:val="28"/>
          <w:lang w:val="uk-UA"/>
        </w:rPr>
        <w:t xml:space="preserve"> «заінтересована сторона»</w:t>
      </w:r>
      <w:r w:rsidR="00E33FC4" w:rsidRPr="000D254C">
        <w:rPr>
          <w:rFonts w:ascii="Times New Roman" w:hAnsi="Times New Roman" w:cs="Times New Roman"/>
          <w:sz w:val="28"/>
          <w:szCs w:val="28"/>
          <w:lang w:val="uk-UA"/>
        </w:rPr>
        <w:t xml:space="preserve"> з моментом включення відповідної особи до </w:t>
      </w:r>
      <w:r w:rsidR="00B874D0" w:rsidRPr="000D254C">
        <w:rPr>
          <w:rFonts w:ascii="Times New Roman" w:hAnsi="Times New Roman" w:cs="Times New Roman"/>
          <w:sz w:val="28"/>
          <w:szCs w:val="28"/>
          <w:lang w:val="uk-UA"/>
        </w:rPr>
        <w:t>Інформаційної бази</w:t>
      </w:r>
      <w:r w:rsidR="007470E9" w:rsidRPr="000D254C">
        <w:rPr>
          <w:rFonts w:ascii="Times New Roman" w:hAnsi="Times New Roman" w:cs="Times New Roman"/>
          <w:sz w:val="28"/>
          <w:szCs w:val="28"/>
          <w:lang w:val="uk-UA"/>
        </w:rPr>
        <w:t>, чи</w:t>
      </w:r>
      <w:r w:rsidR="00ED5D43" w:rsidRPr="000D254C">
        <w:rPr>
          <w:rFonts w:ascii="Times New Roman" w:hAnsi="Times New Roman" w:cs="Times New Roman"/>
          <w:sz w:val="28"/>
          <w:szCs w:val="28"/>
          <w:lang w:val="uk-UA"/>
        </w:rPr>
        <w:t xml:space="preserve"> ні.</w:t>
      </w:r>
      <w:r w:rsidR="00E33FC4" w:rsidRPr="000D254C">
        <w:rPr>
          <w:rFonts w:ascii="Times New Roman" w:hAnsi="Times New Roman" w:cs="Times New Roman"/>
          <w:sz w:val="28"/>
          <w:szCs w:val="28"/>
          <w:lang w:val="uk-UA"/>
        </w:rPr>
        <w:t xml:space="preserve"> </w:t>
      </w:r>
      <w:r w:rsidR="000C6D35" w:rsidRPr="000D254C">
        <w:rPr>
          <w:rFonts w:ascii="Times New Roman" w:hAnsi="Times New Roman" w:cs="Times New Roman"/>
          <w:sz w:val="28"/>
          <w:szCs w:val="28"/>
          <w:lang w:val="uk-UA"/>
        </w:rPr>
        <w:t xml:space="preserve">Якщо йдеться про те, що статус «заінтересована </w:t>
      </w:r>
      <w:r w:rsidR="000C6D35" w:rsidRPr="000D254C">
        <w:rPr>
          <w:rFonts w:ascii="Times New Roman" w:hAnsi="Times New Roman" w:cs="Times New Roman"/>
          <w:sz w:val="28"/>
          <w:szCs w:val="28"/>
          <w:lang w:val="uk-UA"/>
        </w:rPr>
        <w:lastRenderedPageBreak/>
        <w:t xml:space="preserve">сторона» особа набуває лише з моменту її включення до Інформаційної бази, то </w:t>
      </w:r>
      <w:r w:rsidR="00E33FC4" w:rsidRPr="000D254C">
        <w:rPr>
          <w:rFonts w:ascii="Times New Roman" w:hAnsi="Times New Roman" w:cs="Times New Roman"/>
          <w:sz w:val="28"/>
          <w:szCs w:val="28"/>
          <w:lang w:val="uk-UA"/>
        </w:rPr>
        <w:t xml:space="preserve">постає </w:t>
      </w:r>
      <w:r w:rsidR="0078079A" w:rsidRPr="000D254C">
        <w:rPr>
          <w:rFonts w:ascii="Times New Roman" w:hAnsi="Times New Roman" w:cs="Times New Roman"/>
          <w:sz w:val="28"/>
          <w:szCs w:val="28"/>
          <w:lang w:val="uk-UA"/>
        </w:rPr>
        <w:t>за</w:t>
      </w:r>
      <w:r w:rsidR="00E33FC4" w:rsidRPr="000D254C">
        <w:rPr>
          <w:rFonts w:ascii="Times New Roman" w:hAnsi="Times New Roman" w:cs="Times New Roman"/>
          <w:sz w:val="28"/>
          <w:szCs w:val="28"/>
          <w:lang w:val="uk-UA"/>
        </w:rPr>
        <w:t xml:space="preserve">питання: як бути у випадку, коли потенційна «заінтересована </w:t>
      </w:r>
      <w:r w:rsidR="00B874D0" w:rsidRPr="000D254C">
        <w:rPr>
          <w:rFonts w:ascii="Times New Roman" w:hAnsi="Times New Roman" w:cs="Times New Roman"/>
          <w:sz w:val="28"/>
          <w:szCs w:val="28"/>
          <w:lang w:val="uk-UA"/>
        </w:rPr>
        <w:t>сторона</w:t>
      </w:r>
      <w:r w:rsidR="00E33FC4" w:rsidRPr="000D254C">
        <w:rPr>
          <w:rFonts w:ascii="Times New Roman" w:hAnsi="Times New Roman" w:cs="Times New Roman"/>
          <w:sz w:val="28"/>
          <w:szCs w:val="28"/>
          <w:lang w:val="uk-UA"/>
        </w:rPr>
        <w:t xml:space="preserve">» не знає про наміри суб’єкта владних повноважень прийняти акт з того чи іншого питання, яке може  її цікавити, і не встигає подати заяву </w:t>
      </w:r>
      <w:r w:rsidR="000C6D35" w:rsidRPr="000D254C">
        <w:rPr>
          <w:rFonts w:ascii="Times New Roman" w:hAnsi="Times New Roman" w:cs="Times New Roman"/>
          <w:sz w:val="28"/>
          <w:szCs w:val="28"/>
          <w:lang w:val="uk-UA"/>
        </w:rPr>
        <w:t>про</w:t>
      </w:r>
      <w:r w:rsidR="00E33FC4" w:rsidRPr="000D254C">
        <w:rPr>
          <w:rFonts w:ascii="Times New Roman" w:hAnsi="Times New Roman" w:cs="Times New Roman"/>
          <w:sz w:val="28"/>
          <w:szCs w:val="28"/>
          <w:lang w:val="uk-UA"/>
        </w:rPr>
        <w:t xml:space="preserve"> включення її до </w:t>
      </w:r>
      <w:r w:rsidR="00B874D0" w:rsidRPr="000D254C">
        <w:rPr>
          <w:rFonts w:ascii="Times New Roman" w:hAnsi="Times New Roman" w:cs="Times New Roman"/>
          <w:sz w:val="28"/>
          <w:szCs w:val="28"/>
          <w:lang w:val="uk-UA"/>
        </w:rPr>
        <w:t>Інформаційної бази</w:t>
      </w:r>
      <w:r w:rsidR="00E33FC4" w:rsidRPr="000D254C">
        <w:rPr>
          <w:rFonts w:ascii="Times New Roman" w:hAnsi="Times New Roman" w:cs="Times New Roman"/>
          <w:sz w:val="28"/>
          <w:szCs w:val="28"/>
          <w:lang w:val="uk-UA"/>
        </w:rPr>
        <w:t>?</w:t>
      </w:r>
      <w:r w:rsidR="000C6D35" w:rsidRPr="000D254C">
        <w:rPr>
          <w:rFonts w:ascii="Times New Roman" w:hAnsi="Times New Roman" w:cs="Times New Roman"/>
          <w:sz w:val="28"/>
          <w:szCs w:val="28"/>
          <w:lang w:val="uk-UA"/>
        </w:rPr>
        <w:t xml:space="preserve"> </w:t>
      </w:r>
    </w:p>
    <w:p w:rsidR="00E33FC4" w:rsidRPr="000D254C" w:rsidRDefault="000C6D35" w:rsidP="0006469B">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val="uk-UA"/>
        </w:rPr>
      </w:pPr>
      <w:r w:rsidRPr="000D254C">
        <w:rPr>
          <w:rFonts w:ascii="Times New Roman" w:hAnsi="Times New Roman" w:cs="Times New Roman"/>
          <w:sz w:val="28"/>
          <w:szCs w:val="28"/>
          <w:lang w:val="uk-UA"/>
        </w:rPr>
        <w:t>Принагідно зауважимо, що зі змісту ч. 3 ст. 12 проекту є незрозумілим</w:t>
      </w:r>
      <w:r w:rsidR="00911174" w:rsidRPr="000D254C">
        <w:rPr>
          <w:rFonts w:ascii="Times New Roman" w:hAnsi="Times New Roman" w:cs="Times New Roman"/>
          <w:sz w:val="28"/>
          <w:szCs w:val="28"/>
          <w:lang w:val="uk-UA"/>
        </w:rPr>
        <w:t>и</w:t>
      </w:r>
      <w:r w:rsidRPr="000D254C">
        <w:rPr>
          <w:rFonts w:ascii="Times New Roman" w:hAnsi="Times New Roman" w:cs="Times New Roman"/>
          <w:sz w:val="28"/>
          <w:szCs w:val="28"/>
          <w:lang w:val="uk-UA"/>
        </w:rPr>
        <w:t xml:space="preserve"> </w:t>
      </w:r>
      <w:r w:rsidR="00ED5D43" w:rsidRPr="000D254C">
        <w:rPr>
          <w:rFonts w:ascii="Times New Roman" w:hAnsi="Times New Roman" w:cs="Times New Roman"/>
          <w:sz w:val="28"/>
          <w:szCs w:val="28"/>
          <w:lang w:val="uk-UA"/>
        </w:rPr>
        <w:t>правила ведення та суб’єкт адміністрування Інформаційної</w:t>
      </w:r>
      <w:r w:rsidRPr="000D254C">
        <w:rPr>
          <w:rFonts w:ascii="Times New Roman" w:hAnsi="Times New Roman" w:cs="Times New Roman"/>
          <w:sz w:val="28"/>
          <w:szCs w:val="28"/>
          <w:lang w:val="uk-UA"/>
        </w:rPr>
        <w:t xml:space="preserve"> баз</w:t>
      </w:r>
      <w:r w:rsidR="00FC27C4" w:rsidRPr="000D254C">
        <w:rPr>
          <w:rFonts w:ascii="Times New Roman" w:hAnsi="Times New Roman" w:cs="Times New Roman"/>
          <w:sz w:val="28"/>
          <w:szCs w:val="28"/>
          <w:lang w:val="uk-UA"/>
        </w:rPr>
        <w:t>и</w:t>
      </w:r>
      <w:r w:rsidRPr="000D254C">
        <w:rPr>
          <w:rFonts w:ascii="Times New Roman" w:hAnsi="Times New Roman" w:cs="Times New Roman"/>
          <w:sz w:val="28"/>
          <w:szCs w:val="28"/>
          <w:lang w:val="uk-UA"/>
        </w:rPr>
        <w:t xml:space="preserve"> заінтересованих сторін, </w:t>
      </w:r>
      <w:r w:rsidR="007470E9" w:rsidRPr="000D254C">
        <w:rPr>
          <w:rFonts w:ascii="Times New Roman" w:hAnsi="Times New Roman" w:cs="Times New Roman"/>
          <w:sz w:val="28"/>
          <w:szCs w:val="28"/>
          <w:lang w:val="uk-UA"/>
        </w:rPr>
        <w:t xml:space="preserve">а також </w:t>
      </w:r>
      <w:r w:rsidRPr="000D254C">
        <w:rPr>
          <w:rFonts w:ascii="Times New Roman" w:hAnsi="Times New Roman" w:cs="Times New Roman"/>
          <w:sz w:val="28"/>
          <w:szCs w:val="28"/>
          <w:lang w:val="uk-UA"/>
        </w:rPr>
        <w:t xml:space="preserve">до кого має звернутися з заявою особа з метою її включення до Інформаційної бази і </w:t>
      </w:r>
      <w:r w:rsidR="00ED5D43" w:rsidRPr="000D254C">
        <w:rPr>
          <w:rFonts w:ascii="Times New Roman" w:hAnsi="Times New Roman" w:cs="Times New Roman"/>
          <w:sz w:val="28"/>
          <w:szCs w:val="28"/>
          <w:lang w:val="uk-UA"/>
        </w:rPr>
        <w:t xml:space="preserve">впродовж якого строку, тощо. </w:t>
      </w:r>
      <w:r w:rsidRPr="000D254C">
        <w:rPr>
          <w:rFonts w:ascii="Times New Roman" w:hAnsi="Times New Roman" w:cs="Times New Roman"/>
          <w:sz w:val="28"/>
          <w:szCs w:val="28"/>
          <w:lang w:val="uk-UA"/>
        </w:rPr>
        <w:t xml:space="preserve"> </w:t>
      </w:r>
    </w:p>
    <w:p w:rsidR="00263802" w:rsidRPr="000D254C" w:rsidRDefault="00263802" w:rsidP="0006469B">
      <w:pPr>
        <w:spacing w:after="0" w:line="240" w:lineRule="auto"/>
        <w:ind w:firstLine="709"/>
        <w:jc w:val="both"/>
        <w:rPr>
          <w:rFonts w:ascii="Courier New" w:eastAsia="Times New Roman" w:hAnsi="Courier New" w:cs="Courier New"/>
          <w:sz w:val="28"/>
          <w:szCs w:val="28"/>
          <w:lang w:val="uk-UA"/>
        </w:rPr>
      </w:pPr>
      <w:r w:rsidRPr="000D254C">
        <w:rPr>
          <w:rFonts w:ascii="Times New Roman" w:eastAsia="Times New Roman" w:hAnsi="Times New Roman" w:cs="Times New Roman"/>
          <w:sz w:val="28"/>
          <w:szCs w:val="28"/>
          <w:lang w:val="uk-UA"/>
        </w:rPr>
        <w:t>3.7. Викликають заперечення положення проекту про залучення до процедур публічних консультацій, у тому числі</w:t>
      </w:r>
      <w:r w:rsidR="007470E9" w:rsidRPr="000D254C">
        <w:rPr>
          <w:rFonts w:ascii="Times New Roman" w:eastAsia="Times New Roman" w:hAnsi="Times New Roman" w:cs="Times New Roman"/>
          <w:sz w:val="28"/>
          <w:szCs w:val="28"/>
          <w:lang w:val="uk-UA"/>
        </w:rPr>
        <w:t>,</w:t>
      </w:r>
      <w:r w:rsidRPr="000D254C">
        <w:rPr>
          <w:rFonts w:ascii="Times New Roman" w:eastAsia="Times New Roman" w:hAnsi="Times New Roman" w:cs="Times New Roman"/>
          <w:sz w:val="28"/>
          <w:szCs w:val="28"/>
          <w:lang w:val="uk-UA"/>
        </w:rPr>
        <w:t xml:space="preserve"> іноземців, осіб без громадянства, які на законних підставах перебувають на території України </w:t>
      </w:r>
      <w:r w:rsidR="00513376">
        <w:rPr>
          <w:rFonts w:ascii="Times New Roman" w:eastAsia="Times New Roman" w:hAnsi="Times New Roman" w:cs="Times New Roman"/>
          <w:sz w:val="28"/>
          <w:szCs w:val="28"/>
          <w:lang w:val="uk-UA"/>
        </w:rPr>
        <w:t xml:space="preserve">              </w:t>
      </w:r>
      <w:r w:rsidRPr="000D254C">
        <w:rPr>
          <w:rFonts w:ascii="Times New Roman" w:eastAsia="Times New Roman" w:hAnsi="Times New Roman" w:cs="Times New Roman"/>
          <w:sz w:val="28"/>
          <w:szCs w:val="28"/>
          <w:lang w:val="uk-UA"/>
        </w:rPr>
        <w:t>(ч. 2 ст. 1). Конституція України (ст. 26) в цілому урівноважує права та свободи  іноземців та осіб без громадянства, що перебувають в Україні на законних підставах, з громадянами України. Вони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Такі винятки, зокрема, стосуються</w:t>
      </w:r>
      <w:r w:rsidR="0078079A" w:rsidRPr="000D254C">
        <w:rPr>
          <w:rFonts w:ascii="Times New Roman" w:eastAsia="Times New Roman" w:hAnsi="Times New Roman" w:cs="Times New Roman"/>
          <w:sz w:val="28"/>
          <w:szCs w:val="28"/>
          <w:lang w:val="uk-UA"/>
        </w:rPr>
        <w:t>,</w:t>
      </w:r>
      <w:r w:rsidRPr="000D254C">
        <w:rPr>
          <w:rFonts w:ascii="Times New Roman" w:eastAsia="Times New Roman" w:hAnsi="Times New Roman" w:cs="Times New Roman"/>
          <w:sz w:val="28"/>
          <w:szCs w:val="28"/>
          <w:lang w:val="uk-UA"/>
        </w:rPr>
        <w:t xml:space="preserve"> насамперед</w:t>
      </w:r>
      <w:r w:rsidR="0078079A" w:rsidRPr="000D254C">
        <w:rPr>
          <w:rFonts w:ascii="Times New Roman" w:eastAsia="Times New Roman" w:hAnsi="Times New Roman" w:cs="Times New Roman"/>
          <w:sz w:val="28"/>
          <w:szCs w:val="28"/>
          <w:lang w:val="uk-UA"/>
        </w:rPr>
        <w:t>,</w:t>
      </w:r>
      <w:r w:rsidRPr="000D254C">
        <w:rPr>
          <w:rFonts w:ascii="Times New Roman" w:eastAsia="Times New Roman" w:hAnsi="Times New Roman" w:cs="Times New Roman"/>
          <w:sz w:val="28"/>
          <w:szCs w:val="28"/>
          <w:lang w:val="uk-UA"/>
        </w:rPr>
        <w:t xml:space="preserve"> політичних прав, якими в теорії та практиці конституційного права наділяються виключно громадяни своєї держави, зокрема, права обирати та бути обраним, </w:t>
      </w:r>
      <w:r w:rsidRPr="000D254C">
        <w:rPr>
          <w:rFonts w:ascii="Times New Roman" w:eastAsia="Times New Roman" w:hAnsi="Times New Roman" w:cs="Times New Roman"/>
          <w:i/>
          <w:sz w:val="28"/>
          <w:szCs w:val="28"/>
          <w:lang w:val="uk-UA"/>
        </w:rPr>
        <w:t>права</w:t>
      </w:r>
      <w:bookmarkStart w:id="0" w:name="n4246"/>
      <w:bookmarkEnd w:id="0"/>
      <w:r w:rsidRPr="000D254C">
        <w:rPr>
          <w:rFonts w:ascii="Times New Roman" w:eastAsia="Times New Roman" w:hAnsi="Times New Roman" w:cs="Times New Roman"/>
          <w:i/>
          <w:sz w:val="28"/>
          <w:szCs w:val="28"/>
          <w:lang w:val="uk-UA"/>
        </w:rPr>
        <w:t xml:space="preserve"> брати участь в управлінні державними справами</w:t>
      </w:r>
      <w:r w:rsidRPr="000D254C">
        <w:rPr>
          <w:rFonts w:ascii="Times New Roman" w:eastAsia="Times New Roman" w:hAnsi="Times New Roman" w:cs="Times New Roman"/>
          <w:sz w:val="28"/>
          <w:szCs w:val="28"/>
          <w:lang w:val="uk-UA"/>
        </w:rPr>
        <w:t>, права на об</w:t>
      </w:r>
      <w:r w:rsidR="007470E9" w:rsidRPr="000D254C">
        <w:rPr>
          <w:rFonts w:ascii="Times New Roman" w:eastAsia="Times New Roman" w:hAnsi="Times New Roman" w:cs="Times New Roman"/>
          <w:sz w:val="28"/>
          <w:szCs w:val="28"/>
          <w:lang w:val="uk-UA"/>
        </w:rPr>
        <w:t>’</w:t>
      </w:r>
      <w:r w:rsidRPr="000D254C">
        <w:rPr>
          <w:rFonts w:ascii="Times New Roman" w:eastAsia="Times New Roman" w:hAnsi="Times New Roman" w:cs="Times New Roman"/>
          <w:sz w:val="28"/>
          <w:szCs w:val="28"/>
          <w:lang w:val="uk-UA"/>
        </w:rPr>
        <w:t xml:space="preserve">єднання у політичні партії тощо. </w:t>
      </w:r>
    </w:p>
    <w:p w:rsidR="00263802" w:rsidRPr="000D254C" w:rsidRDefault="00263802" w:rsidP="0006469B">
      <w:pPr>
        <w:spacing w:after="0" w:line="240" w:lineRule="auto"/>
        <w:ind w:firstLine="709"/>
        <w:jc w:val="both"/>
        <w:rPr>
          <w:rFonts w:ascii="Times New Roman" w:eastAsia="Times New Roman" w:hAnsi="Times New Roman" w:cs="Times New Roman"/>
          <w:sz w:val="28"/>
          <w:szCs w:val="28"/>
          <w:lang w:val="uk-UA"/>
        </w:rPr>
      </w:pPr>
      <w:r w:rsidRPr="000D254C">
        <w:rPr>
          <w:rFonts w:ascii="Times New Roman" w:eastAsia="Times New Roman" w:hAnsi="Times New Roman" w:cs="Times New Roman"/>
          <w:sz w:val="28"/>
          <w:szCs w:val="28"/>
          <w:lang w:val="uk-UA"/>
        </w:rPr>
        <w:t xml:space="preserve">Стаття 38 Конституції України регулює конституційне право на участь в управлінні державними справами та передбачає, що </w:t>
      </w:r>
      <w:r w:rsidRPr="000D254C">
        <w:rPr>
          <w:rFonts w:ascii="Times New Roman" w:eastAsia="Times New Roman" w:hAnsi="Times New Roman" w:cs="Times New Roman"/>
          <w:i/>
          <w:sz w:val="28"/>
          <w:szCs w:val="28"/>
          <w:lang w:val="uk-UA"/>
        </w:rPr>
        <w:t>громадяни</w:t>
      </w:r>
      <w:r w:rsidRPr="000D254C">
        <w:rPr>
          <w:rFonts w:ascii="Times New Roman" w:eastAsia="Times New Roman" w:hAnsi="Times New Roman" w:cs="Times New Roman"/>
          <w:sz w:val="28"/>
          <w:szCs w:val="28"/>
          <w:lang w:val="uk-UA"/>
        </w:rPr>
        <w:t xml:space="preserve">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bookmarkStart w:id="1" w:name="n4286"/>
      <w:bookmarkStart w:id="2" w:name="n4287"/>
      <w:bookmarkEnd w:id="1"/>
      <w:bookmarkEnd w:id="2"/>
      <w:r w:rsidRPr="000D254C">
        <w:rPr>
          <w:rFonts w:ascii="Times New Roman" w:eastAsia="Times New Roman" w:hAnsi="Times New Roman" w:cs="Times New Roman"/>
          <w:sz w:val="28"/>
          <w:szCs w:val="28"/>
          <w:lang w:val="uk-UA"/>
        </w:rPr>
        <w:t xml:space="preserve"> Громадяни користуються рівним правом доступу до державної служби, а також до служби в органах місцевого самоврядування.</w:t>
      </w:r>
      <w:r w:rsidR="00FC3BEB" w:rsidRPr="000D254C">
        <w:rPr>
          <w:rFonts w:ascii="Times New Roman" w:eastAsia="Times New Roman" w:hAnsi="Times New Roman" w:cs="Times New Roman"/>
          <w:sz w:val="28"/>
          <w:szCs w:val="28"/>
          <w:lang w:val="uk-UA"/>
        </w:rPr>
        <w:t xml:space="preserve"> </w:t>
      </w:r>
      <w:r w:rsidRPr="000D254C">
        <w:rPr>
          <w:rFonts w:ascii="Times New Roman" w:eastAsia="Times New Roman" w:hAnsi="Times New Roman" w:cs="Times New Roman"/>
          <w:sz w:val="28"/>
          <w:szCs w:val="28"/>
          <w:lang w:val="uk-UA"/>
        </w:rPr>
        <w:t xml:space="preserve">Таким чином, Основний Закон України наділяє конституційним правом на участь в управлінні державними справами виключно громадян України. Публічні консультації є однією із форм реалізації конституційного права громадян на участь в </w:t>
      </w:r>
      <w:r w:rsidR="00FC3BEB" w:rsidRPr="000D254C">
        <w:rPr>
          <w:rFonts w:ascii="Times New Roman" w:eastAsia="Times New Roman" w:hAnsi="Times New Roman" w:cs="Times New Roman"/>
          <w:sz w:val="28"/>
          <w:szCs w:val="28"/>
          <w:lang w:val="uk-UA"/>
        </w:rPr>
        <w:t xml:space="preserve">управлінні державними справами. </w:t>
      </w:r>
    </w:p>
    <w:p w:rsidR="00263802" w:rsidRPr="000D254C" w:rsidRDefault="00263802" w:rsidP="0006469B">
      <w:pPr>
        <w:spacing w:after="0" w:line="240" w:lineRule="auto"/>
        <w:ind w:firstLine="709"/>
        <w:jc w:val="both"/>
        <w:rPr>
          <w:rFonts w:ascii="Times New Roman" w:eastAsia="Times New Roman" w:hAnsi="Times New Roman" w:cs="Times New Roman"/>
          <w:sz w:val="28"/>
          <w:szCs w:val="28"/>
          <w:lang w:val="uk-UA"/>
        </w:rPr>
      </w:pPr>
      <w:r w:rsidRPr="000D254C">
        <w:rPr>
          <w:rFonts w:ascii="Times New Roman" w:eastAsia="Times New Roman" w:hAnsi="Times New Roman" w:cs="Times New Roman"/>
          <w:sz w:val="28"/>
          <w:szCs w:val="28"/>
          <w:lang w:val="uk-UA"/>
        </w:rPr>
        <w:t>У зв’язку з наведеним є підстави вважати, що положення законопроекту щодо залучення іноземців та осіб без громадянства до публічних консультацій</w:t>
      </w:r>
      <w:r w:rsidR="00FC3BEB" w:rsidRPr="000D254C">
        <w:rPr>
          <w:rFonts w:ascii="Times New Roman" w:eastAsia="Times New Roman" w:hAnsi="Times New Roman" w:cs="Times New Roman"/>
          <w:sz w:val="28"/>
          <w:szCs w:val="28"/>
          <w:lang w:val="uk-UA"/>
        </w:rPr>
        <w:t xml:space="preserve"> </w:t>
      </w:r>
      <w:r w:rsidRPr="000D254C">
        <w:rPr>
          <w:rFonts w:ascii="Times New Roman" w:eastAsia="Times New Roman" w:hAnsi="Times New Roman" w:cs="Times New Roman"/>
          <w:sz w:val="28"/>
          <w:szCs w:val="28"/>
          <w:lang w:val="uk-UA"/>
        </w:rPr>
        <w:t>не відповідають Конституції України</w:t>
      </w:r>
      <w:r w:rsidR="00FC3BEB" w:rsidRPr="000D254C">
        <w:rPr>
          <w:rFonts w:ascii="Times New Roman" w:eastAsia="Times New Roman" w:hAnsi="Times New Roman" w:cs="Times New Roman"/>
          <w:sz w:val="28"/>
          <w:szCs w:val="28"/>
          <w:lang w:val="uk-UA"/>
        </w:rPr>
        <w:t xml:space="preserve">. </w:t>
      </w:r>
      <w:r w:rsidRPr="000D254C">
        <w:rPr>
          <w:rFonts w:ascii="Times New Roman" w:eastAsia="Times New Roman" w:hAnsi="Times New Roman" w:cs="Times New Roman"/>
          <w:sz w:val="28"/>
          <w:szCs w:val="28"/>
          <w:lang w:val="uk-UA"/>
        </w:rPr>
        <w:t xml:space="preserve"> </w:t>
      </w:r>
    </w:p>
    <w:p w:rsidR="00351EB3" w:rsidRPr="000D254C" w:rsidRDefault="00F67226" w:rsidP="000646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0D254C">
        <w:rPr>
          <w:rFonts w:ascii="Times New Roman" w:eastAsia="Times New Roman" w:hAnsi="Times New Roman" w:cs="Times New Roman"/>
          <w:sz w:val="28"/>
          <w:szCs w:val="28"/>
          <w:lang w:val="uk-UA" w:eastAsia="uk-UA"/>
        </w:rPr>
        <w:t>3.</w:t>
      </w:r>
      <w:r w:rsidR="00A122FC" w:rsidRPr="000D254C">
        <w:rPr>
          <w:rFonts w:ascii="Times New Roman" w:eastAsia="Times New Roman" w:hAnsi="Times New Roman" w:cs="Times New Roman"/>
          <w:sz w:val="28"/>
          <w:szCs w:val="28"/>
          <w:lang w:val="uk-UA" w:eastAsia="uk-UA"/>
        </w:rPr>
        <w:t>8</w:t>
      </w:r>
      <w:r w:rsidR="00351EB3" w:rsidRPr="000D254C">
        <w:rPr>
          <w:rFonts w:ascii="Times New Roman" w:eastAsia="Times New Roman" w:hAnsi="Times New Roman" w:cs="Times New Roman"/>
          <w:sz w:val="28"/>
          <w:szCs w:val="28"/>
          <w:lang w:val="uk-UA" w:eastAsia="uk-UA"/>
        </w:rPr>
        <w:t>.</w:t>
      </w:r>
      <w:r w:rsidR="004F2465" w:rsidRPr="000D254C">
        <w:rPr>
          <w:rFonts w:ascii="Times New Roman" w:eastAsia="Times New Roman" w:hAnsi="Times New Roman" w:cs="Times New Roman"/>
          <w:sz w:val="28"/>
          <w:szCs w:val="28"/>
          <w:lang w:val="uk-UA" w:eastAsia="uk-UA"/>
        </w:rPr>
        <w:t xml:space="preserve">Законопроектом </w:t>
      </w:r>
      <w:r w:rsidR="00A22586" w:rsidRPr="000D254C">
        <w:rPr>
          <w:rFonts w:ascii="Times New Roman" w:eastAsia="Times New Roman" w:hAnsi="Times New Roman" w:cs="Times New Roman"/>
          <w:sz w:val="28"/>
          <w:szCs w:val="28"/>
          <w:lang w:val="uk-UA" w:eastAsia="uk-UA"/>
        </w:rPr>
        <w:t xml:space="preserve">передбачається, що </w:t>
      </w:r>
      <w:r w:rsidR="00A22586" w:rsidRPr="000D254C">
        <w:rPr>
          <w:rFonts w:ascii="Times New Roman" w:eastAsia="Calibri" w:hAnsi="Times New Roman" w:cs="Times New Roman"/>
          <w:sz w:val="28"/>
          <w:szCs w:val="28"/>
          <w:lang w:val="uk-UA"/>
        </w:rPr>
        <w:t>обов’язковою формою проведення публічних консультацій є електронн</w:t>
      </w:r>
      <w:r w:rsidR="00E64FCE" w:rsidRPr="000D254C">
        <w:rPr>
          <w:rFonts w:ascii="Times New Roman" w:eastAsia="Calibri" w:hAnsi="Times New Roman" w:cs="Times New Roman"/>
          <w:sz w:val="28"/>
          <w:szCs w:val="28"/>
          <w:lang w:val="uk-UA"/>
        </w:rPr>
        <w:t>і</w:t>
      </w:r>
      <w:r w:rsidR="00A22586" w:rsidRPr="000D254C">
        <w:rPr>
          <w:rFonts w:ascii="Times New Roman" w:eastAsia="Calibri" w:hAnsi="Times New Roman" w:cs="Times New Roman"/>
          <w:sz w:val="28"/>
          <w:szCs w:val="28"/>
          <w:lang w:val="uk-UA"/>
        </w:rPr>
        <w:t xml:space="preserve"> консультаці</w:t>
      </w:r>
      <w:r w:rsidR="00E64FCE" w:rsidRPr="000D254C">
        <w:rPr>
          <w:rFonts w:ascii="Times New Roman" w:eastAsia="Calibri" w:hAnsi="Times New Roman" w:cs="Times New Roman"/>
          <w:sz w:val="28"/>
          <w:szCs w:val="28"/>
          <w:lang w:val="uk-UA"/>
        </w:rPr>
        <w:t>ї</w:t>
      </w:r>
      <w:r w:rsidR="00A22586" w:rsidRPr="000D254C">
        <w:rPr>
          <w:rFonts w:ascii="Times New Roman" w:eastAsia="Calibri" w:hAnsi="Times New Roman" w:cs="Times New Roman"/>
          <w:sz w:val="28"/>
          <w:szCs w:val="28"/>
          <w:lang w:val="uk-UA"/>
        </w:rPr>
        <w:t xml:space="preserve"> (ч. 1 ст.</w:t>
      </w:r>
      <w:r w:rsidR="00E64FCE" w:rsidRPr="000D254C">
        <w:rPr>
          <w:rFonts w:ascii="Times New Roman" w:eastAsia="Calibri" w:hAnsi="Times New Roman" w:cs="Times New Roman"/>
          <w:sz w:val="28"/>
          <w:szCs w:val="28"/>
          <w:lang w:val="uk-UA"/>
        </w:rPr>
        <w:t xml:space="preserve"> 8</w:t>
      </w:r>
      <w:r w:rsidR="00A22586" w:rsidRPr="000D254C">
        <w:rPr>
          <w:rFonts w:ascii="Times New Roman" w:eastAsia="Calibri" w:hAnsi="Times New Roman" w:cs="Times New Roman"/>
          <w:sz w:val="28"/>
          <w:szCs w:val="28"/>
          <w:lang w:val="uk-UA"/>
        </w:rPr>
        <w:t>). Електронні консультації проводяться шляхом оприлюднення суб’єктом владних повноважень консультаційного документа</w:t>
      </w:r>
      <w:r w:rsidR="00351EB3" w:rsidRPr="000D254C">
        <w:rPr>
          <w:rFonts w:ascii="Times New Roman" w:eastAsia="Calibri" w:hAnsi="Times New Roman" w:cs="Times New Roman"/>
          <w:sz w:val="28"/>
          <w:szCs w:val="28"/>
          <w:lang w:val="uk-UA"/>
        </w:rPr>
        <w:t xml:space="preserve"> на он</w:t>
      </w:r>
      <w:r w:rsidR="0098486D" w:rsidRPr="000D254C">
        <w:rPr>
          <w:rFonts w:ascii="Times New Roman" w:eastAsia="Calibri" w:hAnsi="Times New Roman" w:cs="Times New Roman"/>
          <w:sz w:val="28"/>
          <w:szCs w:val="28"/>
          <w:lang w:val="uk-UA"/>
        </w:rPr>
        <w:t>-</w:t>
      </w:r>
      <w:r w:rsidR="00351EB3" w:rsidRPr="000D254C">
        <w:rPr>
          <w:rFonts w:ascii="Times New Roman" w:eastAsia="Calibri" w:hAnsi="Times New Roman" w:cs="Times New Roman"/>
          <w:sz w:val="28"/>
          <w:szCs w:val="28"/>
          <w:lang w:val="uk-UA"/>
        </w:rPr>
        <w:t>лайн-платформі та</w:t>
      </w:r>
      <w:r w:rsidR="00A22586" w:rsidRPr="000D254C">
        <w:rPr>
          <w:rFonts w:ascii="Times New Roman" w:eastAsia="Calibri" w:hAnsi="Times New Roman" w:cs="Times New Roman"/>
          <w:sz w:val="28"/>
          <w:szCs w:val="28"/>
          <w:lang w:val="uk-UA"/>
        </w:rPr>
        <w:t xml:space="preserve"> на власному офіційному веб-сайті</w:t>
      </w:r>
      <w:r w:rsidR="00351EB3" w:rsidRPr="000D254C">
        <w:rPr>
          <w:rFonts w:ascii="Times New Roman" w:eastAsia="Calibri" w:hAnsi="Times New Roman" w:cs="Times New Roman"/>
          <w:sz w:val="28"/>
          <w:szCs w:val="28"/>
          <w:lang w:val="uk-UA"/>
        </w:rPr>
        <w:t xml:space="preserve"> (п. 1 ч. 1 ст. 7)</w:t>
      </w:r>
      <w:r w:rsidR="00A22586" w:rsidRPr="000D254C">
        <w:rPr>
          <w:rFonts w:ascii="Times New Roman" w:eastAsia="Calibri" w:hAnsi="Times New Roman" w:cs="Times New Roman"/>
          <w:sz w:val="28"/>
          <w:szCs w:val="28"/>
          <w:lang w:val="uk-UA"/>
        </w:rPr>
        <w:t xml:space="preserve">. </w:t>
      </w:r>
      <w:r w:rsidR="00351EB3" w:rsidRPr="000D254C">
        <w:rPr>
          <w:rFonts w:ascii="Times New Roman" w:hAnsi="Times New Roman" w:cs="Times New Roman"/>
          <w:sz w:val="28"/>
          <w:szCs w:val="28"/>
          <w:lang w:val="uk-UA"/>
        </w:rPr>
        <w:t xml:space="preserve">Заінтересовані сторони, які беруть участь в електронних консультаціях, надсилають пропозиції на електронну адресу, зазначену в консультаційному документі, або розміщують їх у формі електронних коментарів, або надають відповіді на запитання на </w:t>
      </w:r>
      <w:r w:rsidR="00351EB3" w:rsidRPr="000D254C">
        <w:rPr>
          <w:rFonts w:ascii="Times New Roman" w:hAnsi="Times New Roman" w:cs="Times New Roman"/>
          <w:sz w:val="28"/>
          <w:szCs w:val="28"/>
          <w:lang w:val="uk-UA"/>
        </w:rPr>
        <w:lastRenderedPageBreak/>
        <w:t>сторінці он</w:t>
      </w:r>
      <w:r w:rsidR="0098486D" w:rsidRPr="000D254C">
        <w:rPr>
          <w:rFonts w:ascii="Times New Roman" w:hAnsi="Times New Roman" w:cs="Times New Roman"/>
          <w:sz w:val="28"/>
          <w:szCs w:val="28"/>
          <w:lang w:val="uk-UA"/>
        </w:rPr>
        <w:t>-</w:t>
      </w:r>
      <w:r w:rsidR="00351EB3" w:rsidRPr="000D254C">
        <w:rPr>
          <w:rFonts w:ascii="Times New Roman" w:hAnsi="Times New Roman" w:cs="Times New Roman"/>
          <w:sz w:val="28"/>
          <w:szCs w:val="28"/>
          <w:lang w:val="uk-UA"/>
        </w:rPr>
        <w:t>лайн-платформи для взаємодії з громадянами та інститутами громадянського суспільства та/або офіційного веб-сайту суб’єкта владних повноважень, де здійснюється проведення електронних конс</w:t>
      </w:r>
      <w:r w:rsidR="0078079A" w:rsidRPr="000D254C">
        <w:rPr>
          <w:rFonts w:ascii="Times New Roman" w:hAnsi="Times New Roman" w:cs="Times New Roman"/>
          <w:sz w:val="28"/>
          <w:szCs w:val="28"/>
          <w:lang w:val="uk-UA"/>
        </w:rPr>
        <w:t xml:space="preserve">ультацій. (ч. 2 </w:t>
      </w:r>
      <w:r w:rsidR="00952E59">
        <w:rPr>
          <w:rFonts w:ascii="Times New Roman" w:hAnsi="Times New Roman" w:cs="Times New Roman"/>
          <w:sz w:val="28"/>
          <w:szCs w:val="28"/>
          <w:lang w:val="uk-UA"/>
        </w:rPr>
        <w:t xml:space="preserve">               </w:t>
      </w:r>
      <w:r w:rsidR="0078079A" w:rsidRPr="000D254C">
        <w:rPr>
          <w:rFonts w:ascii="Times New Roman" w:hAnsi="Times New Roman" w:cs="Times New Roman"/>
          <w:sz w:val="28"/>
          <w:szCs w:val="28"/>
          <w:lang w:val="uk-UA"/>
        </w:rPr>
        <w:t>ст. 8 проекту).</w:t>
      </w:r>
      <w:r w:rsidR="00A22586" w:rsidRPr="000D254C">
        <w:rPr>
          <w:rFonts w:ascii="Times New Roman" w:eastAsia="Calibri" w:hAnsi="Times New Roman" w:cs="Times New Roman"/>
          <w:sz w:val="28"/>
          <w:szCs w:val="28"/>
          <w:lang w:val="uk-UA"/>
        </w:rPr>
        <w:t xml:space="preserve"> Відповідно до </w:t>
      </w:r>
      <w:r w:rsidR="007470E9" w:rsidRPr="000D254C">
        <w:rPr>
          <w:rFonts w:ascii="Times New Roman" w:eastAsia="Calibri" w:hAnsi="Times New Roman" w:cs="Times New Roman"/>
          <w:sz w:val="28"/>
          <w:szCs w:val="28"/>
          <w:lang w:val="uk-UA"/>
        </w:rPr>
        <w:t>п</w:t>
      </w:r>
      <w:r w:rsidR="00A22586" w:rsidRPr="000D254C">
        <w:rPr>
          <w:rFonts w:ascii="Times New Roman" w:eastAsia="Calibri" w:hAnsi="Times New Roman" w:cs="Times New Roman"/>
          <w:sz w:val="28"/>
          <w:szCs w:val="28"/>
          <w:lang w:val="uk-UA"/>
        </w:rPr>
        <w:t>. 2 Прикінцев</w:t>
      </w:r>
      <w:r w:rsidR="00351EB3" w:rsidRPr="000D254C">
        <w:rPr>
          <w:rFonts w:ascii="Times New Roman" w:eastAsia="Calibri" w:hAnsi="Times New Roman" w:cs="Times New Roman"/>
          <w:sz w:val="28"/>
          <w:szCs w:val="28"/>
          <w:lang w:val="uk-UA"/>
        </w:rPr>
        <w:t xml:space="preserve">их та </w:t>
      </w:r>
      <w:r w:rsidR="0078079A" w:rsidRPr="000D254C">
        <w:rPr>
          <w:rFonts w:ascii="Times New Roman" w:eastAsia="Calibri" w:hAnsi="Times New Roman" w:cs="Times New Roman"/>
          <w:sz w:val="28"/>
          <w:szCs w:val="28"/>
          <w:lang w:val="uk-UA"/>
        </w:rPr>
        <w:t>п</w:t>
      </w:r>
      <w:r w:rsidR="00351EB3" w:rsidRPr="000D254C">
        <w:rPr>
          <w:rFonts w:ascii="Times New Roman" w:eastAsia="Calibri" w:hAnsi="Times New Roman" w:cs="Times New Roman"/>
          <w:sz w:val="28"/>
          <w:szCs w:val="28"/>
          <w:lang w:val="uk-UA"/>
        </w:rPr>
        <w:t xml:space="preserve">ерехідних </w:t>
      </w:r>
      <w:r w:rsidR="00A22586" w:rsidRPr="000D254C">
        <w:rPr>
          <w:rFonts w:ascii="Times New Roman" w:eastAsia="Calibri" w:hAnsi="Times New Roman" w:cs="Times New Roman"/>
          <w:sz w:val="28"/>
          <w:szCs w:val="28"/>
          <w:lang w:val="uk-UA"/>
        </w:rPr>
        <w:t>положен</w:t>
      </w:r>
      <w:r w:rsidR="00351EB3" w:rsidRPr="000D254C">
        <w:rPr>
          <w:rFonts w:ascii="Times New Roman" w:eastAsia="Calibri" w:hAnsi="Times New Roman" w:cs="Times New Roman"/>
          <w:sz w:val="28"/>
          <w:szCs w:val="28"/>
          <w:lang w:val="uk-UA"/>
        </w:rPr>
        <w:t>ь</w:t>
      </w:r>
      <w:r w:rsidR="007470E9" w:rsidRPr="000D254C">
        <w:rPr>
          <w:rFonts w:ascii="Times New Roman" w:eastAsia="Calibri" w:hAnsi="Times New Roman" w:cs="Times New Roman"/>
          <w:sz w:val="28"/>
          <w:szCs w:val="28"/>
          <w:lang w:val="uk-UA"/>
        </w:rPr>
        <w:t xml:space="preserve"> законопроекту</w:t>
      </w:r>
      <w:r w:rsidR="00A22586" w:rsidRPr="000D254C">
        <w:rPr>
          <w:rFonts w:ascii="Times New Roman" w:eastAsia="Calibri" w:hAnsi="Times New Roman" w:cs="Times New Roman"/>
          <w:sz w:val="28"/>
          <w:szCs w:val="28"/>
          <w:lang w:val="uk-UA"/>
        </w:rPr>
        <w:t xml:space="preserve"> </w:t>
      </w:r>
      <w:r w:rsidR="00351EB3" w:rsidRPr="000D254C">
        <w:rPr>
          <w:rFonts w:ascii="Times New Roman" w:eastAsia="Calibri" w:hAnsi="Times New Roman" w:cs="Times New Roman"/>
          <w:sz w:val="28"/>
          <w:szCs w:val="28"/>
          <w:lang w:val="uk-UA"/>
        </w:rPr>
        <w:t>д</w:t>
      </w:r>
      <w:r w:rsidR="00351EB3" w:rsidRPr="000D254C">
        <w:rPr>
          <w:rFonts w:ascii="Times New Roman" w:hAnsi="Times New Roman" w:cs="Times New Roman"/>
          <w:sz w:val="28"/>
          <w:szCs w:val="28"/>
          <w:lang w:val="uk-UA"/>
        </w:rPr>
        <w:t>о створення технічних можливостей для проведення електронних консультацій на он</w:t>
      </w:r>
      <w:r w:rsidR="0098486D" w:rsidRPr="000D254C">
        <w:rPr>
          <w:rFonts w:ascii="Times New Roman" w:hAnsi="Times New Roman" w:cs="Times New Roman"/>
          <w:sz w:val="28"/>
          <w:szCs w:val="28"/>
          <w:lang w:val="uk-UA"/>
        </w:rPr>
        <w:t>-</w:t>
      </w:r>
      <w:r w:rsidR="00351EB3" w:rsidRPr="000D254C">
        <w:rPr>
          <w:rFonts w:ascii="Times New Roman" w:hAnsi="Times New Roman" w:cs="Times New Roman"/>
          <w:sz w:val="28"/>
          <w:szCs w:val="28"/>
          <w:lang w:val="uk-UA"/>
        </w:rPr>
        <w:t>лайн-платформі для взаємодії з громадянами та інститутами громадянського суспільства електронні консультації проводяться суб’єктами владних повноважень на власному офіційному веб-сайті.</w:t>
      </w:r>
      <w:r w:rsidRPr="000D254C">
        <w:rPr>
          <w:rFonts w:ascii="Times New Roman" w:hAnsi="Times New Roman" w:cs="Times New Roman"/>
          <w:sz w:val="28"/>
          <w:szCs w:val="28"/>
          <w:lang w:val="uk-UA"/>
        </w:rPr>
        <w:t xml:space="preserve"> </w:t>
      </w:r>
    </w:p>
    <w:p w:rsidR="00A22586" w:rsidRPr="000D254C" w:rsidRDefault="00A22586" w:rsidP="0006469B">
      <w:pPr>
        <w:tabs>
          <w:tab w:val="left" w:pos="851"/>
          <w:tab w:val="left" w:pos="1134"/>
          <w:tab w:val="left" w:pos="1276"/>
        </w:tabs>
        <w:autoSpaceDE w:val="0"/>
        <w:autoSpaceDN w:val="0"/>
        <w:spacing w:after="0" w:line="240" w:lineRule="auto"/>
        <w:ind w:firstLine="709"/>
        <w:jc w:val="both"/>
        <w:rPr>
          <w:rFonts w:ascii="Times New Roman" w:eastAsia="Calibri" w:hAnsi="Times New Roman" w:cs="Times New Roman"/>
          <w:sz w:val="28"/>
          <w:szCs w:val="28"/>
          <w:lang w:val="uk-UA"/>
        </w:rPr>
      </w:pPr>
      <w:r w:rsidRPr="000D254C">
        <w:rPr>
          <w:rFonts w:ascii="Times New Roman" w:eastAsia="Calibri" w:hAnsi="Times New Roman" w:cs="Times New Roman"/>
          <w:sz w:val="28"/>
          <w:szCs w:val="28"/>
          <w:lang w:val="uk-UA"/>
        </w:rPr>
        <w:t>Оцінюючи ц</w:t>
      </w:r>
      <w:r w:rsidR="00FC27C4" w:rsidRPr="000D254C">
        <w:rPr>
          <w:rFonts w:ascii="Times New Roman" w:eastAsia="Calibri" w:hAnsi="Times New Roman" w:cs="Times New Roman"/>
          <w:sz w:val="28"/>
          <w:szCs w:val="28"/>
          <w:lang w:val="uk-UA"/>
        </w:rPr>
        <w:t>і</w:t>
      </w:r>
      <w:r w:rsidRPr="000D254C">
        <w:rPr>
          <w:rFonts w:ascii="Times New Roman" w:eastAsia="Calibri" w:hAnsi="Times New Roman" w:cs="Times New Roman"/>
          <w:sz w:val="28"/>
          <w:szCs w:val="28"/>
          <w:lang w:val="uk-UA"/>
        </w:rPr>
        <w:t xml:space="preserve"> положення</w:t>
      </w:r>
      <w:r w:rsidR="00FC27C4" w:rsidRPr="000D254C">
        <w:rPr>
          <w:rFonts w:ascii="Times New Roman" w:eastAsia="Calibri" w:hAnsi="Times New Roman" w:cs="Times New Roman"/>
          <w:sz w:val="28"/>
          <w:szCs w:val="28"/>
          <w:lang w:val="uk-UA"/>
        </w:rPr>
        <w:t xml:space="preserve"> у системному зв’язку</w:t>
      </w:r>
      <w:r w:rsidRPr="000D254C">
        <w:rPr>
          <w:rFonts w:ascii="Times New Roman" w:eastAsia="Calibri" w:hAnsi="Times New Roman" w:cs="Times New Roman"/>
          <w:sz w:val="28"/>
          <w:szCs w:val="28"/>
          <w:lang w:val="uk-UA"/>
        </w:rPr>
        <w:t xml:space="preserve">, необхідно звернути увагу на чинники, які можуть ускладнити реалізацію відповідних приписів – це переобтяженість та </w:t>
      </w:r>
      <w:r w:rsidR="004F2465" w:rsidRPr="000D254C">
        <w:rPr>
          <w:rFonts w:ascii="Times New Roman" w:eastAsia="Calibri" w:hAnsi="Times New Roman" w:cs="Times New Roman"/>
          <w:sz w:val="28"/>
          <w:szCs w:val="28"/>
          <w:lang w:val="uk-UA"/>
        </w:rPr>
        <w:t>не уніфікована</w:t>
      </w:r>
      <w:r w:rsidRPr="000D254C">
        <w:rPr>
          <w:rFonts w:ascii="Times New Roman" w:eastAsia="Calibri" w:hAnsi="Times New Roman" w:cs="Times New Roman"/>
          <w:sz w:val="28"/>
          <w:szCs w:val="28"/>
          <w:lang w:val="uk-UA"/>
        </w:rPr>
        <w:t xml:space="preserve"> структура сайтів суб’єктів владних повноважень, відсутність ефективної системи пошуку інформації на сайтах переважної більшості відповідних органів, а також інші проблеми, які вимагають додаткових ресурсів (кадрових, матеріальних, фінансових).</w:t>
      </w:r>
      <w:r w:rsidR="00351EB3" w:rsidRPr="000D254C">
        <w:rPr>
          <w:rFonts w:ascii="Times New Roman" w:eastAsia="Calibri" w:hAnsi="Times New Roman" w:cs="Times New Roman"/>
          <w:sz w:val="28"/>
          <w:szCs w:val="28"/>
          <w:lang w:val="uk-UA"/>
        </w:rPr>
        <w:t xml:space="preserve"> </w:t>
      </w:r>
      <w:r w:rsidRPr="000D254C">
        <w:rPr>
          <w:rFonts w:ascii="Times New Roman" w:eastAsia="Calibri" w:hAnsi="Times New Roman" w:cs="Times New Roman"/>
          <w:sz w:val="28"/>
          <w:szCs w:val="28"/>
          <w:lang w:val="uk-UA"/>
        </w:rPr>
        <w:t xml:space="preserve">З огляду на зазначене обґрунтовані сумніви викликає п. 4 </w:t>
      </w:r>
      <w:r w:rsidR="00FC27C4" w:rsidRPr="000D254C">
        <w:rPr>
          <w:rFonts w:ascii="Times New Roman" w:eastAsia="Calibri" w:hAnsi="Times New Roman" w:cs="Times New Roman"/>
          <w:sz w:val="28"/>
          <w:szCs w:val="28"/>
          <w:lang w:val="uk-UA"/>
        </w:rPr>
        <w:t>п</w:t>
      </w:r>
      <w:r w:rsidRPr="000D254C">
        <w:rPr>
          <w:rFonts w:ascii="Times New Roman" w:eastAsia="Calibri" w:hAnsi="Times New Roman" w:cs="Times New Roman"/>
          <w:sz w:val="28"/>
          <w:szCs w:val="28"/>
          <w:lang w:val="uk-UA"/>
        </w:rPr>
        <w:t>ояснювальної записки до проекту, за яким «реалізація</w:t>
      </w:r>
      <w:r w:rsidRPr="000D254C">
        <w:rPr>
          <w:rFonts w:ascii="Times New Roman" w:eastAsia="Calibri" w:hAnsi="Times New Roman" w:cs="Times New Roman"/>
          <w:color w:val="000000"/>
          <w:sz w:val="28"/>
          <w:szCs w:val="28"/>
          <w:lang w:val="uk-UA"/>
        </w:rPr>
        <w:t xml:space="preserve"> </w:t>
      </w:r>
      <w:r w:rsidRPr="000D254C">
        <w:rPr>
          <w:rFonts w:ascii="Times New Roman" w:eastAsia="Calibri" w:hAnsi="Times New Roman" w:cs="Times New Roman"/>
          <w:sz w:val="28"/>
          <w:szCs w:val="28"/>
          <w:lang w:val="uk-UA"/>
        </w:rPr>
        <w:t xml:space="preserve">проекту </w:t>
      </w:r>
      <w:r w:rsidRPr="000D254C">
        <w:rPr>
          <w:rFonts w:ascii="Times New Roman" w:eastAsia="Calibri" w:hAnsi="Times New Roman" w:cs="Times New Roman"/>
          <w:bCs/>
          <w:sz w:val="28"/>
          <w:szCs w:val="28"/>
          <w:lang w:val="uk-UA"/>
        </w:rPr>
        <w:t xml:space="preserve">Закону не </w:t>
      </w:r>
      <w:r w:rsidRPr="000D254C">
        <w:rPr>
          <w:rFonts w:ascii="Times New Roman" w:eastAsia="Calibri" w:hAnsi="Times New Roman" w:cs="Times New Roman"/>
          <w:sz w:val="28"/>
          <w:szCs w:val="28"/>
          <w:lang w:val="uk-UA"/>
        </w:rPr>
        <w:t>потребуватиме додатков</w:t>
      </w:r>
      <w:r w:rsidR="00351EB3" w:rsidRPr="000D254C">
        <w:rPr>
          <w:rFonts w:ascii="Times New Roman" w:eastAsia="Calibri" w:hAnsi="Times New Roman" w:cs="Times New Roman"/>
          <w:sz w:val="28"/>
          <w:szCs w:val="28"/>
          <w:lang w:val="uk-UA"/>
        </w:rPr>
        <w:t>ого фінансування з державного чи місцевого бюджету</w:t>
      </w:r>
      <w:r w:rsidRPr="000D254C">
        <w:rPr>
          <w:rFonts w:ascii="Times New Roman" w:eastAsia="Calibri" w:hAnsi="Times New Roman" w:cs="Times New Roman"/>
          <w:sz w:val="28"/>
          <w:szCs w:val="28"/>
          <w:lang w:val="uk-UA"/>
        </w:rPr>
        <w:t>».</w:t>
      </w:r>
    </w:p>
    <w:p w:rsidR="00354ED6" w:rsidRPr="000D254C" w:rsidRDefault="00354ED6" w:rsidP="0006469B">
      <w:pPr>
        <w:autoSpaceDE w:val="0"/>
        <w:autoSpaceDN w:val="0"/>
        <w:spacing w:after="0" w:line="240" w:lineRule="auto"/>
        <w:ind w:firstLine="709"/>
        <w:jc w:val="both"/>
        <w:rPr>
          <w:rFonts w:ascii="Times New Roman" w:hAnsi="Times New Roman" w:cs="Times New Roman"/>
          <w:sz w:val="28"/>
          <w:szCs w:val="28"/>
          <w:lang w:val="uk-UA"/>
        </w:rPr>
      </w:pPr>
      <w:r w:rsidRPr="000D254C">
        <w:rPr>
          <w:rFonts w:ascii="Times New Roman" w:eastAsia="Calibri" w:hAnsi="Times New Roman" w:cs="Times New Roman"/>
          <w:sz w:val="28"/>
          <w:szCs w:val="28"/>
          <w:lang w:val="uk-UA"/>
        </w:rPr>
        <w:t>Крім того, слід враховувати, що «</w:t>
      </w:r>
      <w:r w:rsidRPr="000D254C">
        <w:rPr>
          <w:rFonts w:ascii="Times New Roman" w:hAnsi="Times New Roman" w:cs="Times New Roman"/>
          <w:sz w:val="28"/>
          <w:szCs w:val="28"/>
          <w:lang w:val="uk-UA"/>
        </w:rPr>
        <w:t>електронні консультації повинні забезпечувати інклюзивність процесів публічних консультацій і не повинні збільшувати ризик «цифрового бар’єру»</w:t>
      </w:r>
      <w:r w:rsidRPr="000D254C">
        <w:rPr>
          <w:rStyle w:val="ab"/>
          <w:rFonts w:ascii="Times New Roman" w:hAnsi="Times New Roman" w:cs="Times New Roman"/>
          <w:sz w:val="28"/>
          <w:szCs w:val="28"/>
          <w:lang w:val="uk-UA"/>
        </w:rPr>
        <w:footnoteReference w:id="12"/>
      </w:r>
      <w:r w:rsidRPr="000D254C">
        <w:rPr>
          <w:rFonts w:ascii="Times New Roman" w:hAnsi="Times New Roman" w:cs="Times New Roman"/>
          <w:sz w:val="28"/>
          <w:szCs w:val="28"/>
          <w:lang w:val="uk-UA"/>
        </w:rPr>
        <w:t xml:space="preserve"> в країні</w:t>
      </w:r>
      <w:r w:rsidR="00B46F95" w:rsidRPr="000D254C">
        <w:rPr>
          <w:rFonts w:ascii="Times New Roman" w:hAnsi="Times New Roman" w:cs="Times New Roman"/>
          <w:sz w:val="28"/>
          <w:szCs w:val="28"/>
          <w:lang w:val="uk-UA"/>
        </w:rPr>
        <w:t>)»</w:t>
      </w:r>
      <w:r w:rsidRPr="000D254C">
        <w:rPr>
          <w:rFonts w:ascii="Times New Roman" w:hAnsi="Times New Roman" w:cs="Times New Roman"/>
          <w:sz w:val="28"/>
          <w:szCs w:val="28"/>
          <w:lang w:val="uk-UA"/>
        </w:rPr>
        <w:t xml:space="preserve">. Також </w:t>
      </w:r>
      <w:r w:rsidR="00B46F95" w:rsidRPr="000D254C">
        <w:rPr>
          <w:rFonts w:ascii="Times New Roman" w:hAnsi="Times New Roman" w:cs="Times New Roman"/>
          <w:sz w:val="28"/>
          <w:szCs w:val="28"/>
          <w:lang w:val="uk-UA"/>
        </w:rPr>
        <w:t>слід враховувати, що в</w:t>
      </w:r>
      <w:r w:rsidRPr="000D254C">
        <w:rPr>
          <w:rFonts w:ascii="Times New Roman" w:hAnsi="Times New Roman" w:cs="Times New Roman"/>
          <w:sz w:val="28"/>
          <w:szCs w:val="28"/>
          <w:lang w:val="uk-UA"/>
        </w:rPr>
        <w:t xml:space="preserve"> Україні </w:t>
      </w:r>
      <w:r w:rsidR="00B46F95" w:rsidRPr="000D254C">
        <w:rPr>
          <w:rFonts w:ascii="Times New Roman" w:hAnsi="Times New Roman" w:cs="Times New Roman"/>
          <w:sz w:val="28"/>
          <w:szCs w:val="28"/>
          <w:lang w:val="uk-UA"/>
        </w:rPr>
        <w:t xml:space="preserve">є </w:t>
      </w:r>
      <w:r w:rsidRPr="000D254C">
        <w:rPr>
          <w:rFonts w:ascii="Times New Roman" w:hAnsi="Times New Roman" w:cs="Times New Roman"/>
          <w:sz w:val="28"/>
          <w:szCs w:val="28"/>
          <w:lang w:val="uk-UA"/>
        </w:rPr>
        <w:t xml:space="preserve">регіони з меншим рівнем доступу до мережі Інтернет та інших електронних засобів. </w:t>
      </w:r>
      <w:r w:rsidR="00B46F95" w:rsidRPr="000D254C">
        <w:rPr>
          <w:rFonts w:ascii="Times New Roman" w:hAnsi="Times New Roman" w:cs="Times New Roman"/>
          <w:sz w:val="28"/>
          <w:szCs w:val="28"/>
          <w:lang w:val="uk-UA"/>
        </w:rPr>
        <w:t>Враховуючи зазначене</w:t>
      </w:r>
      <w:r w:rsidRPr="000D254C">
        <w:rPr>
          <w:rFonts w:ascii="Times New Roman" w:hAnsi="Times New Roman" w:cs="Times New Roman"/>
          <w:sz w:val="28"/>
          <w:szCs w:val="28"/>
          <w:lang w:val="uk-UA"/>
        </w:rPr>
        <w:t xml:space="preserve">, </w:t>
      </w:r>
      <w:r w:rsidR="00B46F95" w:rsidRPr="000D254C">
        <w:rPr>
          <w:rFonts w:ascii="Times New Roman" w:hAnsi="Times New Roman" w:cs="Times New Roman"/>
          <w:sz w:val="28"/>
          <w:szCs w:val="28"/>
          <w:lang w:val="uk-UA"/>
        </w:rPr>
        <w:t>«</w:t>
      </w:r>
      <w:r w:rsidRPr="000D254C">
        <w:rPr>
          <w:rFonts w:ascii="Times New Roman" w:hAnsi="Times New Roman" w:cs="Times New Roman"/>
          <w:sz w:val="28"/>
          <w:szCs w:val="28"/>
          <w:lang w:val="uk-UA"/>
        </w:rPr>
        <w:t>хоча електронні (он</w:t>
      </w:r>
      <w:r w:rsidR="0098486D" w:rsidRPr="000D254C">
        <w:rPr>
          <w:rFonts w:ascii="Times New Roman" w:hAnsi="Times New Roman" w:cs="Times New Roman"/>
          <w:sz w:val="28"/>
          <w:szCs w:val="28"/>
          <w:lang w:val="uk-UA"/>
        </w:rPr>
        <w:t>-</w:t>
      </w:r>
      <w:r w:rsidRPr="000D254C">
        <w:rPr>
          <w:rFonts w:ascii="Times New Roman" w:hAnsi="Times New Roman" w:cs="Times New Roman"/>
          <w:sz w:val="28"/>
          <w:szCs w:val="28"/>
          <w:lang w:val="uk-UA"/>
        </w:rPr>
        <w:t>лайн) консультації і повинні бути обов’язковою формою публічних консультацій, у регіонах з меншим проникненням цифрових технологій люди повинні також мати достатній доступ до інших форм публічних консультацій (таких як круглі столи, громадські слухання, конференції, фокус-групи тощо). Це дозволить ширшому спектру громадськості, в тому числі усім групам, заінтересованим у проблемах, що розглядаються, брати участь у процесі консультацій, і відповідатиме принципу участі»</w:t>
      </w:r>
      <w:r w:rsidRPr="000D254C">
        <w:rPr>
          <w:rStyle w:val="ab"/>
          <w:rFonts w:ascii="Times New Roman" w:hAnsi="Times New Roman" w:cs="Times New Roman"/>
          <w:sz w:val="28"/>
          <w:szCs w:val="28"/>
          <w:lang w:val="uk-UA"/>
        </w:rPr>
        <w:footnoteReference w:id="13"/>
      </w:r>
      <w:r w:rsidRPr="000D254C">
        <w:rPr>
          <w:rFonts w:ascii="Times New Roman" w:hAnsi="Times New Roman" w:cs="Times New Roman"/>
          <w:sz w:val="28"/>
          <w:szCs w:val="28"/>
          <w:lang w:val="uk-UA"/>
        </w:rPr>
        <w:t>, зазначеному в ч. 2 ст. 3 проекту.</w:t>
      </w:r>
    </w:p>
    <w:p w:rsidR="00A22586" w:rsidRPr="000D254C" w:rsidRDefault="00AE0B84" w:rsidP="0006469B">
      <w:pPr>
        <w:autoSpaceDE w:val="0"/>
        <w:autoSpaceDN w:val="0"/>
        <w:spacing w:after="0" w:line="240" w:lineRule="auto"/>
        <w:ind w:firstLine="709"/>
        <w:jc w:val="both"/>
        <w:rPr>
          <w:rFonts w:ascii="Times New Roman" w:hAnsi="Times New Roman"/>
          <w:sz w:val="28"/>
          <w:szCs w:val="28"/>
          <w:lang w:val="uk-UA"/>
        </w:rPr>
      </w:pPr>
      <w:r w:rsidRPr="000D254C">
        <w:rPr>
          <w:rFonts w:ascii="Times New Roman" w:eastAsia="Calibri" w:hAnsi="Times New Roman" w:cs="Times New Roman"/>
          <w:sz w:val="28"/>
          <w:szCs w:val="28"/>
          <w:lang w:val="uk-UA"/>
        </w:rPr>
        <w:t>3.</w:t>
      </w:r>
      <w:r w:rsidR="00A122FC" w:rsidRPr="000D254C">
        <w:rPr>
          <w:rFonts w:ascii="Times New Roman" w:eastAsia="Calibri" w:hAnsi="Times New Roman" w:cs="Times New Roman"/>
          <w:sz w:val="28"/>
          <w:szCs w:val="28"/>
          <w:lang w:val="uk-UA"/>
        </w:rPr>
        <w:t>9</w:t>
      </w:r>
      <w:r w:rsidR="00A22586" w:rsidRPr="000D254C">
        <w:rPr>
          <w:rFonts w:ascii="Times New Roman" w:eastAsia="Calibri" w:hAnsi="Times New Roman" w:cs="Times New Roman"/>
          <w:sz w:val="28"/>
          <w:szCs w:val="28"/>
          <w:lang w:val="uk-UA"/>
        </w:rPr>
        <w:t>. Вважаємо, що значна частина питань, пов’язаних з публічними консультаціями, залишилася неврегульованою або недостатньо врегульованою проектом. Зокрема, такі форми п</w:t>
      </w:r>
      <w:r w:rsidR="00772E7F" w:rsidRPr="000D254C">
        <w:rPr>
          <w:rFonts w:ascii="Times New Roman" w:eastAsia="Calibri" w:hAnsi="Times New Roman" w:cs="Times New Roman"/>
          <w:sz w:val="28"/>
          <w:szCs w:val="28"/>
          <w:lang w:val="uk-UA"/>
        </w:rPr>
        <w:t>роведення публічних консультацій</w:t>
      </w:r>
      <w:r w:rsidR="00A22586" w:rsidRPr="000D254C">
        <w:rPr>
          <w:rFonts w:ascii="Times New Roman" w:eastAsia="Calibri" w:hAnsi="Times New Roman" w:cs="Times New Roman"/>
          <w:sz w:val="28"/>
          <w:szCs w:val="28"/>
          <w:lang w:val="uk-UA"/>
        </w:rPr>
        <w:t>, як електронна консультація</w:t>
      </w:r>
      <w:r w:rsidR="00354ED6" w:rsidRPr="000D254C">
        <w:rPr>
          <w:rFonts w:ascii="Times New Roman" w:eastAsia="Calibri" w:hAnsi="Times New Roman" w:cs="Times New Roman"/>
          <w:sz w:val="28"/>
          <w:szCs w:val="28"/>
          <w:lang w:val="uk-UA"/>
        </w:rPr>
        <w:t>,</w:t>
      </w:r>
      <w:r w:rsidR="00A22586" w:rsidRPr="000D254C">
        <w:rPr>
          <w:rFonts w:ascii="Times New Roman" w:eastAsia="Calibri" w:hAnsi="Times New Roman" w:cs="Times New Roman"/>
          <w:sz w:val="28"/>
          <w:szCs w:val="28"/>
          <w:lang w:val="uk-UA"/>
        </w:rPr>
        <w:t xml:space="preserve"> публічне обговорення, зазвичай є прямими, безпосередніми формами, які доповнюються опосередкованими формами, зокрема, вивченням громадської думки. Але це не знайшло відображення у проекті.</w:t>
      </w:r>
      <w:r w:rsidR="00B46F95" w:rsidRPr="000D254C">
        <w:rPr>
          <w:rFonts w:ascii="Times New Roman" w:eastAsia="Calibri" w:hAnsi="Times New Roman" w:cs="Times New Roman"/>
          <w:sz w:val="28"/>
          <w:szCs w:val="28"/>
          <w:lang w:val="uk-UA"/>
        </w:rPr>
        <w:t xml:space="preserve"> </w:t>
      </w:r>
      <w:r w:rsidR="00A22586" w:rsidRPr="000D254C">
        <w:rPr>
          <w:rFonts w:ascii="Times New Roman" w:hAnsi="Times New Roman"/>
          <w:sz w:val="28"/>
          <w:szCs w:val="28"/>
          <w:lang w:val="uk-UA"/>
        </w:rPr>
        <w:t xml:space="preserve">Також не є зрозумілим співвідношення діяльності громадських рад, інших допоміжних органів, які утворюються при </w:t>
      </w:r>
      <w:r w:rsidR="00A22586" w:rsidRPr="000D254C">
        <w:rPr>
          <w:rFonts w:ascii="Times New Roman" w:hAnsi="Times New Roman"/>
          <w:sz w:val="28"/>
          <w:szCs w:val="28"/>
          <w:lang w:val="uk-UA"/>
        </w:rPr>
        <w:lastRenderedPageBreak/>
        <w:t xml:space="preserve">центральних та місцевих органах виконавчої влади, та публічного обговорення. </w:t>
      </w:r>
    </w:p>
    <w:p w:rsidR="00A2106E" w:rsidRPr="000D254C" w:rsidRDefault="00AE0B84" w:rsidP="0006469B">
      <w:pPr>
        <w:widowControl w:val="0"/>
        <w:tabs>
          <w:tab w:val="left" w:pos="9639"/>
        </w:tabs>
        <w:spacing w:after="0" w:line="240" w:lineRule="auto"/>
        <w:ind w:firstLine="709"/>
        <w:jc w:val="both"/>
        <w:outlineLvl w:val="2"/>
        <w:rPr>
          <w:rFonts w:ascii="Times New Roman" w:hAnsi="Times New Roman" w:cs="Times New Roman"/>
          <w:sz w:val="28"/>
          <w:szCs w:val="28"/>
          <w:lang w:val="uk-UA"/>
        </w:rPr>
      </w:pPr>
      <w:r w:rsidRPr="000D254C">
        <w:rPr>
          <w:rFonts w:ascii="Times New Roman" w:hAnsi="Times New Roman" w:cs="Times New Roman"/>
          <w:sz w:val="28"/>
          <w:szCs w:val="28"/>
          <w:lang w:val="uk-UA"/>
        </w:rPr>
        <w:t>3.</w:t>
      </w:r>
      <w:r w:rsidR="00A122FC" w:rsidRPr="000D254C">
        <w:rPr>
          <w:rFonts w:ascii="Times New Roman" w:hAnsi="Times New Roman" w:cs="Times New Roman"/>
          <w:sz w:val="28"/>
          <w:szCs w:val="28"/>
          <w:lang w:val="uk-UA"/>
        </w:rPr>
        <w:t>10</w:t>
      </w:r>
      <w:r w:rsidR="00A2106E" w:rsidRPr="000D254C">
        <w:rPr>
          <w:rFonts w:ascii="Times New Roman" w:hAnsi="Times New Roman" w:cs="Times New Roman"/>
          <w:sz w:val="28"/>
          <w:szCs w:val="28"/>
          <w:lang w:val="uk-UA"/>
        </w:rPr>
        <w:t xml:space="preserve">. Згідно з п. 1 ч. 1 ст. 5 суб’єкти владних повноважень та посадові особи зобов’язані надавати заінтересованим особам «відомості та інформацію, необхідну для участі в публічних консультаціях (матеріали публічних консультацій)». Очевидно, це положення стосується відомостей та інформації, які містяться в консультаційному документі, зміст якого описаний у ч. 2 ст. 6 законопроекту. Для більшої зрозумілості рекомендується включити посилання на вищезазначене положення ч. 2 ст. 6 </w:t>
      </w:r>
      <w:r w:rsidR="0006469B" w:rsidRPr="000D254C">
        <w:rPr>
          <w:rFonts w:ascii="Times New Roman" w:hAnsi="Times New Roman" w:cs="Times New Roman"/>
          <w:sz w:val="28"/>
          <w:szCs w:val="28"/>
          <w:lang w:val="uk-UA"/>
        </w:rPr>
        <w:t>до</w:t>
      </w:r>
      <w:r w:rsidR="00A2106E" w:rsidRPr="000D254C">
        <w:rPr>
          <w:rFonts w:ascii="Times New Roman" w:hAnsi="Times New Roman" w:cs="Times New Roman"/>
          <w:sz w:val="28"/>
          <w:szCs w:val="28"/>
          <w:lang w:val="uk-UA"/>
        </w:rPr>
        <w:t xml:space="preserve"> текст</w:t>
      </w:r>
      <w:r w:rsidR="0006469B" w:rsidRPr="000D254C">
        <w:rPr>
          <w:rFonts w:ascii="Times New Roman" w:hAnsi="Times New Roman" w:cs="Times New Roman"/>
          <w:sz w:val="28"/>
          <w:szCs w:val="28"/>
          <w:lang w:val="uk-UA"/>
        </w:rPr>
        <w:t>у</w:t>
      </w:r>
      <w:r w:rsidR="00A2106E" w:rsidRPr="000D254C">
        <w:rPr>
          <w:rFonts w:ascii="Times New Roman" w:hAnsi="Times New Roman" w:cs="Times New Roman"/>
          <w:sz w:val="28"/>
          <w:szCs w:val="28"/>
          <w:lang w:val="uk-UA"/>
        </w:rPr>
        <w:t xml:space="preserve"> ст. 5.</w:t>
      </w:r>
    </w:p>
    <w:p w:rsidR="00A22586" w:rsidRPr="000D254C" w:rsidRDefault="00710C8A" w:rsidP="0006469B">
      <w:pPr>
        <w:spacing w:after="0" w:line="240" w:lineRule="auto"/>
        <w:ind w:firstLine="709"/>
        <w:jc w:val="both"/>
        <w:rPr>
          <w:rFonts w:ascii="Times New Roman" w:eastAsia="Calibri" w:hAnsi="Times New Roman" w:cs="Times New Roman"/>
          <w:sz w:val="28"/>
          <w:szCs w:val="28"/>
          <w:lang w:val="uk-UA"/>
        </w:rPr>
      </w:pPr>
      <w:r w:rsidRPr="000D254C">
        <w:rPr>
          <w:rFonts w:ascii="Times New Roman" w:hAnsi="Times New Roman" w:cs="Times New Roman"/>
          <w:b/>
          <w:sz w:val="28"/>
          <w:szCs w:val="28"/>
          <w:lang w:val="uk-UA"/>
        </w:rPr>
        <w:t>4</w:t>
      </w:r>
      <w:r w:rsidR="00976D2D" w:rsidRPr="000D254C">
        <w:rPr>
          <w:rFonts w:ascii="Times New Roman" w:hAnsi="Times New Roman" w:cs="Times New Roman"/>
          <w:b/>
          <w:sz w:val="28"/>
          <w:szCs w:val="28"/>
          <w:lang w:val="uk-UA"/>
        </w:rPr>
        <w:t>.</w:t>
      </w:r>
      <w:r w:rsidR="00976D2D" w:rsidRPr="000D254C">
        <w:rPr>
          <w:rFonts w:ascii="Times New Roman" w:hAnsi="Times New Roman" w:cs="Times New Roman"/>
          <w:sz w:val="28"/>
          <w:szCs w:val="28"/>
          <w:lang w:val="uk-UA"/>
        </w:rPr>
        <w:t xml:space="preserve"> </w:t>
      </w:r>
      <w:r w:rsidR="00A22586" w:rsidRPr="000D254C">
        <w:rPr>
          <w:rFonts w:ascii="Times New Roman" w:eastAsia="Calibri" w:hAnsi="Times New Roman" w:cs="Times New Roman"/>
          <w:sz w:val="28"/>
          <w:szCs w:val="28"/>
          <w:lang w:val="uk-UA"/>
        </w:rPr>
        <w:t>У проекті п</w:t>
      </w:r>
      <w:r w:rsidR="00A22586" w:rsidRPr="000D254C">
        <w:rPr>
          <w:rFonts w:ascii="Times New Roman" w:eastAsia="Times New Roman" w:hAnsi="Times New Roman" w:cs="Times New Roman"/>
          <w:sz w:val="28"/>
          <w:szCs w:val="28"/>
          <w:lang w:val="uk-UA" w:eastAsia="uk-UA"/>
        </w:rPr>
        <w:t xml:space="preserve">ропонується </w:t>
      </w:r>
      <w:r w:rsidR="004F55A9" w:rsidRPr="000D254C">
        <w:rPr>
          <w:rFonts w:ascii="Times New Roman" w:eastAsia="Times New Roman" w:hAnsi="Times New Roman" w:cs="Times New Roman"/>
          <w:sz w:val="28"/>
          <w:szCs w:val="28"/>
          <w:lang w:val="uk-UA" w:eastAsia="uk-UA"/>
        </w:rPr>
        <w:t xml:space="preserve">доповнити </w:t>
      </w:r>
      <w:r w:rsidR="004F55A9" w:rsidRPr="000D254C">
        <w:rPr>
          <w:rFonts w:ascii="Times New Roman" w:hAnsi="Times New Roman" w:cs="Times New Roman"/>
          <w:sz w:val="28"/>
          <w:szCs w:val="28"/>
          <w:lang w:val="uk-UA"/>
        </w:rPr>
        <w:t>Регламент Верховної Ради України новою статтею 90</w:t>
      </w:r>
      <w:r w:rsidR="004F55A9" w:rsidRPr="000D254C">
        <w:rPr>
          <w:rFonts w:ascii="Times New Roman" w:hAnsi="Times New Roman" w:cs="Times New Roman"/>
          <w:sz w:val="28"/>
          <w:szCs w:val="28"/>
          <w:vertAlign w:val="superscript"/>
          <w:lang w:val="uk-UA"/>
        </w:rPr>
        <w:t>1</w:t>
      </w:r>
      <w:r w:rsidR="004F55A9" w:rsidRPr="000D254C">
        <w:rPr>
          <w:rFonts w:ascii="Times New Roman" w:hAnsi="Times New Roman" w:cs="Times New Roman"/>
          <w:sz w:val="28"/>
          <w:szCs w:val="28"/>
          <w:lang w:val="uk-UA"/>
        </w:rPr>
        <w:t>, якою передбачається, що стосовно законопроектів, розроблених народними депутатами України, проводяться публічні консультації у формі електронних консультацій шляхом оприлюднення на офіційному веб-сайті Верховної Ради України законопроекту разом з обґрунтуванням необхідності його прийняття (ч. 1 нової ст. 90</w:t>
      </w:r>
      <w:r w:rsidR="004F55A9" w:rsidRPr="000D254C">
        <w:rPr>
          <w:rFonts w:ascii="Times New Roman" w:hAnsi="Times New Roman" w:cs="Times New Roman"/>
          <w:sz w:val="28"/>
          <w:szCs w:val="28"/>
          <w:vertAlign w:val="superscript"/>
          <w:lang w:val="uk-UA"/>
        </w:rPr>
        <w:t>1</w:t>
      </w:r>
      <w:r w:rsidR="004F55A9" w:rsidRPr="000D254C">
        <w:rPr>
          <w:rFonts w:ascii="Times New Roman" w:hAnsi="Times New Roman" w:cs="Times New Roman"/>
          <w:sz w:val="28"/>
          <w:szCs w:val="28"/>
          <w:lang w:val="uk-UA"/>
        </w:rPr>
        <w:t xml:space="preserve">). Організацію та проведення електронних консультацій щодо проектів актів, розроблених народними депутатами України, здійснює Апарат Верховної Ради України </w:t>
      </w:r>
      <w:r w:rsidR="00336F68">
        <w:rPr>
          <w:rFonts w:ascii="Times New Roman" w:hAnsi="Times New Roman" w:cs="Times New Roman"/>
          <w:sz w:val="28"/>
          <w:szCs w:val="28"/>
          <w:lang w:val="uk-UA"/>
        </w:rPr>
        <w:t xml:space="preserve">             </w:t>
      </w:r>
      <w:r w:rsidR="004F55A9" w:rsidRPr="000D254C">
        <w:rPr>
          <w:rFonts w:ascii="Times New Roman" w:hAnsi="Times New Roman" w:cs="Times New Roman"/>
          <w:sz w:val="28"/>
          <w:szCs w:val="28"/>
          <w:lang w:val="uk-UA"/>
        </w:rPr>
        <w:t>(ч. 3 нової ст. 90</w:t>
      </w:r>
      <w:r w:rsidR="004F55A9" w:rsidRPr="000D254C">
        <w:rPr>
          <w:rFonts w:ascii="Times New Roman" w:hAnsi="Times New Roman" w:cs="Times New Roman"/>
          <w:sz w:val="28"/>
          <w:szCs w:val="28"/>
          <w:vertAlign w:val="superscript"/>
          <w:lang w:val="uk-UA"/>
        </w:rPr>
        <w:t>1</w:t>
      </w:r>
      <w:r w:rsidR="004F55A9" w:rsidRPr="000D254C">
        <w:rPr>
          <w:rFonts w:ascii="Times New Roman" w:hAnsi="Times New Roman" w:cs="Times New Roman"/>
          <w:sz w:val="28"/>
          <w:szCs w:val="28"/>
          <w:lang w:val="uk-UA"/>
        </w:rPr>
        <w:t xml:space="preserve">). Крім того, </w:t>
      </w:r>
      <w:r w:rsidR="00AE0B84" w:rsidRPr="000D254C">
        <w:rPr>
          <w:rFonts w:ascii="Times New Roman" w:hAnsi="Times New Roman" w:cs="Times New Roman"/>
          <w:sz w:val="28"/>
          <w:szCs w:val="28"/>
          <w:lang w:val="uk-UA"/>
        </w:rPr>
        <w:t xml:space="preserve">у </w:t>
      </w:r>
      <w:r w:rsidR="004F55A9" w:rsidRPr="000D254C">
        <w:rPr>
          <w:rFonts w:ascii="Times New Roman" w:hAnsi="Times New Roman" w:cs="Times New Roman"/>
          <w:sz w:val="28"/>
          <w:szCs w:val="28"/>
          <w:lang w:val="uk-UA"/>
        </w:rPr>
        <w:t xml:space="preserve">ч. 3 ст. 16 проекту передбачається </w:t>
      </w:r>
      <w:r w:rsidR="004F55A9" w:rsidRPr="000D254C">
        <w:rPr>
          <w:rFonts w:ascii="Times New Roman" w:hAnsi="Times New Roman" w:cs="Times New Roman"/>
          <w:i/>
          <w:sz w:val="28"/>
          <w:szCs w:val="28"/>
          <w:lang w:val="uk-UA"/>
        </w:rPr>
        <w:t xml:space="preserve">обов’язок щодо проведення публічних консультацій </w:t>
      </w:r>
      <w:r w:rsidR="004F55A9" w:rsidRPr="000D254C">
        <w:rPr>
          <w:rFonts w:ascii="Times New Roman" w:hAnsi="Times New Roman" w:cs="Times New Roman"/>
          <w:sz w:val="28"/>
          <w:szCs w:val="28"/>
          <w:lang w:val="uk-UA"/>
        </w:rPr>
        <w:t xml:space="preserve">щодо проектів законів України, ініційованих народними депутатами України, </w:t>
      </w:r>
      <w:r w:rsidR="004F55A9" w:rsidRPr="000D254C">
        <w:rPr>
          <w:rFonts w:ascii="Times New Roman" w:hAnsi="Times New Roman" w:cs="Times New Roman"/>
          <w:i/>
          <w:sz w:val="28"/>
          <w:szCs w:val="28"/>
          <w:lang w:val="uk-UA"/>
        </w:rPr>
        <w:t>покласти на Апарат Верховної Ради України</w:t>
      </w:r>
      <w:r w:rsidR="004F55A9" w:rsidRPr="000D254C">
        <w:rPr>
          <w:rFonts w:ascii="Times New Roman" w:hAnsi="Times New Roman" w:cs="Times New Roman"/>
          <w:sz w:val="28"/>
          <w:szCs w:val="28"/>
          <w:lang w:val="uk-UA"/>
        </w:rPr>
        <w:t xml:space="preserve">. </w:t>
      </w:r>
      <w:r w:rsidR="00A22586" w:rsidRPr="000D254C">
        <w:rPr>
          <w:rFonts w:ascii="Times New Roman" w:eastAsia="Calibri" w:hAnsi="Times New Roman" w:cs="Times New Roman"/>
          <w:sz w:val="28"/>
          <w:szCs w:val="28"/>
          <w:lang w:val="uk-UA"/>
        </w:rPr>
        <w:t>Зазначена новела не може бути підтримана та викликає зауваження.</w:t>
      </w:r>
    </w:p>
    <w:p w:rsidR="00A22586" w:rsidRPr="000D254C" w:rsidRDefault="00A22586" w:rsidP="0006469B">
      <w:pPr>
        <w:autoSpaceDE w:val="0"/>
        <w:autoSpaceDN w:val="0"/>
        <w:spacing w:after="0" w:line="240" w:lineRule="auto"/>
        <w:ind w:firstLine="709"/>
        <w:jc w:val="both"/>
        <w:rPr>
          <w:rFonts w:ascii="Times New Roman" w:eastAsia="Calibri" w:hAnsi="Times New Roman" w:cs="Times New Roman"/>
          <w:i/>
          <w:sz w:val="28"/>
          <w:szCs w:val="28"/>
          <w:lang w:val="uk-UA"/>
        </w:rPr>
      </w:pPr>
      <w:r w:rsidRPr="000D254C">
        <w:rPr>
          <w:rFonts w:ascii="Times New Roman" w:eastAsia="Calibri" w:hAnsi="Times New Roman" w:cs="Times New Roman"/>
          <w:sz w:val="28"/>
          <w:szCs w:val="28"/>
          <w:lang w:val="uk-UA"/>
        </w:rPr>
        <w:t>Зокрема, зазначен</w:t>
      </w:r>
      <w:r w:rsidR="0006469B" w:rsidRPr="000D254C">
        <w:rPr>
          <w:rFonts w:ascii="Times New Roman" w:eastAsia="Calibri" w:hAnsi="Times New Roman" w:cs="Times New Roman"/>
          <w:sz w:val="28"/>
          <w:szCs w:val="28"/>
          <w:lang w:val="uk-UA"/>
        </w:rPr>
        <w:t>і</w:t>
      </w:r>
      <w:r w:rsidRPr="000D254C">
        <w:rPr>
          <w:rFonts w:ascii="Times New Roman" w:eastAsia="Calibri" w:hAnsi="Times New Roman" w:cs="Times New Roman"/>
          <w:sz w:val="28"/>
          <w:szCs w:val="28"/>
          <w:lang w:val="uk-UA"/>
        </w:rPr>
        <w:t xml:space="preserve"> вище </w:t>
      </w:r>
      <w:r w:rsidR="0006469B" w:rsidRPr="000D254C">
        <w:rPr>
          <w:rFonts w:ascii="Times New Roman" w:eastAsia="Calibri" w:hAnsi="Times New Roman" w:cs="Times New Roman"/>
          <w:sz w:val="28"/>
          <w:szCs w:val="28"/>
          <w:lang w:val="uk-UA"/>
        </w:rPr>
        <w:t>положення</w:t>
      </w:r>
      <w:r w:rsidRPr="000D254C">
        <w:rPr>
          <w:rFonts w:ascii="Times New Roman" w:eastAsia="Calibri" w:hAnsi="Times New Roman" w:cs="Times New Roman"/>
          <w:sz w:val="28"/>
          <w:szCs w:val="28"/>
          <w:lang w:val="uk-UA"/>
        </w:rPr>
        <w:t xml:space="preserve"> не узгоджу</w:t>
      </w:r>
      <w:r w:rsidR="0006469B" w:rsidRPr="000D254C">
        <w:rPr>
          <w:rFonts w:ascii="Times New Roman" w:eastAsia="Calibri" w:hAnsi="Times New Roman" w:cs="Times New Roman"/>
          <w:sz w:val="28"/>
          <w:szCs w:val="28"/>
          <w:lang w:val="uk-UA"/>
        </w:rPr>
        <w:t>ю</w:t>
      </w:r>
      <w:r w:rsidRPr="000D254C">
        <w:rPr>
          <w:rFonts w:ascii="Times New Roman" w:eastAsia="Calibri" w:hAnsi="Times New Roman" w:cs="Times New Roman"/>
          <w:sz w:val="28"/>
          <w:szCs w:val="28"/>
          <w:lang w:val="uk-UA"/>
        </w:rPr>
        <w:t xml:space="preserve">ться з приписом ч. 1 </w:t>
      </w:r>
      <w:r w:rsidR="000D254C">
        <w:rPr>
          <w:rFonts w:ascii="Times New Roman" w:eastAsia="Calibri" w:hAnsi="Times New Roman" w:cs="Times New Roman"/>
          <w:sz w:val="28"/>
          <w:szCs w:val="28"/>
          <w:lang w:val="uk-UA"/>
        </w:rPr>
        <w:t xml:space="preserve">            </w:t>
      </w:r>
      <w:r w:rsidRPr="000D254C">
        <w:rPr>
          <w:rFonts w:ascii="Times New Roman" w:eastAsia="Calibri" w:hAnsi="Times New Roman" w:cs="Times New Roman"/>
          <w:sz w:val="28"/>
          <w:szCs w:val="28"/>
          <w:lang w:val="uk-UA"/>
        </w:rPr>
        <w:t xml:space="preserve">ст. </w:t>
      </w:r>
      <w:r w:rsidR="004F55A9" w:rsidRPr="000D254C">
        <w:rPr>
          <w:rFonts w:ascii="Times New Roman" w:eastAsia="Calibri" w:hAnsi="Times New Roman" w:cs="Times New Roman"/>
          <w:sz w:val="28"/>
          <w:szCs w:val="28"/>
          <w:lang w:val="uk-UA"/>
        </w:rPr>
        <w:t>4</w:t>
      </w:r>
      <w:r w:rsidRPr="000D254C">
        <w:rPr>
          <w:rFonts w:ascii="Times New Roman" w:eastAsia="Calibri" w:hAnsi="Times New Roman" w:cs="Times New Roman"/>
          <w:sz w:val="28"/>
          <w:szCs w:val="28"/>
          <w:lang w:val="uk-UA"/>
        </w:rPr>
        <w:t xml:space="preserve"> проекту, за яким </w:t>
      </w:r>
      <w:r w:rsidRPr="000D254C">
        <w:rPr>
          <w:rFonts w:ascii="Times New Roman" w:eastAsia="Calibri" w:hAnsi="Times New Roman" w:cs="Times New Roman"/>
          <w:i/>
          <w:sz w:val="28"/>
          <w:szCs w:val="28"/>
          <w:lang w:val="uk-UA"/>
        </w:rPr>
        <w:t>організацію та проведення публічних консультацій здійснює суб’єкт владних повноважень</w:t>
      </w:r>
      <w:r w:rsidRPr="000D254C">
        <w:rPr>
          <w:rFonts w:ascii="Times New Roman" w:eastAsia="Calibri" w:hAnsi="Times New Roman" w:cs="Times New Roman"/>
          <w:sz w:val="28"/>
          <w:szCs w:val="28"/>
          <w:lang w:val="uk-UA"/>
        </w:rPr>
        <w:t xml:space="preserve">, що </w:t>
      </w:r>
      <w:r w:rsidR="004F55A9" w:rsidRPr="000D254C">
        <w:rPr>
          <w:rFonts w:ascii="Times New Roman" w:eastAsia="Calibri" w:hAnsi="Times New Roman" w:cs="Times New Roman"/>
          <w:sz w:val="28"/>
          <w:szCs w:val="28"/>
          <w:lang w:val="uk-UA"/>
        </w:rPr>
        <w:t>забезпечує</w:t>
      </w:r>
      <w:r w:rsidRPr="000D254C">
        <w:rPr>
          <w:rFonts w:ascii="Times New Roman" w:eastAsia="Calibri" w:hAnsi="Times New Roman" w:cs="Times New Roman"/>
          <w:sz w:val="28"/>
          <w:szCs w:val="28"/>
          <w:lang w:val="uk-UA"/>
        </w:rPr>
        <w:t xml:space="preserve"> формування державної, регіональної політики, вирішення питань місцевого значення </w:t>
      </w:r>
      <w:r w:rsidR="004F55A9" w:rsidRPr="000D254C">
        <w:rPr>
          <w:rFonts w:ascii="Times New Roman" w:eastAsia="Calibri" w:hAnsi="Times New Roman" w:cs="Times New Roman"/>
          <w:sz w:val="28"/>
          <w:szCs w:val="28"/>
          <w:lang w:val="uk-UA"/>
        </w:rPr>
        <w:t xml:space="preserve">та/або є </w:t>
      </w:r>
      <w:r w:rsidRPr="000D254C">
        <w:rPr>
          <w:rFonts w:ascii="Times New Roman" w:eastAsia="Calibri" w:hAnsi="Times New Roman" w:cs="Times New Roman"/>
          <w:i/>
          <w:sz w:val="28"/>
          <w:szCs w:val="28"/>
          <w:lang w:val="uk-UA"/>
        </w:rPr>
        <w:t>розробник</w:t>
      </w:r>
      <w:r w:rsidR="004F55A9" w:rsidRPr="000D254C">
        <w:rPr>
          <w:rFonts w:ascii="Times New Roman" w:eastAsia="Calibri" w:hAnsi="Times New Roman" w:cs="Times New Roman"/>
          <w:i/>
          <w:sz w:val="28"/>
          <w:szCs w:val="28"/>
          <w:lang w:val="uk-UA"/>
        </w:rPr>
        <w:t>ом проекту акта</w:t>
      </w:r>
      <w:r w:rsidRPr="000D254C">
        <w:rPr>
          <w:rFonts w:ascii="Times New Roman" w:eastAsia="Calibri" w:hAnsi="Times New Roman" w:cs="Times New Roman"/>
          <w:i/>
          <w:sz w:val="28"/>
          <w:szCs w:val="28"/>
          <w:lang w:val="uk-UA"/>
        </w:rPr>
        <w:t>,</w:t>
      </w:r>
      <w:r w:rsidRPr="000D254C">
        <w:rPr>
          <w:rFonts w:ascii="Times New Roman" w:eastAsia="Calibri" w:hAnsi="Times New Roman" w:cs="Times New Roman"/>
          <w:sz w:val="28"/>
          <w:szCs w:val="28"/>
          <w:lang w:val="uk-UA"/>
        </w:rPr>
        <w:t xml:space="preserve"> а також </w:t>
      </w:r>
      <w:r w:rsidR="00F64635" w:rsidRPr="000D254C">
        <w:rPr>
          <w:rFonts w:ascii="Times New Roman" w:eastAsia="Calibri" w:hAnsi="Times New Roman" w:cs="Times New Roman"/>
          <w:sz w:val="28"/>
          <w:szCs w:val="28"/>
          <w:lang w:val="uk-UA"/>
        </w:rPr>
        <w:t>і</w:t>
      </w:r>
      <w:r w:rsidRPr="000D254C">
        <w:rPr>
          <w:rFonts w:ascii="Times New Roman" w:eastAsia="Calibri" w:hAnsi="Times New Roman" w:cs="Times New Roman"/>
          <w:sz w:val="28"/>
          <w:szCs w:val="28"/>
          <w:lang w:val="uk-UA"/>
        </w:rPr>
        <w:t>з приписом ч. 1 ст. 1</w:t>
      </w:r>
      <w:r w:rsidR="004F55A9" w:rsidRPr="000D254C">
        <w:rPr>
          <w:rFonts w:ascii="Times New Roman" w:eastAsia="Calibri" w:hAnsi="Times New Roman" w:cs="Times New Roman"/>
          <w:sz w:val="28"/>
          <w:szCs w:val="28"/>
          <w:lang w:val="uk-UA"/>
        </w:rPr>
        <w:t>6</w:t>
      </w:r>
      <w:r w:rsidRPr="000D254C">
        <w:rPr>
          <w:rFonts w:ascii="Times New Roman" w:eastAsia="Calibri" w:hAnsi="Times New Roman" w:cs="Times New Roman"/>
          <w:sz w:val="28"/>
          <w:szCs w:val="28"/>
          <w:lang w:val="uk-UA"/>
        </w:rPr>
        <w:t xml:space="preserve"> проекту, за яким проведення публічних консультацій забезпечують структурні підрозділи </w:t>
      </w:r>
      <w:r w:rsidRPr="000D254C">
        <w:rPr>
          <w:rFonts w:ascii="Times New Roman" w:eastAsia="Calibri" w:hAnsi="Times New Roman" w:cs="Times New Roman"/>
          <w:i/>
          <w:sz w:val="28"/>
          <w:szCs w:val="28"/>
          <w:lang w:val="uk-UA"/>
        </w:rPr>
        <w:t>суб’єктів владних повноважень, що розробляють проекти актів.</w:t>
      </w:r>
    </w:p>
    <w:p w:rsidR="004F55A9" w:rsidRPr="000D254C" w:rsidRDefault="004F55A9" w:rsidP="0006469B">
      <w:pPr>
        <w:autoSpaceDE w:val="0"/>
        <w:autoSpaceDN w:val="0"/>
        <w:spacing w:after="0" w:line="240" w:lineRule="auto"/>
        <w:ind w:firstLine="709"/>
        <w:jc w:val="both"/>
        <w:rPr>
          <w:rFonts w:ascii="Times New Roman" w:eastAsia="Calibri" w:hAnsi="Times New Roman" w:cs="Times New Roman"/>
          <w:sz w:val="28"/>
          <w:szCs w:val="28"/>
          <w:lang w:val="uk-UA"/>
        </w:rPr>
      </w:pPr>
      <w:r w:rsidRPr="000D254C">
        <w:rPr>
          <w:rFonts w:ascii="Times New Roman" w:eastAsia="Calibri" w:hAnsi="Times New Roman" w:cs="Times New Roman"/>
          <w:sz w:val="28"/>
          <w:szCs w:val="28"/>
          <w:lang w:val="uk-UA"/>
        </w:rPr>
        <w:t xml:space="preserve">Крім того, </w:t>
      </w:r>
      <w:r w:rsidR="00AE0B84" w:rsidRPr="000D254C">
        <w:rPr>
          <w:rFonts w:ascii="Times New Roman" w:eastAsia="Calibri" w:hAnsi="Times New Roman" w:cs="Times New Roman"/>
          <w:sz w:val="28"/>
          <w:szCs w:val="28"/>
          <w:lang w:val="uk-UA"/>
        </w:rPr>
        <w:t xml:space="preserve">проведення публічних консультацій </w:t>
      </w:r>
      <w:r w:rsidRPr="000D254C">
        <w:rPr>
          <w:rFonts w:ascii="Times New Roman" w:eastAsia="Calibri" w:hAnsi="Times New Roman" w:cs="Times New Roman"/>
          <w:sz w:val="28"/>
          <w:szCs w:val="28"/>
          <w:lang w:val="uk-UA"/>
        </w:rPr>
        <w:t xml:space="preserve">у запропонованому </w:t>
      </w:r>
      <w:r w:rsidR="00AE0B84" w:rsidRPr="000D254C">
        <w:rPr>
          <w:rFonts w:ascii="Times New Roman" w:eastAsia="Calibri" w:hAnsi="Times New Roman" w:cs="Times New Roman"/>
          <w:sz w:val="28"/>
          <w:szCs w:val="28"/>
          <w:lang w:val="uk-UA"/>
        </w:rPr>
        <w:t xml:space="preserve">проектом </w:t>
      </w:r>
      <w:r w:rsidRPr="000D254C">
        <w:rPr>
          <w:rFonts w:ascii="Times New Roman" w:eastAsia="Calibri" w:hAnsi="Times New Roman" w:cs="Times New Roman"/>
          <w:sz w:val="28"/>
          <w:szCs w:val="28"/>
          <w:lang w:val="uk-UA"/>
        </w:rPr>
        <w:t xml:space="preserve">вигляді </w:t>
      </w:r>
      <w:r w:rsidR="00AE0B84" w:rsidRPr="000D254C">
        <w:rPr>
          <w:rFonts w:ascii="Times New Roman" w:eastAsia="Calibri" w:hAnsi="Times New Roman" w:cs="Times New Roman"/>
          <w:sz w:val="28"/>
          <w:szCs w:val="28"/>
          <w:lang w:val="uk-UA"/>
        </w:rPr>
        <w:t>практично не може бути поєднан</w:t>
      </w:r>
      <w:r w:rsidR="0006469B" w:rsidRPr="000D254C">
        <w:rPr>
          <w:rFonts w:ascii="Times New Roman" w:eastAsia="Calibri" w:hAnsi="Times New Roman" w:cs="Times New Roman"/>
          <w:sz w:val="28"/>
          <w:szCs w:val="28"/>
          <w:lang w:val="uk-UA"/>
        </w:rPr>
        <w:t>е</w:t>
      </w:r>
      <w:r w:rsidR="00AE0B84" w:rsidRPr="000D254C">
        <w:rPr>
          <w:rFonts w:ascii="Times New Roman" w:eastAsia="Calibri" w:hAnsi="Times New Roman" w:cs="Times New Roman"/>
          <w:sz w:val="28"/>
          <w:szCs w:val="28"/>
          <w:lang w:val="uk-UA"/>
        </w:rPr>
        <w:t xml:space="preserve"> </w:t>
      </w:r>
      <w:r w:rsidRPr="000D254C">
        <w:rPr>
          <w:rFonts w:ascii="Times New Roman" w:eastAsia="Calibri" w:hAnsi="Times New Roman" w:cs="Times New Roman"/>
          <w:sz w:val="28"/>
          <w:szCs w:val="28"/>
          <w:lang w:val="uk-UA"/>
        </w:rPr>
        <w:t>із загальним ходом законод</w:t>
      </w:r>
      <w:r w:rsidR="00AE0B84" w:rsidRPr="000D254C">
        <w:rPr>
          <w:rFonts w:ascii="Times New Roman" w:eastAsia="Calibri" w:hAnsi="Times New Roman" w:cs="Times New Roman"/>
          <w:sz w:val="28"/>
          <w:szCs w:val="28"/>
          <w:lang w:val="uk-UA"/>
        </w:rPr>
        <w:t>авчої процедури. Зокрема, незрозуміло</w:t>
      </w:r>
      <w:r w:rsidRPr="000D254C">
        <w:rPr>
          <w:rFonts w:ascii="Times New Roman" w:eastAsia="Calibri" w:hAnsi="Times New Roman" w:cs="Times New Roman"/>
          <w:sz w:val="28"/>
          <w:szCs w:val="28"/>
          <w:lang w:val="uk-UA"/>
        </w:rPr>
        <w:t>, як строки публічних консультацій будуть узгоджуватись з загальними термінами попереднього розгляду законопроектів у комітетах парламенту і яким чином необхідність проведення таких консультацій буде узгоджуватись з правом парламенту в окремих випадках (ad hoc) скоротити строки розгляду проекту в комітетах.</w:t>
      </w:r>
    </w:p>
    <w:p w:rsidR="004F55A9" w:rsidRPr="000D254C" w:rsidRDefault="004F55A9" w:rsidP="0006469B">
      <w:pPr>
        <w:pStyle w:val="HTML"/>
        <w:ind w:firstLine="709"/>
        <w:jc w:val="both"/>
        <w:rPr>
          <w:rFonts w:ascii="Times New Roman" w:hAnsi="Times New Roman" w:cs="Times New Roman"/>
          <w:color w:val="000000"/>
          <w:sz w:val="28"/>
          <w:szCs w:val="28"/>
          <w:lang w:val="uk-UA"/>
        </w:rPr>
      </w:pPr>
      <w:r w:rsidRPr="000D254C">
        <w:rPr>
          <w:rFonts w:ascii="Times New Roman" w:hAnsi="Times New Roman" w:cs="Times New Roman"/>
          <w:bCs/>
          <w:sz w:val="28"/>
          <w:szCs w:val="28"/>
          <w:lang w:val="uk-UA"/>
        </w:rPr>
        <w:t>До того ж</w:t>
      </w:r>
      <w:r w:rsidR="00F64635" w:rsidRPr="000D254C">
        <w:rPr>
          <w:rFonts w:ascii="Times New Roman" w:hAnsi="Times New Roman" w:cs="Times New Roman"/>
          <w:bCs/>
          <w:sz w:val="28"/>
          <w:szCs w:val="28"/>
          <w:lang w:val="uk-UA"/>
        </w:rPr>
        <w:t>,</w:t>
      </w:r>
      <w:r w:rsidRPr="000D254C">
        <w:rPr>
          <w:rFonts w:ascii="Times New Roman" w:hAnsi="Times New Roman" w:cs="Times New Roman"/>
          <w:bCs/>
          <w:sz w:val="28"/>
          <w:szCs w:val="28"/>
          <w:lang w:val="uk-UA"/>
        </w:rPr>
        <w:t xml:space="preserve"> у Законі України «Про комітети Верховної Ради України» чітко визначено, що </w:t>
      </w:r>
      <w:r w:rsidRPr="000D254C">
        <w:rPr>
          <w:rFonts w:ascii="Times New Roman" w:hAnsi="Times New Roman" w:cs="Times New Roman"/>
          <w:color w:val="000000"/>
          <w:sz w:val="28"/>
          <w:szCs w:val="28"/>
          <w:lang w:val="uk-UA"/>
        </w:rPr>
        <w:t xml:space="preserve">організаційно-інформаційне, </w:t>
      </w:r>
      <w:r w:rsidRPr="000D254C">
        <w:rPr>
          <w:rFonts w:ascii="Times New Roman" w:hAnsi="Times New Roman" w:cs="Times New Roman"/>
          <w:i/>
          <w:color w:val="000000"/>
          <w:sz w:val="28"/>
          <w:szCs w:val="28"/>
          <w:lang w:val="uk-UA"/>
        </w:rPr>
        <w:t>консультативно-правове, методичне забезпечення</w:t>
      </w:r>
      <w:r w:rsidRPr="000D254C">
        <w:rPr>
          <w:rFonts w:ascii="Times New Roman" w:hAnsi="Times New Roman" w:cs="Times New Roman"/>
          <w:color w:val="000000"/>
          <w:sz w:val="28"/>
          <w:szCs w:val="28"/>
          <w:lang w:val="uk-UA"/>
        </w:rPr>
        <w:t xml:space="preserve"> діяльності комітетів, організацію проведення засідань комітетів, слухань у комітетах, роботи підкомітетів комітетів </w:t>
      </w:r>
      <w:r w:rsidRPr="000D254C">
        <w:rPr>
          <w:rFonts w:ascii="Times New Roman" w:hAnsi="Times New Roman" w:cs="Times New Roman"/>
          <w:i/>
          <w:color w:val="000000"/>
          <w:sz w:val="28"/>
          <w:szCs w:val="28"/>
          <w:lang w:val="uk-UA"/>
        </w:rPr>
        <w:t>та діяльності членів комітету, що пов’язана з вирішенням питань, віднесених до предметів відання комітетів</w:t>
      </w:r>
      <w:r w:rsidRPr="000D254C">
        <w:rPr>
          <w:rFonts w:ascii="Times New Roman" w:hAnsi="Times New Roman" w:cs="Times New Roman"/>
          <w:color w:val="000000"/>
          <w:sz w:val="28"/>
          <w:szCs w:val="28"/>
          <w:lang w:val="uk-UA"/>
        </w:rPr>
        <w:t xml:space="preserve">, здійснює </w:t>
      </w:r>
      <w:r w:rsidRPr="000D254C">
        <w:rPr>
          <w:rFonts w:ascii="Times New Roman" w:hAnsi="Times New Roman" w:cs="Times New Roman"/>
          <w:i/>
          <w:color w:val="000000"/>
          <w:sz w:val="28"/>
          <w:szCs w:val="28"/>
          <w:lang w:val="uk-UA"/>
        </w:rPr>
        <w:t>секретаріат комітету</w:t>
      </w:r>
      <w:r w:rsidRPr="000D254C">
        <w:rPr>
          <w:rFonts w:ascii="Times New Roman" w:hAnsi="Times New Roman" w:cs="Times New Roman"/>
          <w:color w:val="000000"/>
          <w:sz w:val="28"/>
          <w:szCs w:val="28"/>
          <w:lang w:val="uk-UA"/>
        </w:rPr>
        <w:t xml:space="preserve">, який є структурним підрозділом Апарату Верховної Ради України та </w:t>
      </w:r>
      <w:r w:rsidRPr="000D254C">
        <w:rPr>
          <w:rFonts w:ascii="Times New Roman" w:hAnsi="Times New Roman" w:cs="Times New Roman"/>
          <w:color w:val="000000"/>
          <w:sz w:val="28"/>
          <w:szCs w:val="28"/>
          <w:lang w:val="uk-UA"/>
        </w:rPr>
        <w:lastRenderedPageBreak/>
        <w:t xml:space="preserve">підпорядковується комітету і Керівнику Апарату Верховної Ради України </w:t>
      </w:r>
      <w:r w:rsidR="006941B7" w:rsidRPr="000D254C">
        <w:rPr>
          <w:rFonts w:ascii="Times New Roman" w:hAnsi="Times New Roman" w:cs="Times New Roman"/>
          <w:color w:val="000000"/>
          <w:sz w:val="28"/>
          <w:szCs w:val="28"/>
          <w:lang w:val="uk-UA"/>
        </w:rPr>
        <w:br/>
      </w:r>
      <w:r w:rsidRPr="000D254C">
        <w:rPr>
          <w:rFonts w:ascii="Times New Roman" w:hAnsi="Times New Roman" w:cs="Times New Roman"/>
          <w:color w:val="000000"/>
          <w:sz w:val="28"/>
          <w:szCs w:val="28"/>
          <w:lang w:val="uk-UA"/>
        </w:rPr>
        <w:t xml:space="preserve">(ч. ч. 1, 2 ст. 54 </w:t>
      </w:r>
      <w:r w:rsidR="0006469B" w:rsidRPr="000D254C">
        <w:rPr>
          <w:rFonts w:ascii="Times New Roman" w:hAnsi="Times New Roman" w:cs="Times New Roman"/>
          <w:color w:val="000000"/>
          <w:sz w:val="28"/>
          <w:szCs w:val="28"/>
          <w:lang w:val="uk-UA"/>
        </w:rPr>
        <w:t xml:space="preserve">цього </w:t>
      </w:r>
      <w:r w:rsidRPr="000D254C">
        <w:rPr>
          <w:rFonts w:ascii="Times New Roman" w:hAnsi="Times New Roman" w:cs="Times New Roman"/>
          <w:color w:val="000000"/>
          <w:sz w:val="28"/>
          <w:szCs w:val="28"/>
          <w:lang w:val="uk-UA"/>
        </w:rPr>
        <w:t xml:space="preserve">Закону). </w:t>
      </w:r>
    </w:p>
    <w:p w:rsidR="00663E9F" w:rsidRPr="000D254C" w:rsidRDefault="00663E9F" w:rsidP="0006469B">
      <w:pPr>
        <w:spacing w:after="0" w:line="240" w:lineRule="auto"/>
        <w:ind w:firstLine="709"/>
        <w:jc w:val="both"/>
        <w:rPr>
          <w:rFonts w:ascii="Times New Roman" w:hAnsi="Times New Roman" w:cs="Times New Roman"/>
          <w:i/>
          <w:sz w:val="28"/>
          <w:szCs w:val="28"/>
          <w:lang w:val="uk-UA"/>
        </w:rPr>
      </w:pPr>
      <w:r w:rsidRPr="000D254C">
        <w:rPr>
          <w:rFonts w:ascii="Times New Roman" w:hAnsi="Times New Roman" w:cs="Times New Roman"/>
          <w:b/>
          <w:sz w:val="28"/>
          <w:szCs w:val="28"/>
          <w:lang w:val="uk-UA"/>
        </w:rPr>
        <w:t>5.</w:t>
      </w:r>
      <w:r w:rsidRPr="000D254C">
        <w:rPr>
          <w:rFonts w:ascii="Times New Roman" w:hAnsi="Times New Roman" w:cs="Times New Roman"/>
          <w:sz w:val="28"/>
          <w:szCs w:val="28"/>
          <w:lang w:val="uk-UA"/>
        </w:rPr>
        <w:t xml:space="preserve"> Відповідно до запропонованої у проекті </w:t>
      </w:r>
      <w:r w:rsidR="00F64635" w:rsidRPr="000D254C">
        <w:rPr>
          <w:rFonts w:ascii="Times New Roman" w:hAnsi="Times New Roman" w:cs="Times New Roman"/>
          <w:sz w:val="28"/>
          <w:szCs w:val="28"/>
          <w:lang w:val="uk-UA"/>
        </w:rPr>
        <w:t xml:space="preserve">оновленої редакції ч. 3 ст. </w:t>
      </w:r>
      <w:r w:rsidRPr="000D254C">
        <w:rPr>
          <w:rFonts w:ascii="Times New Roman" w:hAnsi="Times New Roman" w:cs="Times New Roman"/>
          <w:sz w:val="28"/>
          <w:szCs w:val="28"/>
          <w:lang w:val="uk-UA"/>
        </w:rPr>
        <w:t xml:space="preserve">21 Закону України «Про запобігання корупції» </w:t>
      </w:r>
      <w:r w:rsidR="00772831" w:rsidRPr="000D254C">
        <w:rPr>
          <w:rFonts w:ascii="Times New Roman" w:hAnsi="Times New Roman" w:cs="Times New Roman"/>
          <w:sz w:val="28"/>
          <w:szCs w:val="28"/>
          <w:lang w:val="uk-UA"/>
        </w:rPr>
        <w:t>(пп.</w:t>
      </w:r>
      <w:r w:rsidR="0006469B" w:rsidRPr="000D254C">
        <w:rPr>
          <w:rFonts w:ascii="Times New Roman" w:hAnsi="Times New Roman" w:cs="Times New Roman"/>
          <w:sz w:val="28"/>
          <w:szCs w:val="28"/>
          <w:lang w:val="uk-UA"/>
        </w:rPr>
        <w:t xml:space="preserve"> </w:t>
      </w:r>
      <w:r w:rsidR="00772831" w:rsidRPr="000D254C">
        <w:rPr>
          <w:rFonts w:ascii="Times New Roman" w:hAnsi="Times New Roman" w:cs="Times New Roman"/>
          <w:sz w:val="28"/>
          <w:szCs w:val="28"/>
          <w:lang w:val="uk-UA"/>
        </w:rPr>
        <w:t>4 п.</w:t>
      </w:r>
      <w:r w:rsidR="0006469B" w:rsidRPr="000D254C">
        <w:rPr>
          <w:rFonts w:ascii="Times New Roman" w:hAnsi="Times New Roman" w:cs="Times New Roman"/>
          <w:sz w:val="28"/>
          <w:szCs w:val="28"/>
          <w:lang w:val="uk-UA"/>
        </w:rPr>
        <w:t xml:space="preserve"> </w:t>
      </w:r>
      <w:r w:rsidR="00772831" w:rsidRPr="000D254C">
        <w:rPr>
          <w:rFonts w:ascii="Times New Roman" w:hAnsi="Times New Roman" w:cs="Times New Roman"/>
          <w:sz w:val="28"/>
          <w:szCs w:val="28"/>
          <w:lang w:val="uk-UA"/>
        </w:rPr>
        <w:t>3 Прикінцев</w:t>
      </w:r>
      <w:r w:rsidR="0006469B" w:rsidRPr="000D254C">
        <w:rPr>
          <w:rFonts w:ascii="Times New Roman" w:hAnsi="Times New Roman" w:cs="Times New Roman"/>
          <w:sz w:val="28"/>
          <w:szCs w:val="28"/>
          <w:lang w:val="uk-UA"/>
        </w:rPr>
        <w:t>их</w:t>
      </w:r>
      <w:r w:rsidR="00772831" w:rsidRPr="000D254C">
        <w:rPr>
          <w:rFonts w:ascii="Times New Roman" w:hAnsi="Times New Roman" w:cs="Times New Roman"/>
          <w:sz w:val="28"/>
          <w:szCs w:val="28"/>
          <w:lang w:val="uk-UA"/>
        </w:rPr>
        <w:t xml:space="preserve"> та перехідн</w:t>
      </w:r>
      <w:r w:rsidR="0006469B" w:rsidRPr="000D254C">
        <w:rPr>
          <w:rFonts w:ascii="Times New Roman" w:hAnsi="Times New Roman" w:cs="Times New Roman"/>
          <w:sz w:val="28"/>
          <w:szCs w:val="28"/>
          <w:lang w:val="uk-UA"/>
        </w:rPr>
        <w:t>их</w:t>
      </w:r>
      <w:r w:rsidR="00772831" w:rsidRPr="000D254C">
        <w:rPr>
          <w:rFonts w:ascii="Times New Roman" w:hAnsi="Times New Roman" w:cs="Times New Roman"/>
          <w:sz w:val="28"/>
          <w:szCs w:val="28"/>
          <w:lang w:val="uk-UA"/>
        </w:rPr>
        <w:t xml:space="preserve"> положен</w:t>
      </w:r>
      <w:r w:rsidR="0006469B" w:rsidRPr="000D254C">
        <w:rPr>
          <w:rFonts w:ascii="Times New Roman" w:hAnsi="Times New Roman" w:cs="Times New Roman"/>
          <w:sz w:val="28"/>
          <w:szCs w:val="28"/>
          <w:lang w:val="uk-UA"/>
        </w:rPr>
        <w:t>ь</w:t>
      </w:r>
      <w:r w:rsidR="00772831" w:rsidRPr="000D254C">
        <w:rPr>
          <w:rFonts w:ascii="Times New Roman" w:hAnsi="Times New Roman" w:cs="Times New Roman"/>
          <w:sz w:val="28"/>
          <w:szCs w:val="28"/>
          <w:lang w:val="uk-UA"/>
        </w:rPr>
        <w:t xml:space="preserve"> проекту) </w:t>
      </w:r>
      <w:r w:rsidRPr="000D254C">
        <w:rPr>
          <w:rFonts w:ascii="Times New Roman" w:hAnsi="Times New Roman" w:cs="Times New Roman"/>
          <w:sz w:val="28"/>
          <w:szCs w:val="28"/>
          <w:lang w:val="uk-UA"/>
        </w:rPr>
        <w:t xml:space="preserve">встановлено, що «законопроекти та проекти інших нормативно-правових актів, що передбачають надання пільг, переваг окремим суб’єктам господарювання, </w:t>
      </w:r>
      <w:r w:rsidRPr="000D254C">
        <w:rPr>
          <w:rFonts w:ascii="Times New Roman" w:hAnsi="Times New Roman" w:cs="Times New Roman"/>
          <w:i/>
          <w:sz w:val="28"/>
          <w:szCs w:val="28"/>
          <w:lang w:val="uk-UA"/>
        </w:rPr>
        <w:t>а також делегування повноважень державних органів,</w:t>
      </w:r>
      <w:r w:rsidRPr="000D254C">
        <w:rPr>
          <w:rFonts w:ascii="Times New Roman" w:hAnsi="Times New Roman" w:cs="Times New Roman"/>
          <w:sz w:val="28"/>
          <w:szCs w:val="28"/>
          <w:lang w:val="uk-UA"/>
        </w:rPr>
        <w:t xml:space="preserve"> органів влади Автономної Республіки Крим або органів місцевого самоврядування, </w:t>
      </w:r>
      <w:r w:rsidRPr="000D254C">
        <w:rPr>
          <w:rFonts w:ascii="Times New Roman" w:hAnsi="Times New Roman" w:cs="Times New Roman"/>
          <w:i/>
          <w:sz w:val="28"/>
          <w:szCs w:val="28"/>
          <w:lang w:val="uk-UA"/>
        </w:rPr>
        <w:t>підлягають публічним консультаціям у порядку, визначеному Законом України «Про публічні консультації»».</w:t>
      </w:r>
    </w:p>
    <w:p w:rsidR="00663E9F" w:rsidRPr="000D254C" w:rsidRDefault="00F022A3" w:rsidP="0006469B">
      <w:pPr>
        <w:spacing w:after="0" w:line="240" w:lineRule="auto"/>
        <w:ind w:firstLine="709"/>
        <w:jc w:val="both"/>
        <w:rPr>
          <w:rFonts w:ascii="Times New Roman" w:hAnsi="Times New Roman" w:cs="Times New Roman"/>
          <w:sz w:val="28"/>
          <w:szCs w:val="28"/>
          <w:lang w:val="uk-UA"/>
        </w:rPr>
      </w:pPr>
      <w:r w:rsidRPr="000D254C">
        <w:rPr>
          <w:rFonts w:ascii="Times New Roman" w:hAnsi="Times New Roman" w:cs="Times New Roman"/>
          <w:sz w:val="28"/>
          <w:szCs w:val="28"/>
          <w:lang w:val="uk-UA"/>
        </w:rPr>
        <w:t>З</w:t>
      </w:r>
      <w:r w:rsidR="00663E9F" w:rsidRPr="000D254C">
        <w:rPr>
          <w:rFonts w:ascii="Times New Roman" w:hAnsi="Times New Roman" w:cs="Times New Roman"/>
          <w:sz w:val="28"/>
          <w:szCs w:val="28"/>
          <w:lang w:val="uk-UA"/>
        </w:rPr>
        <w:t xml:space="preserve">вертаємо увагу, що </w:t>
      </w:r>
      <w:r w:rsidR="00805F48" w:rsidRPr="000D254C">
        <w:rPr>
          <w:rFonts w:ascii="Times New Roman" w:hAnsi="Times New Roman" w:cs="Times New Roman"/>
          <w:sz w:val="28"/>
          <w:szCs w:val="28"/>
          <w:lang w:val="uk-UA"/>
        </w:rPr>
        <w:t>використання у даному випадку слова</w:t>
      </w:r>
      <w:r w:rsidR="00663E9F" w:rsidRPr="000D254C">
        <w:rPr>
          <w:rFonts w:ascii="Times New Roman" w:hAnsi="Times New Roman" w:cs="Times New Roman"/>
          <w:sz w:val="28"/>
          <w:szCs w:val="28"/>
          <w:lang w:val="uk-UA"/>
        </w:rPr>
        <w:t xml:space="preserve"> «делегування</w:t>
      </w:r>
      <w:r w:rsidR="00805F48" w:rsidRPr="000D254C">
        <w:rPr>
          <w:rFonts w:ascii="Times New Roman" w:hAnsi="Times New Roman" w:cs="Times New Roman"/>
          <w:sz w:val="28"/>
          <w:szCs w:val="28"/>
          <w:lang w:val="uk-UA"/>
        </w:rPr>
        <w:t>» (а не «надання») щодо</w:t>
      </w:r>
      <w:r w:rsidR="00663E9F" w:rsidRPr="000D254C">
        <w:rPr>
          <w:rFonts w:ascii="Times New Roman" w:hAnsi="Times New Roman" w:cs="Times New Roman"/>
          <w:sz w:val="28"/>
          <w:szCs w:val="28"/>
          <w:lang w:val="uk-UA"/>
        </w:rPr>
        <w:t xml:space="preserve"> повноважень державних органів</w:t>
      </w:r>
      <w:r w:rsidR="00805F48" w:rsidRPr="000D254C">
        <w:rPr>
          <w:rFonts w:ascii="Times New Roman" w:hAnsi="Times New Roman" w:cs="Times New Roman"/>
          <w:sz w:val="28"/>
          <w:szCs w:val="28"/>
          <w:lang w:val="uk-UA"/>
        </w:rPr>
        <w:t xml:space="preserve"> </w:t>
      </w:r>
      <w:r w:rsidR="00663E9F" w:rsidRPr="000D254C">
        <w:rPr>
          <w:rFonts w:ascii="Times New Roman" w:hAnsi="Times New Roman" w:cs="Times New Roman"/>
          <w:sz w:val="28"/>
          <w:szCs w:val="28"/>
          <w:lang w:val="uk-UA"/>
        </w:rPr>
        <w:t xml:space="preserve"> є не зовсім коректним, адже у Конституції України йдеться лише про реалізацію місцевими державними адміністраціями (далі </w:t>
      </w:r>
      <w:r w:rsidR="00FC27C4" w:rsidRPr="000D254C">
        <w:rPr>
          <w:rFonts w:ascii="Times New Roman" w:hAnsi="Times New Roman" w:cs="Times New Roman"/>
          <w:sz w:val="28"/>
          <w:szCs w:val="28"/>
          <w:lang w:val="uk-UA"/>
        </w:rPr>
        <w:t xml:space="preserve">– </w:t>
      </w:r>
      <w:r w:rsidR="00663E9F" w:rsidRPr="000D254C">
        <w:rPr>
          <w:rFonts w:ascii="Times New Roman" w:hAnsi="Times New Roman" w:cs="Times New Roman"/>
          <w:sz w:val="28"/>
          <w:szCs w:val="28"/>
          <w:lang w:val="uk-UA"/>
        </w:rPr>
        <w:t xml:space="preserve">МДА) повноважень, які делеговані радами. </w:t>
      </w:r>
      <w:r w:rsidR="00805F48" w:rsidRPr="000D254C">
        <w:rPr>
          <w:rFonts w:ascii="Times New Roman" w:hAnsi="Times New Roman" w:cs="Times New Roman"/>
          <w:sz w:val="28"/>
          <w:szCs w:val="28"/>
          <w:lang w:val="uk-UA"/>
        </w:rPr>
        <w:t>Приписи щ</w:t>
      </w:r>
      <w:r w:rsidR="00663E9F" w:rsidRPr="000D254C">
        <w:rPr>
          <w:rFonts w:ascii="Times New Roman" w:hAnsi="Times New Roman" w:cs="Times New Roman"/>
          <w:sz w:val="28"/>
          <w:szCs w:val="28"/>
          <w:lang w:val="uk-UA"/>
        </w:rPr>
        <w:t xml:space="preserve">одо можливості </w:t>
      </w:r>
      <w:r w:rsidR="00663E9F" w:rsidRPr="000D254C">
        <w:rPr>
          <w:rFonts w:ascii="Times New Roman" w:hAnsi="Times New Roman" w:cs="Times New Roman"/>
          <w:i/>
          <w:sz w:val="28"/>
          <w:szCs w:val="28"/>
          <w:lang w:val="uk-UA"/>
        </w:rPr>
        <w:t>делегування</w:t>
      </w:r>
      <w:r w:rsidR="00663E9F" w:rsidRPr="000D254C">
        <w:rPr>
          <w:rFonts w:ascii="Times New Roman" w:hAnsi="Times New Roman" w:cs="Times New Roman"/>
          <w:sz w:val="28"/>
          <w:szCs w:val="28"/>
          <w:lang w:val="uk-UA"/>
        </w:rPr>
        <w:t xml:space="preserve"> повноважень інших органів у Конституції України відсутні.</w:t>
      </w:r>
    </w:p>
    <w:p w:rsidR="004B2DE4" w:rsidRPr="000D254C" w:rsidRDefault="00663E9F" w:rsidP="0006469B">
      <w:pPr>
        <w:spacing w:after="0" w:line="240" w:lineRule="auto"/>
        <w:ind w:firstLine="709"/>
        <w:jc w:val="both"/>
        <w:rPr>
          <w:rFonts w:ascii="Times New Roman" w:hAnsi="Times New Roman" w:cs="Times New Roman"/>
          <w:sz w:val="28"/>
          <w:szCs w:val="28"/>
          <w:lang w:val="uk-UA"/>
        </w:rPr>
      </w:pPr>
      <w:r w:rsidRPr="000D254C">
        <w:rPr>
          <w:rFonts w:ascii="Times New Roman" w:eastAsia="Calibri" w:hAnsi="Times New Roman" w:cs="Times New Roman"/>
          <w:b/>
          <w:sz w:val="28"/>
          <w:szCs w:val="28"/>
          <w:lang w:val="uk-UA"/>
        </w:rPr>
        <w:t>6</w:t>
      </w:r>
      <w:r w:rsidR="00E71DE6" w:rsidRPr="000D254C">
        <w:rPr>
          <w:rFonts w:ascii="Times New Roman" w:eastAsia="Calibri" w:hAnsi="Times New Roman" w:cs="Times New Roman"/>
          <w:b/>
          <w:sz w:val="28"/>
          <w:szCs w:val="28"/>
          <w:lang w:val="uk-UA"/>
        </w:rPr>
        <w:t xml:space="preserve">. </w:t>
      </w:r>
      <w:r w:rsidR="004B2DE4" w:rsidRPr="000D254C">
        <w:rPr>
          <w:rFonts w:ascii="Times New Roman" w:eastAsia="Calibri" w:hAnsi="Times New Roman" w:cs="Times New Roman"/>
          <w:sz w:val="28"/>
          <w:szCs w:val="28"/>
          <w:lang w:val="uk-UA"/>
        </w:rPr>
        <w:t xml:space="preserve">На думку Головного управління, реалізація пропонованих проектом положень, потенційно може призвести до </w:t>
      </w:r>
      <w:r w:rsidR="004B2DE4" w:rsidRPr="000D254C">
        <w:rPr>
          <w:rFonts w:ascii="Times New Roman" w:hAnsi="Times New Roman" w:cs="Times New Roman"/>
          <w:sz w:val="28"/>
          <w:szCs w:val="28"/>
          <w:lang w:val="uk-UA"/>
        </w:rPr>
        <w:t>збільшення навантаження на працівників суб</w:t>
      </w:r>
      <w:r w:rsidR="006226CC" w:rsidRPr="000D254C">
        <w:rPr>
          <w:rFonts w:ascii="Times New Roman" w:hAnsi="Times New Roman" w:cs="Times New Roman"/>
          <w:sz w:val="28"/>
          <w:szCs w:val="28"/>
          <w:lang w:val="uk-UA"/>
        </w:rPr>
        <w:t>’</w:t>
      </w:r>
      <w:r w:rsidR="004B2DE4" w:rsidRPr="000D254C">
        <w:rPr>
          <w:rFonts w:ascii="Times New Roman" w:hAnsi="Times New Roman" w:cs="Times New Roman"/>
          <w:sz w:val="28"/>
          <w:szCs w:val="28"/>
          <w:lang w:val="uk-UA"/>
        </w:rPr>
        <w:t xml:space="preserve">єктів владних повноважень, які здійснюватимуть підготовку проектів актів і будуть задіяні в організації і проведенні публічних консультацій. Слід також враховувати, що успішна реалізація запропонованого механізму публічних консультацій залежатиме від наявності достатніх кадрових та </w:t>
      </w:r>
      <w:r w:rsidR="004B2DE4" w:rsidRPr="000D254C">
        <w:rPr>
          <w:rStyle w:val="highlight"/>
          <w:rFonts w:ascii="Times New Roman" w:hAnsi="Times New Roman" w:cs="Times New Roman"/>
          <w:sz w:val="28"/>
          <w:szCs w:val="28"/>
          <w:lang w:val="uk-UA"/>
        </w:rPr>
        <w:t>фінансов</w:t>
      </w:r>
      <w:r w:rsidR="004B2DE4" w:rsidRPr="000D254C">
        <w:rPr>
          <w:rFonts w:ascii="Times New Roman" w:hAnsi="Times New Roman" w:cs="Times New Roman"/>
          <w:sz w:val="28"/>
          <w:szCs w:val="28"/>
          <w:lang w:val="uk-UA"/>
        </w:rPr>
        <w:t xml:space="preserve">их ресурсів відповідного суб’єкта владних повноважень, </w:t>
      </w:r>
      <w:r w:rsidR="001D2491" w:rsidRPr="000D254C">
        <w:rPr>
          <w:rFonts w:ascii="Times New Roman" w:hAnsi="Times New Roman" w:cs="Times New Roman"/>
          <w:sz w:val="28"/>
          <w:szCs w:val="28"/>
          <w:lang w:val="uk-UA"/>
        </w:rPr>
        <w:t xml:space="preserve">а також тісно пов’язана з необхідністю проведення додаткової інформаційно-роз’яснювальної роботи серед службовців, які безпосередньо організовуватимуть і проводитимуть консультації з громадськістю. Водночас така інформаційно-роз’яснювальна робота повинна супроводжуватись посиленням кадрового, </w:t>
      </w:r>
      <w:r w:rsidR="001D2491" w:rsidRPr="000D254C">
        <w:rPr>
          <w:rStyle w:val="highlight"/>
          <w:rFonts w:ascii="Times New Roman" w:hAnsi="Times New Roman" w:cs="Times New Roman"/>
          <w:sz w:val="28"/>
          <w:szCs w:val="28"/>
          <w:lang w:val="uk-UA"/>
        </w:rPr>
        <w:t>фінансов</w:t>
      </w:r>
      <w:r w:rsidR="001D2491" w:rsidRPr="000D254C">
        <w:rPr>
          <w:rFonts w:ascii="Times New Roman" w:hAnsi="Times New Roman" w:cs="Times New Roman"/>
          <w:sz w:val="28"/>
          <w:szCs w:val="28"/>
          <w:lang w:val="uk-UA"/>
        </w:rPr>
        <w:t xml:space="preserve">ого та матеріально-технічного забезпечення підрозділів з питань взаємодії з громадськістю суб’єктів владних повноважень. Отже, держава має  «забезпечити достатнє фінансування заходів з проведення публічних консультацій, адже зміцнення зв’язків між урядом та громадянами вимагає як фінансових, так і людських ресурсів. Обидва ці елементи є життєво важливими для забезпечення ефективної реалізації законопроекту» (п. 34 Висновку БДІПЛ ОБСЄ). </w:t>
      </w:r>
      <w:r w:rsidR="00F64635" w:rsidRPr="000D254C">
        <w:rPr>
          <w:rFonts w:ascii="Times New Roman" w:hAnsi="Times New Roman" w:cs="Times New Roman"/>
          <w:sz w:val="28"/>
          <w:szCs w:val="28"/>
          <w:lang w:val="uk-UA"/>
        </w:rPr>
        <w:t>Однак поданим проектом</w:t>
      </w:r>
      <w:r w:rsidR="004B2DE4" w:rsidRPr="000D254C">
        <w:rPr>
          <w:rFonts w:ascii="Times New Roman" w:hAnsi="Times New Roman" w:cs="Times New Roman"/>
          <w:sz w:val="28"/>
          <w:szCs w:val="28"/>
          <w:lang w:val="uk-UA"/>
        </w:rPr>
        <w:t xml:space="preserve"> зазначені вище питання, на жаль, оминаються. У такому разі </w:t>
      </w:r>
      <w:r w:rsidR="006226CC" w:rsidRPr="000D254C">
        <w:rPr>
          <w:rFonts w:ascii="Times New Roman" w:hAnsi="Times New Roman" w:cs="Times New Roman"/>
          <w:sz w:val="28"/>
          <w:szCs w:val="28"/>
          <w:lang w:val="uk-UA"/>
        </w:rPr>
        <w:t xml:space="preserve">важко </w:t>
      </w:r>
      <w:r w:rsidR="004B2DE4" w:rsidRPr="000D254C">
        <w:rPr>
          <w:rFonts w:ascii="Times New Roman" w:hAnsi="Times New Roman" w:cs="Times New Roman"/>
          <w:sz w:val="28"/>
          <w:szCs w:val="28"/>
          <w:lang w:val="uk-UA"/>
        </w:rPr>
        <w:t xml:space="preserve">вести мову про ефективне застосування </w:t>
      </w:r>
      <w:r w:rsidR="006226CC" w:rsidRPr="000D254C">
        <w:rPr>
          <w:rFonts w:ascii="Times New Roman" w:hAnsi="Times New Roman" w:cs="Times New Roman"/>
          <w:sz w:val="28"/>
          <w:szCs w:val="28"/>
          <w:lang w:val="uk-UA"/>
        </w:rPr>
        <w:t xml:space="preserve">відповідних </w:t>
      </w:r>
      <w:r w:rsidR="004B2DE4" w:rsidRPr="000D254C">
        <w:rPr>
          <w:rFonts w:ascii="Times New Roman" w:hAnsi="Times New Roman" w:cs="Times New Roman"/>
          <w:sz w:val="28"/>
          <w:szCs w:val="28"/>
          <w:lang w:val="uk-UA"/>
        </w:rPr>
        <w:t xml:space="preserve">законодавчих приписів (у разі </w:t>
      </w:r>
      <w:r w:rsidR="00F64635" w:rsidRPr="000D254C">
        <w:rPr>
          <w:rFonts w:ascii="Times New Roman" w:hAnsi="Times New Roman" w:cs="Times New Roman"/>
          <w:sz w:val="28"/>
          <w:szCs w:val="28"/>
          <w:lang w:val="uk-UA"/>
        </w:rPr>
        <w:t>прийнятт</w:t>
      </w:r>
      <w:r w:rsidR="004B2DE4" w:rsidRPr="000D254C">
        <w:rPr>
          <w:rFonts w:ascii="Times New Roman" w:hAnsi="Times New Roman" w:cs="Times New Roman"/>
          <w:sz w:val="28"/>
          <w:szCs w:val="28"/>
          <w:lang w:val="uk-UA"/>
        </w:rPr>
        <w:t>я проекту закону).</w:t>
      </w:r>
    </w:p>
    <w:p w:rsidR="000B56EE" w:rsidRPr="000D254C" w:rsidRDefault="000B56EE" w:rsidP="0006469B">
      <w:pPr>
        <w:widowControl w:val="0"/>
        <w:overflowPunct w:val="0"/>
        <w:adjustRightInd w:val="0"/>
        <w:spacing w:after="0" w:line="240" w:lineRule="auto"/>
        <w:ind w:firstLine="709"/>
        <w:contextualSpacing/>
        <w:jc w:val="both"/>
        <w:rPr>
          <w:rFonts w:ascii="Times New Roman" w:eastAsia="Times New Roman" w:hAnsi="Times New Roman" w:cs="Times New Roman"/>
          <w:sz w:val="28"/>
          <w:szCs w:val="28"/>
          <w:lang w:val="uk-UA"/>
        </w:rPr>
      </w:pPr>
    </w:p>
    <w:p w:rsidR="000B56EE" w:rsidRPr="000D254C" w:rsidRDefault="000B56EE" w:rsidP="0006469B">
      <w:pPr>
        <w:widowControl w:val="0"/>
        <w:overflowPunct w:val="0"/>
        <w:adjustRightInd w:val="0"/>
        <w:spacing w:after="0" w:line="240" w:lineRule="auto"/>
        <w:ind w:firstLine="709"/>
        <w:contextualSpacing/>
        <w:jc w:val="both"/>
        <w:rPr>
          <w:rFonts w:ascii="Times New Roman" w:eastAsia="Times New Roman" w:hAnsi="Times New Roman" w:cs="Times New Roman"/>
          <w:color w:val="000000"/>
          <w:kern w:val="28"/>
          <w:sz w:val="28"/>
          <w:szCs w:val="28"/>
          <w:lang w:val="uk-UA" w:eastAsia="uk-UA"/>
        </w:rPr>
      </w:pPr>
      <w:r w:rsidRPr="000D254C">
        <w:rPr>
          <w:rFonts w:ascii="Times New Roman" w:eastAsia="Times New Roman" w:hAnsi="Times New Roman" w:cs="Times New Roman"/>
          <w:sz w:val="28"/>
          <w:szCs w:val="28"/>
          <w:lang w:val="uk-UA"/>
        </w:rPr>
        <w:t>Узагальнюючий висновок: законопроект потребує доопрацювання.</w:t>
      </w:r>
    </w:p>
    <w:p w:rsidR="00F64635" w:rsidRPr="000D254C" w:rsidRDefault="00F64635" w:rsidP="0006469B">
      <w:pPr>
        <w:spacing w:after="0" w:line="240" w:lineRule="auto"/>
        <w:ind w:right="-5" w:firstLine="709"/>
        <w:jc w:val="both"/>
        <w:rPr>
          <w:rFonts w:ascii="Times New Roman" w:hAnsi="Times New Roman" w:cs="Times New Roman"/>
          <w:w w:val="101"/>
          <w:sz w:val="28"/>
          <w:szCs w:val="28"/>
          <w:lang w:val="uk-UA"/>
        </w:rPr>
      </w:pPr>
      <w:bookmarkStart w:id="3" w:name="_GoBack"/>
      <w:bookmarkEnd w:id="3"/>
    </w:p>
    <w:p w:rsidR="000B56EE" w:rsidRPr="000D254C" w:rsidRDefault="000B56EE" w:rsidP="0006469B">
      <w:pPr>
        <w:spacing w:after="0" w:line="240" w:lineRule="auto"/>
        <w:ind w:right="-5" w:firstLine="709"/>
        <w:jc w:val="both"/>
        <w:rPr>
          <w:rFonts w:ascii="Times New Roman" w:hAnsi="Times New Roman"/>
          <w:w w:val="101"/>
          <w:sz w:val="28"/>
          <w:szCs w:val="28"/>
          <w:lang w:val="uk-UA"/>
        </w:rPr>
      </w:pPr>
      <w:r w:rsidRPr="000D254C">
        <w:rPr>
          <w:rFonts w:ascii="Times New Roman" w:hAnsi="Times New Roman" w:cs="Times New Roman"/>
          <w:w w:val="101"/>
          <w:sz w:val="28"/>
          <w:szCs w:val="28"/>
          <w:lang w:val="uk-UA"/>
        </w:rPr>
        <w:t xml:space="preserve">Керівник Головного управління </w:t>
      </w:r>
      <w:r w:rsidRPr="000D254C">
        <w:rPr>
          <w:rFonts w:ascii="Times New Roman" w:hAnsi="Times New Roman" w:cs="Times New Roman"/>
          <w:w w:val="101"/>
          <w:sz w:val="28"/>
          <w:szCs w:val="28"/>
          <w:lang w:val="uk-UA"/>
        </w:rPr>
        <w:tab/>
      </w:r>
      <w:r w:rsidRPr="000D254C">
        <w:rPr>
          <w:rFonts w:ascii="Times New Roman" w:hAnsi="Times New Roman" w:cs="Times New Roman"/>
          <w:w w:val="101"/>
          <w:sz w:val="28"/>
          <w:szCs w:val="28"/>
          <w:lang w:val="uk-UA"/>
        </w:rPr>
        <w:tab/>
      </w:r>
      <w:r w:rsidRPr="000D254C">
        <w:rPr>
          <w:rFonts w:ascii="Times New Roman" w:hAnsi="Times New Roman" w:cs="Times New Roman"/>
          <w:w w:val="101"/>
          <w:sz w:val="28"/>
          <w:szCs w:val="28"/>
          <w:lang w:val="uk-UA"/>
        </w:rPr>
        <w:tab/>
      </w:r>
      <w:r w:rsidRPr="000D254C">
        <w:rPr>
          <w:rFonts w:ascii="Times New Roman" w:hAnsi="Times New Roman"/>
          <w:w w:val="101"/>
          <w:sz w:val="28"/>
          <w:szCs w:val="28"/>
          <w:lang w:val="uk-UA"/>
        </w:rPr>
        <w:t xml:space="preserve">             </w:t>
      </w:r>
      <w:r w:rsidR="006226CC" w:rsidRPr="000D254C">
        <w:rPr>
          <w:rFonts w:ascii="Times New Roman" w:hAnsi="Times New Roman"/>
          <w:w w:val="101"/>
          <w:sz w:val="28"/>
          <w:szCs w:val="28"/>
          <w:lang w:val="uk-UA"/>
        </w:rPr>
        <w:t xml:space="preserve">    </w:t>
      </w:r>
      <w:r w:rsidRPr="000D254C">
        <w:rPr>
          <w:rFonts w:ascii="Times New Roman" w:hAnsi="Times New Roman"/>
          <w:w w:val="101"/>
          <w:sz w:val="28"/>
          <w:szCs w:val="28"/>
          <w:lang w:val="uk-UA"/>
        </w:rPr>
        <w:t>С. Тихонюк</w:t>
      </w:r>
    </w:p>
    <w:p w:rsidR="00E71DE6" w:rsidRPr="000D254C" w:rsidRDefault="00313238" w:rsidP="0006469B">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0D254C">
        <w:rPr>
          <w:rFonts w:ascii="Times New Roman" w:eastAsia="Times New Roman" w:hAnsi="Times New Roman" w:cs="Times New Roman"/>
          <w:sz w:val="28"/>
          <w:szCs w:val="28"/>
          <w:lang w:val="uk-UA" w:eastAsia="uk-UA"/>
        </w:rPr>
        <w:t xml:space="preserve">            </w:t>
      </w:r>
    </w:p>
    <w:p w:rsidR="000B56EE" w:rsidRPr="000D254C" w:rsidRDefault="000B56EE" w:rsidP="0006469B">
      <w:pPr>
        <w:shd w:val="clear" w:color="auto" w:fill="FFFFFF"/>
        <w:spacing w:after="0" w:line="240" w:lineRule="auto"/>
        <w:ind w:firstLine="709"/>
        <w:jc w:val="both"/>
        <w:rPr>
          <w:rFonts w:ascii="Times New Roman" w:eastAsia="Times New Roman" w:hAnsi="Times New Roman" w:cs="Times New Roman"/>
          <w:sz w:val="20"/>
          <w:szCs w:val="20"/>
          <w:lang w:val="uk-UA" w:eastAsia="uk-UA"/>
        </w:rPr>
      </w:pPr>
      <w:r w:rsidRPr="000D254C">
        <w:rPr>
          <w:rFonts w:ascii="Times New Roman" w:eastAsia="Times New Roman" w:hAnsi="Times New Roman" w:cs="Times New Roman"/>
          <w:sz w:val="20"/>
          <w:szCs w:val="20"/>
          <w:lang w:val="uk-UA" w:eastAsia="uk-UA"/>
        </w:rPr>
        <w:t>Вик.: О. Мірошниченко</w:t>
      </w:r>
      <w:r w:rsidR="00335691" w:rsidRPr="000D254C">
        <w:rPr>
          <w:rFonts w:ascii="Times New Roman" w:eastAsia="Times New Roman" w:hAnsi="Times New Roman" w:cs="Times New Roman"/>
          <w:sz w:val="20"/>
          <w:szCs w:val="20"/>
          <w:lang w:val="uk-UA" w:eastAsia="uk-UA"/>
        </w:rPr>
        <w:t>, О.Мельник</w:t>
      </w:r>
    </w:p>
    <w:p w:rsidR="00922D7E" w:rsidRPr="000D254C" w:rsidRDefault="00922D7E" w:rsidP="006941B7">
      <w:pPr>
        <w:shd w:val="clear" w:color="auto" w:fill="FFFFFF"/>
        <w:spacing w:after="0" w:line="240" w:lineRule="auto"/>
        <w:jc w:val="both"/>
        <w:rPr>
          <w:sz w:val="28"/>
          <w:szCs w:val="28"/>
          <w:lang w:val="uk-UA"/>
        </w:rPr>
      </w:pPr>
    </w:p>
    <w:sectPr w:rsidR="00922D7E" w:rsidRPr="000D254C" w:rsidSect="006941B7">
      <w:head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3ED" w:rsidRDefault="00DD03ED" w:rsidP="00105E19">
      <w:pPr>
        <w:spacing w:after="0" w:line="240" w:lineRule="auto"/>
      </w:pPr>
      <w:r>
        <w:separator/>
      </w:r>
    </w:p>
  </w:endnote>
  <w:endnote w:type="continuationSeparator" w:id="0">
    <w:p w:rsidR="00DD03ED" w:rsidRDefault="00DD03ED" w:rsidP="0010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3ED" w:rsidRDefault="00DD03ED" w:rsidP="00105E19">
      <w:pPr>
        <w:spacing w:after="0" w:line="240" w:lineRule="auto"/>
      </w:pPr>
      <w:r>
        <w:separator/>
      </w:r>
    </w:p>
  </w:footnote>
  <w:footnote w:type="continuationSeparator" w:id="0">
    <w:p w:rsidR="00DD03ED" w:rsidRDefault="00DD03ED" w:rsidP="00105E19">
      <w:pPr>
        <w:spacing w:after="0" w:line="240" w:lineRule="auto"/>
      </w:pPr>
      <w:r>
        <w:continuationSeparator/>
      </w:r>
    </w:p>
  </w:footnote>
  <w:footnote w:id="1">
    <w:p w:rsidR="00DF12F1" w:rsidRPr="006941B7" w:rsidRDefault="00DF12F1" w:rsidP="00DF12F1">
      <w:pPr>
        <w:pStyle w:val="a9"/>
        <w:ind w:firstLine="284"/>
        <w:jc w:val="both"/>
        <w:rPr>
          <w:rFonts w:ascii="Times New Roman" w:hAnsi="Times New Roman" w:cs="Times New Roman"/>
          <w:sz w:val="22"/>
          <w:szCs w:val="22"/>
          <w:lang w:val="en-US"/>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Висновок БДІПЛ ОБСЄ NoGEN-UKR/295/2016 [ET] щодо проекту закону України «Про публічні консультації» (Варшава,1 вересня 2016 року). </w:t>
      </w:r>
      <w:r w:rsidRPr="006941B7">
        <w:rPr>
          <w:rFonts w:ascii="Times New Roman" w:hAnsi="Times New Roman" w:cs="Times New Roman"/>
          <w:sz w:val="22"/>
          <w:szCs w:val="22"/>
          <w:lang w:val="en-US"/>
        </w:rPr>
        <w:t xml:space="preserve">33 </w:t>
      </w:r>
      <w:r w:rsidRPr="00313238">
        <w:rPr>
          <w:rFonts w:ascii="Times New Roman" w:hAnsi="Times New Roman" w:cs="Times New Roman"/>
          <w:sz w:val="22"/>
          <w:szCs w:val="22"/>
        </w:rPr>
        <w:t>с</w:t>
      </w:r>
      <w:r w:rsidRPr="006941B7">
        <w:rPr>
          <w:rFonts w:ascii="Times New Roman" w:hAnsi="Times New Roman" w:cs="Times New Roman"/>
          <w:sz w:val="22"/>
          <w:szCs w:val="22"/>
          <w:lang w:val="en-US"/>
        </w:rPr>
        <w:t xml:space="preserve">. </w:t>
      </w:r>
      <w:r>
        <w:rPr>
          <w:rFonts w:ascii="Times New Roman" w:hAnsi="Times New Roman" w:cs="Times New Roman"/>
          <w:sz w:val="22"/>
          <w:szCs w:val="22"/>
          <w:lang w:val="en-US"/>
        </w:rPr>
        <w:t>URL</w:t>
      </w:r>
      <w:r w:rsidRPr="006941B7">
        <w:rPr>
          <w:rFonts w:ascii="Times New Roman" w:hAnsi="Times New Roman" w:cs="Times New Roman"/>
          <w:sz w:val="22"/>
          <w:szCs w:val="22"/>
          <w:lang w:val="en-US"/>
        </w:rPr>
        <w:t>: https://www.legislationline.org/download/id/6340/file/295_GEN-UKR_1Sept2016_ukr.pdf</w:t>
      </w:r>
    </w:p>
  </w:footnote>
  <w:footnote w:id="2">
    <w:p w:rsidR="00156D4E" w:rsidRPr="000D254C" w:rsidRDefault="00156D4E" w:rsidP="00313238">
      <w:pPr>
        <w:pStyle w:val="a9"/>
        <w:ind w:firstLine="284"/>
        <w:jc w:val="both"/>
        <w:rPr>
          <w:rFonts w:ascii="Times New Roman" w:hAnsi="Times New Roman" w:cs="Times New Roman"/>
          <w:sz w:val="22"/>
          <w:szCs w:val="22"/>
          <w:lang w:val="en-US"/>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w:t>
      </w:r>
      <w:r w:rsidR="00140029" w:rsidRPr="00D32AEB">
        <w:rPr>
          <w:rFonts w:ascii="Times New Roman" w:hAnsi="Times New Roman" w:cs="Times New Roman"/>
          <w:sz w:val="22"/>
          <w:szCs w:val="22"/>
        </w:rPr>
        <w:t>Там само.</w:t>
      </w:r>
      <w:r w:rsidR="00140029">
        <w:rPr>
          <w:rFonts w:ascii="Times New Roman" w:hAnsi="Times New Roman" w:cs="Times New Roman"/>
          <w:sz w:val="22"/>
          <w:szCs w:val="22"/>
        </w:rPr>
        <w:t xml:space="preserve"> </w:t>
      </w:r>
      <w:r w:rsidRPr="00313238">
        <w:rPr>
          <w:rFonts w:ascii="Times New Roman" w:hAnsi="Times New Roman" w:cs="Times New Roman"/>
          <w:sz w:val="22"/>
          <w:szCs w:val="22"/>
        </w:rPr>
        <w:t xml:space="preserve">С. 9. </w:t>
      </w:r>
      <w:r>
        <w:rPr>
          <w:rFonts w:ascii="Times New Roman" w:hAnsi="Times New Roman" w:cs="Times New Roman"/>
          <w:sz w:val="22"/>
          <w:szCs w:val="22"/>
          <w:lang w:val="en-US"/>
        </w:rPr>
        <w:t>URL</w:t>
      </w:r>
      <w:r>
        <w:rPr>
          <w:rFonts w:ascii="Times New Roman" w:hAnsi="Times New Roman" w:cs="Times New Roman"/>
          <w:sz w:val="22"/>
          <w:szCs w:val="22"/>
        </w:rPr>
        <w:t>:</w:t>
      </w:r>
      <w:r w:rsidRPr="00313238">
        <w:rPr>
          <w:rFonts w:ascii="Times New Roman" w:hAnsi="Times New Roman" w:cs="Times New Roman"/>
          <w:sz w:val="22"/>
          <w:szCs w:val="22"/>
        </w:rPr>
        <w:t xml:space="preserve"> https://www.legislationline.org/download/id/6340/file/295_GEN-UKR_1Sept2016_ukr.pdf; Удосконалення консультацій з громадськістю. Пропозиції громадськості та влади. Фінальний аналітичний звіт. С. 98-93. </w:t>
      </w:r>
      <w:r>
        <w:rPr>
          <w:rFonts w:ascii="Times New Roman" w:hAnsi="Times New Roman" w:cs="Times New Roman"/>
          <w:sz w:val="22"/>
          <w:szCs w:val="22"/>
          <w:lang w:val="en-US"/>
        </w:rPr>
        <w:t>URL</w:t>
      </w:r>
      <w:r w:rsidRPr="000D254C">
        <w:rPr>
          <w:rFonts w:ascii="Times New Roman" w:hAnsi="Times New Roman" w:cs="Times New Roman"/>
          <w:sz w:val="22"/>
          <w:szCs w:val="22"/>
          <w:lang w:val="en-US"/>
        </w:rPr>
        <w:t>: http://www.vin.gov.ua/images/doc/vin/propozucii.pdf</w:t>
      </w:r>
    </w:p>
  </w:footnote>
  <w:footnote w:id="3">
    <w:p w:rsidR="00156D4E" w:rsidRPr="00C04EF9" w:rsidRDefault="00156D4E" w:rsidP="00C04EF9">
      <w:pPr>
        <w:pStyle w:val="a9"/>
        <w:ind w:firstLine="284"/>
        <w:jc w:val="both"/>
        <w:rPr>
          <w:rFonts w:ascii="Times New Roman" w:hAnsi="Times New Roman" w:cs="Times New Roman"/>
          <w:sz w:val="22"/>
          <w:szCs w:val="22"/>
        </w:rPr>
      </w:pPr>
      <w:r w:rsidRPr="00C04EF9">
        <w:rPr>
          <w:rStyle w:val="ab"/>
          <w:rFonts w:ascii="Times New Roman" w:hAnsi="Times New Roman" w:cs="Times New Roman"/>
          <w:sz w:val="22"/>
          <w:szCs w:val="22"/>
        </w:rPr>
        <w:footnoteRef/>
      </w:r>
      <w:r w:rsidRPr="00C04EF9">
        <w:rPr>
          <w:rFonts w:ascii="Times New Roman" w:hAnsi="Times New Roman" w:cs="Times New Roman"/>
          <w:sz w:val="22"/>
          <w:szCs w:val="22"/>
        </w:rPr>
        <w:t xml:space="preserve"> Див., зокрема: </w:t>
      </w:r>
      <w:r w:rsidR="00CB4CF3">
        <w:rPr>
          <w:rFonts w:ascii="Times New Roman" w:eastAsia="Times New Roman" w:hAnsi="Times New Roman" w:cs="Times New Roman"/>
          <w:snapToGrid w:val="0"/>
          <w:sz w:val="22"/>
          <w:szCs w:val="22"/>
        </w:rPr>
        <w:t>Міжнародний пакт</w:t>
      </w:r>
      <w:r w:rsidRPr="00C04EF9">
        <w:rPr>
          <w:rFonts w:ascii="Times New Roman" w:eastAsia="Times New Roman" w:hAnsi="Times New Roman" w:cs="Times New Roman"/>
          <w:snapToGrid w:val="0"/>
          <w:sz w:val="22"/>
          <w:szCs w:val="22"/>
        </w:rPr>
        <w:t xml:space="preserve"> про політичні і громадянські права, 1966 р. (ст. 25)</w:t>
      </w:r>
      <w:r w:rsidRPr="00C04EF9">
        <w:rPr>
          <w:rFonts w:ascii="Times New Roman" w:hAnsi="Times New Roman" w:cs="Times New Roman"/>
          <w:sz w:val="22"/>
          <w:szCs w:val="22"/>
        </w:rPr>
        <w:t xml:space="preserve">. Ратифіковано Україною від </w:t>
      </w:r>
      <w:r w:rsidRPr="00C04EF9">
        <w:rPr>
          <w:rStyle w:val="dat0"/>
          <w:rFonts w:ascii="Times New Roman" w:hAnsi="Times New Roman" w:cs="Times New Roman"/>
          <w:bCs/>
          <w:sz w:val="22"/>
          <w:szCs w:val="22"/>
        </w:rPr>
        <w:t xml:space="preserve">19.10.1973. </w:t>
      </w:r>
      <w:r w:rsidRPr="00C04EF9">
        <w:rPr>
          <w:rFonts w:ascii="Times New Roman" w:hAnsi="Times New Roman" w:cs="Times New Roman"/>
          <w:sz w:val="22"/>
          <w:szCs w:val="22"/>
          <w:lang w:val="en-US"/>
        </w:rPr>
        <w:t>URL</w:t>
      </w:r>
      <w:r w:rsidRPr="00C04EF9">
        <w:rPr>
          <w:rFonts w:ascii="Times New Roman" w:hAnsi="Times New Roman" w:cs="Times New Roman"/>
          <w:sz w:val="22"/>
          <w:szCs w:val="22"/>
        </w:rPr>
        <w:t>: https://zakon.rada.gov.ua/laws/show/995_043#Text</w:t>
      </w:r>
      <w:proofErr w:type="gramStart"/>
      <w:r w:rsidRPr="00C04EF9">
        <w:rPr>
          <w:rFonts w:ascii="Times New Roman" w:eastAsia="Times New Roman" w:hAnsi="Times New Roman" w:cs="Times New Roman"/>
          <w:snapToGrid w:val="0"/>
          <w:sz w:val="22"/>
          <w:szCs w:val="22"/>
        </w:rPr>
        <w:t>;  Орхуська</w:t>
      </w:r>
      <w:proofErr w:type="gramEnd"/>
      <w:r w:rsidRPr="00C04EF9">
        <w:rPr>
          <w:rFonts w:ascii="Times New Roman" w:eastAsia="Times New Roman" w:hAnsi="Times New Roman" w:cs="Times New Roman"/>
          <w:snapToGrid w:val="0"/>
          <w:sz w:val="22"/>
          <w:szCs w:val="22"/>
        </w:rPr>
        <w:t xml:space="preserve"> </w:t>
      </w:r>
      <w:r w:rsidRPr="00C04EF9">
        <w:rPr>
          <w:rFonts w:ascii="Times New Roman" w:hAnsi="Times New Roman" w:cs="Times New Roman"/>
          <w:sz w:val="22"/>
          <w:szCs w:val="22"/>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1998 р. (ст. 6). Ратифікована Україною від 18.11.1999. </w:t>
      </w:r>
      <w:r w:rsidRPr="00C04EF9">
        <w:rPr>
          <w:rFonts w:ascii="Times New Roman" w:hAnsi="Times New Roman" w:cs="Times New Roman"/>
          <w:sz w:val="22"/>
          <w:szCs w:val="22"/>
          <w:lang w:val="en-US"/>
        </w:rPr>
        <w:t>URL</w:t>
      </w:r>
      <w:r w:rsidRPr="00C04EF9">
        <w:rPr>
          <w:rFonts w:ascii="Times New Roman" w:hAnsi="Times New Roman" w:cs="Times New Roman"/>
          <w:sz w:val="22"/>
          <w:szCs w:val="22"/>
        </w:rPr>
        <w:t>: https://zakon.rada.gov.ua/laws/show/994_015#Text</w:t>
      </w:r>
    </w:p>
  </w:footnote>
  <w:footnote w:id="4">
    <w:p w:rsidR="00156D4E" w:rsidRPr="0063395E" w:rsidRDefault="00156D4E" w:rsidP="0063395E">
      <w:pPr>
        <w:pStyle w:val="af0"/>
        <w:widowControl w:val="0"/>
        <w:spacing w:after="0" w:line="240" w:lineRule="auto"/>
        <w:ind w:left="0" w:firstLine="284"/>
        <w:jc w:val="both"/>
        <w:outlineLvl w:val="2"/>
        <w:rPr>
          <w:lang w:val="uk-UA"/>
        </w:rPr>
      </w:pPr>
      <w:r w:rsidRPr="00C04EF9">
        <w:rPr>
          <w:rStyle w:val="ab"/>
          <w:sz w:val="22"/>
        </w:rPr>
        <w:footnoteRef/>
      </w:r>
      <w:r w:rsidRPr="00C04EF9">
        <w:rPr>
          <w:sz w:val="22"/>
          <w:lang w:val="uk-UA"/>
        </w:rPr>
        <w:t xml:space="preserve"> </w:t>
      </w:r>
      <w:r w:rsidRPr="00C04EF9">
        <w:rPr>
          <w:rFonts w:cs="Times New Roman"/>
          <w:sz w:val="22"/>
          <w:lang w:val="uk-UA"/>
        </w:rPr>
        <w:t>В рамках РЄ, Є</w:t>
      </w:r>
      <w:r>
        <w:rPr>
          <w:rFonts w:cs="Times New Roman"/>
          <w:sz w:val="22"/>
          <w:lang w:val="uk-UA"/>
        </w:rPr>
        <w:t>С</w:t>
      </w:r>
      <w:r w:rsidRPr="00C04EF9">
        <w:rPr>
          <w:rFonts w:cs="Times New Roman"/>
          <w:sz w:val="22"/>
          <w:lang w:val="uk-UA"/>
        </w:rPr>
        <w:t xml:space="preserve">, ОБСЄ, ОЄСР схвалено низку правових інструментів щодо сприяння участі громадськості на місцевому і регіональному рівнях, зокрема: Додатковий протокол до Європейської хартії місцевого самоврядування про право участі у справах місцевого органу влади </w:t>
      </w:r>
      <w:r>
        <w:rPr>
          <w:rFonts w:cs="Times New Roman"/>
          <w:sz w:val="22"/>
          <w:lang w:val="uk-UA"/>
        </w:rPr>
        <w:t>(</w:t>
      </w:r>
      <w:r w:rsidRPr="00C04EF9">
        <w:rPr>
          <w:rFonts w:cs="Times New Roman"/>
          <w:sz w:val="22"/>
          <w:lang w:val="uk-UA"/>
        </w:rPr>
        <w:t>2014</w:t>
      </w:r>
      <w:r>
        <w:rPr>
          <w:rFonts w:cs="Times New Roman"/>
          <w:sz w:val="22"/>
          <w:lang w:val="uk-UA"/>
        </w:rPr>
        <w:t>)</w:t>
      </w:r>
      <w:r w:rsidRPr="00C04EF9">
        <w:rPr>
          <w:rFonts w:cs="Times New Roman"/>
          <w:sz w:val="22"/>
          <w:lang w:val="uk-UA"/>
        </w:rPr>
        <w:t>; Конвенція Ради Європи щодо доступу до офіційних документів (2009); Керівні принципи щодо громадської участі в проце</w:t>
      </w:r>
      <w:r>
        <w:rPr>
          <w:rFonts w:cs="Times New Roman"/>
          <w:sz w:val="22"/>
          <w:lang w:val="uk-UA"/>
        </w:rPr>
        <w:t>сі прийняття політичних рішень (</w:t>
      </w:r>
      <w:r w:rsidRPr="00C04EF9">
        <w:rPr>
          <w:rFonts w:cs="Times New Roman"/>
          <w:sz w:val="22"/>
          <w:lang w:val="uk-UA"/>
        </w:rPr>
        <w:t>2017</w:t>
      </w:r>
      <w:r>
        <w:rPr>
          <w:rFonts w:cs="Times New Roman"/>
          <w:sz w:val="22"/>
          <w:lang w:val="uk-UA"/>
        </w:rPr>
        <w:t>)</w:t>
      </w:r>
      <w:r w:rsidRPr="00C04EF9">
        <w:rPr>
          <w:rFonts w:cs="Times New Roman"/>
          <w:sz w:val="22"/>
          <w:lang w:val="uk-UA"/>
        </w:rPr>
        <w:t xml:space="preserve">; Рекомендація CM/Rec(2009)2 Комітету міністрів державам-членам про оцінку, перевірку та моніторинг участі й політики участі на місцевому та регіональному рівнях </w:t>
      </w:r>
      <w:r>
        <w:rPr>
          <w:rFonts w:cs="Times New Roman"/>
          <w:sz w:val="22"/>
          <w:lang w:val="uk-UA"/>
        </w:rPr>
        <w:t>(</w:t>
      </w:r>
      <w:r w:rsidRPr="00C04EF9">
        <w:rPr>
          <w:rFonts w:cs="Times New Roman"/>
          <w:sz w:val="22"/>
          <w:lang w:val="uk-UA"/>
        </w:rPr>
        <w:t>2009</w:t>
      </w:r>
      <w:r>
        <w:rPr>
          <w:rFonts w:cs="Times New Roman"/>
          <w:sz w:val="22"/>
          <w:lang w:val="uk-UA"/>
        </w:rPr>
        <w:t>)</w:t>
      </w:r>
      <w:r w:rsidRPr="00C04EF9">
        <w:rPr>
          <w:rFonts w:cs="Times New Roman"/>
          <w:sz w:val="22"/>
          <w:lang w:val="uk-UA"/>
        </w:rPr>
        <w:t>; Кодекс кращих практик участі громадськості у процесі прийняття рішень Ради Європи (2009); Посібник з інформації, консультацій та громадської участі у формуванні та проведенні політичного курсу Організації економічного співробітництва та розвитку (2001); Настанови ОЕСР щодо публічних он</w:t>
      </w:r>
      <w:r>
        <w:rPr>
          <w:rFonts w:cs="Times New Roman"/>
          <w:sz w:val="22"/>
          <w:lang w:val="uk-UA"/>
        </w:rPr>
        <w:t>-</w:t>
      </w:r>
      <w:r w:rsidRPr="00C04EF9">
        <w:rPr>
          <w:rFonts w:cs="Times New Roman"/>
          <w:sz w:val="22"/>
          <w:lang w:val="uk-UA"/>
        </w:rPr>
        <w:t>лайн-консультацій; Настанови ЄС щодо консультацій із заінтересованими особами; Рекомендації БДІПЛ ОБСЄ щодо поліпшення участі об’єднань у процесі прийняття державних рішень (2015) та ін.</w:t>
      </w:r>
    </w:p>
  </w:footnote>
  <w:footnote w:id="5">
    <w:p w:rsidR="00271730" w:rsidRPr="00313238" w:rsidRDefault="00271730" w:rsidP="00271730">
      <w:pPr>
        <w:pStyle w:val="a9"/>
        <w:ind w:firstLine="284"/>
        <w:jc w:val="both"/>
        <w:rPr>
          <w:rFonts w:ascii="Times New Roman" w:hAnsi="Times New Roman" w:cs="Times New Roman"/>
          <w:sz w:val="22"/>
          <w:szCs w:val="22"/>
        </w:rPr>
      </w:pPr>
      <w:r w:rsidRPr="00313238">
        <w:rPr>
          <w:rStyle w:val="ab"/>
          <w:rFonts w:ascii="Times New Roman" w:hAnsi="Times New Roman" w:cs="Times New Roman"/>
          <w:sz w:val="22"/>
          <w:szCs w:val="22"/>
        </w:rPr>
        <w:footnoteRef/>
      </w:r>
      <w:r w:rsidRPr="006941B7">
        <w:rPr>
          <w:rFonts w:ascii="Times New Roman" w:hAnsi="Times New Roman" w:cs="Times New Roman"/>
          <w:sz w:val="22"/>
          <w:szCs w:val="22"/>
          <w:lang w:val="uk-UA"/>
        </w:rPr>
        <w:t xml:space="preserve"> </w:t>
      </w:r>
      <w:r w:rsidRPr="006941B7">
        <w:rPr>
          <w:rFonts w:ascii="Times New Roman" w:hAnsi="Times New Roman" w:cs="Times New Roman"/>
          <w:sz w:val="22"/>
          <w:szCs w:val="22"/>
          <w:lang w:val="uk-UA"/>
        </w:rPr>
        <w:t xml:space="preserve">Рекомендації щодо </w:t>
      </w:r>
      <w:r w:rsidR="00140029" w:rsidRPr="006941B7">
        <w:rPr>
          <w:rFonts w:ascii="Times New Roman" w:hAnsi="Times New Roman" w:cs="Times New Roman"/>
          <w:sz w:val="22"/>
          <w:szCs w:val="22"/>
          <w:lang w:val="uk-UA"/>
        </w:rPr>
        <w:t>с</w:t>
      </w:r>
      <w:r w:rsidRPr="006941B7">
        <w:rPr>
          <w:rFonts w:ascii="Times New Roman" w:hAnsi="Times New Roman" w:cs="Times New Roman"/>
          <w:sz w:val="22"/>
          <w:szCs w:val="22"/>
          <w:lang w:val="uk-UA"/>
        </w:rPr>
        <w:t>прияння участі об’єднань в процесі прийняття державних рішень від учасників Форуму з питань громадянського суспільства, організованого в межах Додаткової наради 2015 року з питань гуманітарної галузі, присвяченої свободі мирних зібрань та свободі об’єднань (2015)</w:t>
      </w:r>
      <w:r w:rsidR="00140029" w:rsidRPr="006941B7">
        <w:rPr>
          <w:rFonts w:ascii="Times New Roman" w:hAnsi="Times New Roman" w:cs="Times New Roman"/>
          <w:sz w:val="22"/>
          <w:szCs w:val="22"/>
          <w:lang w:val="uk-UA"/>
        </w:rPr>
        <w:t xml:space="preserve"> (п. 21). </w:t>
      </w:r>
      <w:r>
        <w:rPr>
          <w:rFonts w:ascii="Times New Roman" w:hAnsi="Times New Roman" w:cs="Times New Roman"/>
          <w:sz w:val="22"/>
          <w:szCs w:val="22"/>
          <w:lang w:val="en-US"/>
        </w:rPr>
        <w:t>URL</w:t>
      </w:r>
      <w:r>
        <w:rPr>
          <w:rFonts w:ascii="Times New Roman" w:hAnsi="Times New Roman" w:cs="Times New Roman"/>
          <w:sz w:val="22"/>
          <w:szCs w:val="22"/>
        </w:rPr>
        <w:t xml:space="preserve">: </w:t>
      </w:r>
      <w:r w:rsidRPr="00E22F08">
        <w:rPr>
          <w:rFonts w:ascii="Times New Roman" w:hAnsi="Times New Roman" w:cs="Times New Roman"/>
          <w:sz w:val="22"/>
          <w:szCs w:val="22"/>
        </w:rPr>
        <w:t>http://www.osce.org/odihr/185841?download=true</w:t>
      </w:r>
    </w:p>
  </w:footnote>
  <w:footnote w:id="6">
    <w:p w:rsidR="00271730" w:rsidRPr="006941B7" w:rsidRDefault="00271730" w:rsidP="00271730">
      <w:pPr>
        <w:pStyle w:val="a9"/>
        <w:ind w:firstLine="284"/>
        <w:jc w:val="both"/>
        <w:rPr>
          <w:rFonts w:ascii="Times New Roman" w:hAnsi="Times New Roman" w:cs="Times New Roman"/>
          <w:sz w:val="22"/>
          <w:szCs w:val="22"/>
          <w:lang w:val="en-US"/>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Кодекс кращих практик участі громадськості у про</w:t>
      </w:r>
      <w:r>
        <w:rPr>
          <w:rFonts w:ascii="Times New Roman" w:hAnsi="Times New Roman" w:cs="Times New Roman"/>
          <w:sz w:val="22"/>
          <w:szCs w:val="22"/>
        </w:rPr>
        <w:t xml:space="preserve">цесі прийняття рішень </w:t>
      </w:r>
      <w:proofErr w:type="gramStart"/>
      <w:r>
        <w:rPr>
          <w:rFonts w:ascii="Times New Roman" w:hAnsi="Times New Roman" w:cs="Times New Roman"/>
          <w:sz w:val="22"/>
          <w:szCs w:val="22"/>
        </w:rPr>
        <w:t>Р</w:t>
      </w:r>
      <w:r w:rsidR="00140029">
        <w:rPr>
          <w:rFonts w:ascii="Times New Roman" w:hAnsi="Times New Roman" w:cs="Times New Roman"/>
          <w:sz w:val="22"/>
          <w:szCs w:val="22"/>
        </w:rPr>
        <w:t>ади</w:t>
      </w:r>
      <w:proofErr w:type="gramEnd"/>
      <w:r w:rsidR="00140029">
        <w:rPr>
          <w:rFonts w:ascii="Times New Roman" w:hAnsi="Times New Roman" w:cs="Times New Roman"/>
          <w:sz w:val="22"/>
          <w:szCs w:val="22"/>
        </w:rPr>
        <w:t xml:space="preserve"> Європи</w:t>
      </w:r>
      <w:r>
        <w:rPr>
          <w:rFonts w:ascii="Times New Roman" w:hAnsi="Times New Roman" w:cs="Times New Roman"/>
          <w:sz w:val="22"/>
          <w:szCs w:val="22"/>
        </w:rPr>
        <w:t xml:space="preserve"> (2009). </w:t>
      </w:r>
      <w:r>
        <w:rPr>
          <w:rFonts w:ascii="Times New Roman" w:hAnsi="Times New Roman" w:cs="Times New Roman"/>
          <w:sz w:val="22"/>
          <w:szCs w:val="22"/>
          <w:lang w:val="en-US"/>
        </w:rPr>
        <w:t>URL</w:t>
      </w:r>
      <w:r w:rsidRPr="006941B7">
        <w:rPr>
          <w:rFonts w:ascii="Times New Roman" w:hAnsi="Times New Roman" w:cs="Times New Roman"/>
          <w:sz w:val="22"/>
          <w:szCs w:val="22"/>
          <w:lang w:val="en-US"/>
        </w:rPr>
        <w:t>: http://www.coe.int/en/web/ingo/civil-participation.</w:t>
      </w:r>
    </w:p>
  </w:footnote>
  <w:footnote w:id="7">
    <w:p w:rsidR="00271730" w:rsidRPr="00313238" w:rsidRDefault="00271730" w:rsidP="00271730">
      <w:pPr>
        <w:pStyle w:val="a9"/>
        <w:ind w:firstLine="284"/>
        <w:jc w:val="both"/>
        <w:rPr>
          <w:rFonts w:ascii="Times New Roman" w:hAnsi="Times New Roman" w:cs="Times New Roman"/>
          <w:sz w:val="22"/>
          <w:szCs w:val="22"/>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 ві</w:t>
      </w:r>
      <w:r>
        <w:rPr>
          <w:rFonts w:ascii="Times New Roman" w:hAnsi="Times New Roman" w:cs="Times New Roman"/>
          <w:sz w:val="22"/>
          <w:szCs w:val="22"/>
        </w:rPr>
        <w:t>д</w:t>
      </w:r>
      <w:r w:rsidRPr="00313238">
        <w:rPr>
          <w:rFonts w:ascii="Times New Roman" w:hAnsi="Times New Roman" w:cs="Times New Roman"/>
          <w:sz w:val="22"/>
          <w:szCs w:val="22"/>
        </w:rPr>
        <w:t xml:space="preserve"> 25</w:t>
      </w:r>
      <w:r>
        <w:rPr>
          <w:rFonts w:ascii="Times New Roman" w:hAnsi="Times New Roman" w:cs="Times New Roman"/>
          <w:sz w:val="22"/>
          <w:szCs w:val="22"/>
        </w:rPr>
        <w:t>.06. 1998.</w:t>
      </w:r>
      <w:r w:rsidRPr="0098486D">
        <w:rPr>
          <w:rFonts w:ascii="Times New Roman" w:hAnsi="Times New Roman" w:cs="Times New Roman"/>
          <w:sz w:val="22"/>
          <w:szCs w:val="22"/>
        </w:rPr>
        <w:t xml:space="preserve"> </w:t>
      </w:r>
      <w:proofErr w:type="gramStart"/>
      <w:r>
        <w:rPr>
          <w:rFonts w:ascii="Times New Roman" w:hAnsi="Times New Roman" w:cs="Times New Roman"/>
          <w:sz w:val="22"/>
          <w:szCs w:val="22"/>
          <w:lang w:val="en-US"/>
        </w:rPr>
        <w:t>URL</w:t>
      </w:r>
      <w:r>
        <w:rPr>
          <w:rFonts w:ascii="Times New Roman" w:hAnsi="Times New Roman" w:cs="Times New Roman"/>
          <w:sz w:val="22"/>
          <w:szCs w:val="22"/>
        </w:rPr>
        <w:t>:</w:t>
      </w:r>
      <w:r w:rsidRPr="00313238">
        <w:rPr>
          <w:rFonts w:ascii="Times New Roman" w:hAnsi="Times New Roman" w:cs="Times New Roman"/>
          <w:sz w:val="22"/>
          <w:szCs w:val="22"/>
        </w:rPr>
        <w:t xml:space="preserve">  http://ec.europa.eu/environment/aarhus/</w:t>
      </w:r>
      <w:proofErr w:type="gramEnd"/>
      <w:r w:rsidRPr="00313238">
        <w:rPr>
          <w:rFonts w:ascii="Times New Roman" w:hAnsi="Times New Roman" w:cs="Times New Roman"/>
          <w:sz w:val="22"/>
          <w:szCs w:val="22"/>
        </w:rPr>
        <w:t>.</w:t>
      </w:r>
    </w:p>
  </w:footnote>
  <w:footnote w:id="8">
    <w:p w:rsidR="00271730" w:rsidRPr="006941B7" w:rsidRDefault="00271730" w:rsidP="00271730">
      <w:pPr>
        <w:pStyle w:val="a9"/>
        <w:ind w:firstLine="284"/>
        <w:jc w:val="both"/>
        <w:rPr>
          <w:rFonts w:ascii="Times New Roman" w:hAnsi="Times New Roman" w:cs="Times New Roman"/>
          <w:sz w:val="22"/>
          <w:szCs w:val="22"/>
          <w:lang w:val="en-US"/>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Висновок БДІПЛ ОБСЄ щодо проекту закону України «Про публічні консультації» (Варшава,1 вересня 2016 року). </w:t>
      </w:r>
      <w:proofErr w:type="gramStart"/>
      <w:r w:rsidRPr="006941B7">
        <w:rPr>
          <w:rFonts w:ascii="Times New Roman" w:hAnsi="Times New Roman" w:cs="Times New Roman"/>
          <w:sz w:val="22"/>
          <w:szCs w:val="22"/>
          <w:lang w:val="en-US"/>
        </w:rPr>
        <w:t xml:space="preserve">33 </w:t>
      </w:r>
      <w:r w:rsidRPr="00313238">
        <w:rPr>
          <w:rFonts w:ascii="Times New Roman" w:hAnsi="Times New Roman" w:cs="Times New Roman"/>
          <w:sz w:val="22"/>
          <w:szCs w:val="22"/>
        </w:rPr>
        <w:t>с</w:t>
      </w:r>
      <w:proofErr w:type="gramEnd"/>
      <w:r w:rsidRPr="006941B7">
        <w:rPr>
          <w:rFonts w:ascii="Times New Roman" w:hAnsi="Times New Roman" w:cs="Times New Roman"/>
          <w:sz w:val="22"/>
          <w:szCs w:val="22"/>
          <w:lang w:val="en-US"/>
        </w:rPr>
        <w:t xml:space="preserve">. </w:t>
      </w:r>
      <w:r w:rsidRPr="00313238">
        <w:rPr>
          <w:rFonts w:ascii="Times New Roman" w:hAnsi="Times New Roman" w:cs="Times New Roman"/>
          <w:sz w:val="22"/>
          <w:szCs w:val="22"/>
        </w:rPr>
        <w:t>С</w:t>
      </w:r>
      <w:r w:rsidRPr="006941B7">
        <w:rPr>
          <w:rFonts w:ascii="Times New Roman" w:hAnsi="Times New Roman" w:cs="Times New Roman"/>
          <w:sz w:val="22"/>
          <w:szCs w:val="22"/>
          <w:lang w:val="en-US"/>
        </w:rPr>
        <w:t xml:space="preserve">. 20.  </w:t>
      </w:r>
      <w:r>
        <w:rPr>
          <w:rFonts w:ascii="Times New Roman" w:hAnsi="Times New Roman" w:cs="Times New Roman"/>
          <w:sz w:val="22"/>
          <w:szCs w:val="22"/>
          <w:lang w:val="en-US"/>
        </w:rPr>
        <w:t>URL</w:t>
      </w:r>
      <w:r w:rsidRPr="006941B7">
        <w:rPr>
          <w:rFonts w:ascii="Times New Roman" w:hAnsi="Times New Roman" w:cs="Times New Roman"/>
          <w:sz w:val="22"/>
          <w:szCs w:val="22"/>
          <w:lang w:val="en-US"/>
        </w:rPr>
        <w:t>: https://www.legislationline.org/download/id/6340/file/295_GEN-UKR_1Sept2016_ukr.pdf</w:t>
      </w:r>
    </w:p>
  </w:footnote>
  <w:footnote w:id="9">
    <w:p w:rsidR="00156D4E" w:rsidRPr="00E46A36" w:rsidRDefault="00156D4E" w:rsidP="00537C31">
      <w:pPr>
        <w:pStyle w:val="a9"/>
        <w:ind w:firstLine="284"/>
        <w:jc w:val="both"/>
        <w:rPr>
          <w:rFonts w:ascii="Times New Roman" w:hAnsi="Times New Roman" w:cs="Times New Roman"/>
          <w:sz w:val="22"/>
          <w:szCs w:val="22"/>
          <w:lang w:val="uk-UA"/>
        </w:rPr>
      </w:pPr>
      <w:r w:rsidRPr="00313238">
        <w:rPr>
          <w:rStyle w:val="ab"/>
          <w:rFonts w:ascii="Times New Roman" w:hAnsi="Times New Roman" w:cs="Times New Roman"/>
          <w:sz w:val="22"/>
          <w:szCs w:val="22"/>
        </w:rPr>
        <w:footnoteRef/>
      </w:r>
      <w:r w:rsidRPr="006941B7">
        <w:rPr>
          <w:rFonts w:ascii="Times New Roman" w:hAnsi="Times New Roman" w:cs="Times New Roman"/>
          <w:sz w:val="22"/>
          <w:szCs w:val="22"/>
          <w:lang w:val="en-US"/>
        </w:rPr>
        <w:t xml:space="preserve"> </w:t>
      </w:r>
      <w:r w:rsidRPr="006941B7">
        <w:rPr>
          <w:rStyle w:val="af1"/>
          <w:rFonts w:ascii="Times New Roman" w:hAnsi="Times New Roman" w:cs="Times New Roman"/>
          <w:b w:val="0"/>
          <w:sz w:val="22"/>
          <w:szCs w:val="22"/>
          <w:lang w:val="uk-UA"/>
        </w:rPr>
        <w:t>Публічні консультації (інший варіант – громадські консультації</w:t>
      </w:r>
      <w:r w:rsidRPr="006941B7">
        <w:rPr>
          <w:rStyle w:val="af1"/>
          <w:rFonts w:ascii="Times New Roman" w:hAnsi="Times New Roman" w:cs="Times New Roman"/>
          <w:sz w:val="22"/>
          <w:szCs w:val="22"/>
          <w:lang w:val="uk-UA"/>
        </w:rPr>
        <w:t xml:space="preserve">) </w:t>
      </w:r>
      <w:r w:rsidRPr="006941B7">
        <w:rPr>
          <w:rFonts w:ascii="Times New Roman" w:hAnsi="Times New Roman" w:cs="Times New Roman"/>
          <w:sz w:val="22"/>
          <w:szCs w:val="22"/>
          <w:lang w:val="uk-UA"/>
        </w:rPr>
        <w:t>– це регуляторний процес, який дозволяє громадянам впливати на рішення, які їх стосуються. Його основними цілями є підв</w:t>
      </w:r>
      <w:r w:rsidRPr="00E46A36">
        <w:rPr>
          <w:rFonts w:ascii="Times New Roman" w:hAnsi="Times New Roman" w:cs="Times New Roman"/>
          <w:sz w:val="22"/>
          <w:szCs w:val="22"/>
          <w:lang w:val="uk-UA"/>
        </w:rPr>
        <w:t xml:space="preserve">ищення ефективності, прозорість і громадське залучення до масштабних проектів громади, або законів та політик. Публічні консультації зазвичай включають три стадії: інформування (оприлюднення проблеми, яку потрібно обговорити), консультація (двосторонній обмін інформацією та баченням вирішення проблеми), участь (запрошення зацікавлених груп до розробки проекту закону чи політики). /Див.: Що таке публічні консультації? URL: </w:t>
      </w:r>
      <w:hyperlink r:id="rId1" w:history="1">
        <w:r w:rsidR="006941B7" w:rsidRPr="00E46A36">
          <w:rPr>
            <w:rStyle w:val="a8"/>
            <w:rFonts w:ascii="Times New Roman" w:hAnsi="Times New Roman" w:cs="Times New Roman"/>
            <w:color w:val="000000" w:themeColor="text1"/>
            <w:sz w:val="22"/>
            <w:szCs w:val="22"/>
            <w:lang w:val="uk-UA"/>
          </w:rPr>
          <w:t>https://www.oporaua.org/article/samovriaduvannia/partysypatsiia/19535-shcho-take-publichni</w:t>
        </w:r>
      </w:hyperlink>
      <w:r w:rsidR="006941B7" w:rsidRPr="00E46A36">
        <w:rPr>
          <w:rFonts w:ascii="Times New Roman" w:hAnsi="Times New Roman" w:cs="Times New Roman"/>
          <w:color w:val="000000" w:themeColor="text1"/>
          <w:sz w:val="22"/>
          <w:szCs w:val="22"/>
          <w:lang w:val="uk-UA"/>
        </w:rPr>
        <w:t xml:space="preserve"> </w:t>
      </w:r>
      <w:r w:rsidRPr="00E46A36">
        <w:rPr>
          <w:rFonts w:ascii="Times New Roman" w:hAnsi="Times New Roman" w:cs="Times New Roman"/>
          <w:sz w:val="22"/>
          <w:szCs w:val="22"/>
          <w:lang w:val="uk-UA"/>
        </w:rPr>
        <w:t>konsultatsiyi</w:t>
      </w:r>
    </w:p>
  </w:footnote>
  <w:footnote w:id="10">
    <w:p w:rsidR="00156D4E" w:rsidRPr="006941B7" w:rsidRDefault="00156D4E" w:rsidP="00537C31">
      <w:pPr>
        <w:pStyle w:val="a9"/>
        <w:ind w:firstLine="284"/>
        <w:jc w:val="both"/>
        <w:rPr>
          <w:rFonts w:ascii="Times New Roman" w:hAnsi="Times New Roman" w:cs="Times New Roman"/>
          <w:sz w:val="22"/>
          <w:szCs w:val="22"/>
          <w:lang w:val="en-US"/>
        </w:rPr>
      </w:pPr>
      <w:r w:rsidRPr="00E46A36">
        <w:rPr>
          <w:rStyle w:val="ab"/>
          <w:rFonts w:ascii="Times New Roman" w:hAnsi="Times New Roman" w:cs="Times New Roman"/>
          <w:sz w:val="22"/>
          <w:szCs w:val="22"/>
          <w:lang w:val="uk-UA"/>
        </w:rPr>
        <w:footnoteRef/>
      </w:r>
      <w:r w:rsidRPr="00E46A36">
        <w:rPr>
          <w:rFonts w:ascii="Times New Roman" w:hAnsi="Times New Roman" w:cs="Times New Roman"/>
          <w:sz w:val="22"/>
          <w:szCs w:val="22"/>
          <w:lang w:val="uk-UA"/>
        </w:rPr>
        <w:t xml:space="preserve"> </w:t>
      </w:r>
      <w:r w:rsidR="00F40991" w:rsidRPr="00E46A36">
        <w:rPr>
          <w:rFonts w:ascii="Times New Roman" w:hAnsi="Times New Roman" w:cs="Times New Roman"/>
          <w:sz w:val="22"/>
          <w:szCs w:val="22"/>
          <w:lang w:val="uk-UA"/>
        </w:rPr>
        <w:t>Огляд законодавства деяких держав</w:t>
      </w:r>
      <w:r w:rsidRPr="00E46A36">
        <w:rPr>
          <w:rFonts w:ascii="Times New Roman" w:hAnsi="Times New Roman" w:cs="Times New Roman"/>
          <w:sz w:val="22"/>
          <w:szCs w:val="22"/>
          <w:lang w:val="uk-UA"/>
        </w:rPr>
        <w:t>-учасниц</w:t>
      </w:r>
      <w:r w:rsidR="00F40991" w:rsidRPr="00E46A36">
        <w:rPr>
          <w:rFonts w:ascii="Times New Roman" w:hAnsi="Times New Roman" w:cs="Times New Roman"/>
          <w:sz w:val="22"/>
          <w:szCs w:val="22"/>
          <w:lang w:val="uk-UA"/>
        </w:rPr>
        <w:t>ь</w:t>
      </w:r>
      <w:r w:rsidRPr="00E46A36">
        <w:rPr>
          <w:rFonts w:ascii="Times New Roman" w:hAnsi="Times New Roman" w:cs="Times New Roman"/>
          <w:sz w:val="22"/>
          <w:szCs w:val="22"/>
          <w:lang w:val="uk-UA"/>
        </w:rPr>
        <w:t xml:space="preserve"> ОБСЄ</w:t>
      </w:r>
      <w:r w:rsidR="00F40991" w:rsidRPr="00E46A36">
        <w:rPr>
          <w:rFonts w:ascii="Times New Roman" w:hAnsi="Times New Roman" w:cs="Times New Roman"/>
          <w:sz w:val="22"/>
          <w:szCs w:val="22"/>
          <w:lang w:val="uk-UA"/>
        </w:rPr>
        <w:t xml:space="preserve"> свідчить, що країни по-різному підходять до визначення цього терміну.</w:t>
      </w:r>
      <w:r w:rsidRPr="00E46A36">
        <w:rPr>
          <w:rFonts w:ascii="Times New Roman" w:hAnsi="Times New Roman" w:cs="Times New Roman"/>
          <w:sz w:val="22"/>
          <w:szCs w:val="22"/>
          <w:lang w:val="uk-UA"/>
        </w:rPr>
        <w:t xml:space="preserve"> Наприклад, у Сполученому Королівстві таке визначення міститься в Кодексі практичних правил проведення консультацій Уряду Її Величності («У рамках консультацій на розгляд громадськості виноситься попередній аналіз і збираються додаткові відомості від низки заінтересованих осіб для використання при розробці політики чи її впровадженні»). У Швейцарії визначення міститься в Федеральному акті про процедуру консультацій («Процедура консультацій покликана дати можливість кантонам, політичним партіям та заінтересованим групам взяти участь у формуванні думки та процесі прийняття рішень Конфедерації»). У Фінляндії визначення </w:t>
      </w:r>
      <w:r w:rsidR="00F40991" w:rsidRPr="00E46A36">
        <w:rPr>
          <w:rFonts w:ascii="Times New Roman" w:hAnsi="Times New Roman" w:cs="Times New Roman"/>
          <w:sz w:val="22"/>
          <w:szCs w:val="22"/>
          <w:lang w:val="uk-UA"/>
        </w:rPr>
        <w:t>міститься</w:t>
      </w:r>
      <w:r w:rsidRPr="00E46A36">
        <w:rPr>
          <w:rFonts w:ascii="Times New Roman" w:hAnsi="Times New Roman" w:cs="Times New Roman"/>
          <w:sz w:val="22"/>
          <w:szCs w:val="22"/>
          <w:lang w:val="uk-UA"/>
        </w:rPr>
        <w:t xml:space="preserve"> в Настановах з проведення консультацій у рамках законотворчого процесу («Консультація означає збирання точок зору, інформації та сприйняття від заінтересованих осіб щодо рішення, яке готується до ухвалення. Заінтересованими особами є, наприклад, органи влади, експерти, організації, підприємства та громадяни»). У Хорватії публічні консультації визначаються як процес, що ґрунтується на чотирьох рівнях: інформування, консультування, залучення та партнерство. /Див.  Висновок БДІПЛ ОБСЄ щодо проекту закону України «Про публічні </w:t>
      </w:r>
      <w:r w:rsidRPr="00313238">
        <w:rPr>
          <w:rFonts w:ascii="Times New Roman" w:hAnsi="Times New Roman" w:cs="Times New Roman"/>
          <w:sz w:val="22"/>
          <w:szCs w:val="22"/>
        </w:rPr>
        <w:t xml:space="preserve">консультації» (Варшава,1 вересня 2016 року). </w:t>
      </w:r>
      <w:r w:rsidRPr="006941B7">
        <w:rPr>
          <w:rFonts w:ascii="Times New Roman" w:hAnsi="Times New Roman" w:cs="Times New Roman"/>
          <w:sz w:val="22"/>
          <w:szCs w:val="22"/>
          <w:lang w:val="en-US"/>
        </w:rPr>
        <w:t xml:space="preserve">33 </w:t>
      </w:r>
      <w:r w:rsidRPr="00313238">
        <w:rPr>
          <w:rFonts w:ascii="Times New Roman" w:hAnsi="Times New Roman" w:cs="Times New Roman"/>
          <w:sz w:val="22"/>
          <w:szCs w:val="22"/>
        </w:rPr>
        <w:t>с</w:t>
      </w:r>
      <w:r w:rsidRPr="006941B7">
        <w:rPr>
          <w:rFonts w:ascii="Times New Roman" w:hAnsi="Times New Roman" w:cs="Times New Roman"/>
          <w:sz w:val="22"/>
          <w:szCs w:val="22"/>
          <w:lang w:val="en-US"/>
        </w:rPr>
        <w:t xml:space="preserve">. </w:t>
      </w:r>
      <w:r>
        <w:rPr>
          <w:rFonts w:ascii="Times New Roman" w:hAnsi="Times New Roman" w:cs="Times New Roman"/>
          <w:sz w:val="22"/>
          <w:szCs w:val="22"/>
          <w:lang w:val="en-US"/>
        </w:rPr>
        <w:t>URL</w:t>
      </w:r>
      <w:r w:rsidRPr="006941B7">
        <w:rPr>
          <w:rFonts w:ascii="Times New Roman" w:hAnsi="Times New Roman" w:cs="Times New Roman"/>
          <w:sz w:val="22"/>
          <w:szCs w:val="22"/>
          <w:lang w:val="en-US"/>
        </w:rPr>
        <w:t>: https://www.legislationline.org/download/id/6340/file/295_GEN-UKR_1Sept2016_ukr.pdf</w:t>
      </w:r>
    </w:p>
  </w:footnote>
  <w:footnote w:id="11">
    <w:p w:rsidR="00156D4E" w:rsidRPr="006941B7" w:rsidRDefault="00156D4E" w:rsidP="00953B33">
      <w:pPr>
        <w:pStyle w:val="a9"/>
        <w:ind w:firstLine="284"/>
        <w:jc w:val="both"/>
        <w:rPr>
          <w:rFonts w:ascii="Times New Roman" w:hAnsi="Times New Roman" w:cs="Times New Roman"/>
          <w:sz w:val="22"/>
          <w:szCs w:val="22"/>
          <w:lang w:val="en-US"/>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Висновок БДІПЛ ОБСЄ щодо проекту закону України «Про публічні консультації» (Варшава,1 вересня 2016 року). </w:t>
      </w:r>
      <w:proofErr w:type="gramStart"/>
      <w:r w:rsidRPr="006941B7">
        <w:rPr>
          <w:rFonts w:ascii="Times New Roman" w:hAnsi="Times New Roman" w:cs="Times New Roman"/>
          <w:sz w:val="22"/>
          <w:szCs w:val="22"/>
          <w:lang w:val="en-US"/>
        </w:rPr>
        <w:t xml:space="preserve">33 </w:t>
      </w:r>
      <w:r w:rsidRPr="00313238">
        <w:rPr>
          <w:rFonts w:ascii="Times New Roman" w:hAnsi="Times New Roman" w:cs="Times New Roman"/>
          <w:sz w:val="22"/>
          <w:szCs w:val="22"/>
        </w:rPr>
        <w:t>с</w:t>
      </w:r>
      <w:proofErr w:type="gramEnd"/>
      <w:r w:rsidRPr="006941B7">
        <w:rPr>
          <w:rFonts w:ascii="Times New Roman" w:hAnsi="Times New Roman" w:cs="Times New Roman"/>
          <w:sz w:val="22"/>
          <w:szCs w:val="22"/>
          <w:lang w:val="en-US"/>
        </w:rPr>
        <w:t xml:space="preserve">. </w:t>
      </w:r>
      <w:r w:rsidRPr="00313238">
        <w:rPr>
          <w:rFonts w:ascii="Times New Roman" w:hAnsi="Times New Roman" w:cs="Times New Roman"/>
          <w:sz w:val="22"/>
          <w:szCs w:val="22"/>
        </w:rPr>
        <w:t>С</w:t>
      </w:r>
      <w:r w:rsidRPr="006941B7">
        <w:rPr>
          <w:rFonts w:ascii="Times New Roman" w:hAnsi="Times New Roman" w:cs="Times New Roman"/>
          <w:sz w:val="22"/>
          <w:szCs w:val="22"/>
          <w:lang w:val="en-US"/>
        </w:rPr>
        <w:t xml:space="preserve">. 20-21.  </w:t>
      </w:r>
      <w:r>
        <w:rPr>
          <w:rFonts w:ascii="Times New Roman" w:hAnsi="Times New Roman" w:cs="Times New Roman"/>
          <w:sz w:val="22"/>
          <w:szCs w:val="22"/>
          <w:lang w:val="en-US"/>
        </w:rPr>
        <w:t>URL</w:t>
      </w:r>
      <w:r w:rsidRPr="006941B7">
        <w:rPr>
          <w:rFonts w:ascii="Times New Roman" w:hAnsi="Times New Roman" w:cs="Times New Roman"/>
          <w:sz w:val="22"/>
          <w:szCs w:val="22"/>
          <w:lang w:val="en-US"/>
        </w:rPr>
        <w:t>: https://www.legislationline.org/download/id/6340/file/295_GEN-UKR_1Sept2016_ukr.pdf</w:t>
      </w:r>
    </w:p>
    <w:p w:rsidR="00156D4E" w:rsidRPr="006941B7" w:rsidRDefault="00156D4E" w:rsidP="00953B33">
      <w:pPr>
        <w:pStyle w:val="a9"/>
        <w:ind w:firstLine="284"/>
        <w:jc w:val="both"/>
        <w:rPr>
          <w:rFonts w:ascii="Times New Roman" w:hAnsi="Times New Roman" w:cs="Times New Roman"/>
          <w:sz w:val="22"/>
          <w:szCs w:val="22"/>
          <w:lang w:val="en-US"/>
        </w:rPr>
      </w:pPr>
    </w:p>
  </w:footnote>
  <w:footnote w:id="12">
    <w:p w:rsidR="00156D4E" w:rsidRPr="006941B7" w:rsidRDefault="00156D4E" w:rsidP="00313238">
      <w:pPr>
        <w:pStyle w:val="a9"/>
        <w:ind w:firstLine="284"/>
        <w:jc w:val="both"/>
        <w:rPr>
          <w:rFonts w:ascii="Times New Roman" w:hAnsi="Times New Roman" w:cs="Times New Roman"/>
          <w:sz w:val="22"/>
          <w:szCs w:val="22"/>
          <w:lang w:val="uk-UA"/>
        </w:rPr>
      </w:pPr>
      <w:r w:rsidRPr="00313238">
        <w:rPr>
          <w:rStyle w:val="ab"/>
          <w:rFonts w:ascii="Times New Roman" w:hAnsi="Times New Roman" w:cs="Times New Roman"/>
          <w:sz w:val="22"/>
          <w:szCs w:val="22"/>
        </w:rPr>
        <w:footnoteRef/>
      </w:r>
      <w:r w:rsidRPr="00313238">
        <w:rPr>
          <w:rFonts w:ascii="Times New Roman" w:hAnsi="Times New Roman" w:cs="Times New Roman"/>
          <w:sz w:val="22"/>
          <w:szCs w:val="22"/>
        </w:rPr>
        <w:t xml:space="preserve"> </w:t>
      </w:r>
      <w:r w:rsidRPr="006941B7">
        <w:rPr>
          <w:rFonts w:ascii="Times New Roman" w:hAnsi="Times New Roman" w:cs="Times New Roman"/>
          <w:sz w:val="22"/>
          <w:szCs w:val="22"/>
          <w:lang w:val="uk-UA"/>
        </w:rPr>
        <w:t>Тобто виключення певних категорій населення, які можуть не мати доступ або не обов’язково користуються Інтернетом та новими технологіями.</w:t>
      </w:r>
    </w:p>
  </w:footnote>
  <w:footnote w:id="13">
    <w:p w:rsidR="00156D4E" w:rsidRPr="006941B7" w:rsidRDefault="00156D4E" w:rsidP="00313238">
      <w:pPr>
        <w:pStyle w:val="a9"/>
        <w:ind w:firstLine="284"/>
        <w:jc w:val="both"/>
        <w:rPr>
          <w:rFonts w:ascii="Times New Roman" w:hAnsi="Times New Roman" w:cs="Times New Roman"/>
          <w:sz w:val="22"/>
          <w:szCs w:val="22"/>
          <w:lang w:val="uk-UA"/>
        </w:rPr>
      </w:pPr>
      <w:r w:rsidRPr="006941B7">
        <w:rPr>
          <w:rStyle w:val="ab"/>
          <w:rFonts w:ascii="Times New Roman" w:hAnsi="Times New Roman" w:cs="Times New Roman"/>
          <w:sz w:val="22"/>
          <w:szCs w:val="22"/>
          <w:lang w:val="uk-UA"/>
        </w:rPr>
        <w:footnoteRef/>
      </w:r>
      <w:r w:rsidRPr="006941B7">
        <w:rPr>
          <w:rFonts w:ascii="Times New Roman" w:hAnsi="Times New Roman" w:cs="Times New Roman"/>
          <w:sz w:val="22"/>
          <w:szCs w:val="22"/>
          <w:lang w:val="uk-UA"/>
        </w:rPr>
        <w:t xml:space="preserve"> </w:t>
      </w:r>
      <w:r w:rsidRPr="006941B7">
        <w:rPr>
          <w:rFonts w:ascii="Times New Roman" w:hAnsi="Times New Roman" w:cs="Times New Roman"/>
          <w:sz w:val="22"/>
          <w:szCs w:val="22"/>
          <w:lang w:val="uk-UA"/>
        </w:rPr>
        <w:t xml:space="preserve">Висновок БДІПЛ ОБСЄ щодо проекту закону України «Про публічні консультації» (Варшава,1 вересня 2016 року). 33 с. п. 51. URL: </w:t>
      </w:r>
      <w:hyperlink r:id="rId2" w:history="1">
        <w:r w:rsidR="00FC27C4" w:rsidRPr="006941B7">
          <w:rPr>
            <w:rStyle w:val="a8"/>
            <w:rFonts w:ascii="Times New Roman" w:hAnsi="Times New Roman" w:cs="Times New Roman"/>
            <w:color w:val="auto"/>
            <w:sz w:val="22"/>
            <w:szCs w:val="22"/>
            <w:u w:val="none"/>
            <w:lang w:val="uk-UA"/>
          </w:rPr>
          <w:t>https://www.legislationline.org/download/id/6340/file/295_GEN-UKR_1Sept2016_ukr.pdf</w:t>
        </w:r>
      </w:hyperlink>
    </w:p>
    <w:p w:rsidR="00FC27C4" w:rsidRPr="006941B7" w:rsidRDefault="00FC27C4" w:rsidP="00313238">
      <w:pPr>
        <w:pStyle w:val="a9"/>
        <w:ind w:firstLine="284"/>
        <w:jc w:val="both"/>
        <w:rPr>
          <w:rFonts w:ascii="Times New Roman" w:hAnsi="Times New Roman" w:cs="Times New Roman"/>
          <w:sz w:val="22"/>
          <w:szCs w:val="22"/>
          <w:lang w:val="en-US"/>
        </w:rPr>
      </w:pPr>
    </w:p>
    <w:p w:rsidR="00156D4E" w:rsidRPr="006941B7" w:rsidRDefault="00156D4E" w:rsidP="00313238">
      <w:pPr>
        <w:pStyle w:val="a9"/>
        <w:ind w:firstLine="284"/>
        <w:jc w:val="both"/>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8641"/>
      <w:docPartObj>
        <w:docPartGallery w:val="Page Numbers (Top of Page)"/>
        <w:docPartUnique/>
      </w:docPartObj>
    </w:sdtPr>
    <w:sdtEndPr>
      <w:rPr>
        <w:rFonts w:ascii="Times New Roman" w:hAnsi="Times New Roman" w:cs="Times New Roman"/>
        <w:sz w:val="28"/>
        <w:szCs w:val="28"/>
      </w:rPr>
    </w:sdtEndPr>
    <w:sdtContent>
      <w:p w:rsidR="00156D4E" w:rsidRPr="0006469B" w:rsidRDefault="00B70DBF">
        <w:pPr>
          <w:pStyle w:val="a4"/>
          <w:jc w:val="right"/>
          <w:rPr>
            <w:rFonts w:ascii="Times New Roman" w:hAnsi="Times New Roman" w:cs="Times New Roman"/>
            <w:sz w:val="28"/>
            <w:szCs w:val="28"/>
          </w:rPr>
        </w:pPr>
        <w:r w:rsidRPr="0006469B">
          <w:rPr>
            <w:rFonts w:ascii="Times New Roman" w:hAnsi="Times New Roman" w:cs="Times New Roman"/>
            <w:sz w:val="28"/>
            <w:szCs w:val="28"/>
          </w:rPr>
          <w:fldChar w:fldCharType="begin"/>
        </w:r>
        <w:r w:rsidR="00121A23" w:rsidRPr="0006469B">
          <w:rPr>
            <w:rFonts w:ascii="Times New Roman" w:hAnsi="Times New Roman" w:cs="Times New Roman"/>
            <w:sz w:val="28"/>
            <w:szCs w:val="28"/>
          </w:rPr>
          <w:instrText xml:space="preserve"> PAGE   \* MERGEFORMAT </w:instrText>
        </w:r>
        <w:r w:rsidRPr="0006469B">
          <w:rPr>
            <w:rFonts w:ascii="Times New Roman" w:hAnsi="Times New Roman" w:cs="Times New Roman"/>
            <w:sz w:val="28"/>
            <w:szCs w:val="28"/>
          </w:rPr>
          <w:fldChar w:fldCharType="separate"/>
        </w:r>
        <w:r w:rsidR="002A1402">
          <w:rPr>
            <w:rFonts w:ascii="Times New Roman" w:hAnsi="Times New Roman" w:cs="Times New Roman"/>
            <w:noProof/>
            <w:sz w:val="28"/>
            <w:szCs w:val="28"/>
          </w:rPr>
          <w:t>12</w:t>
        </w:r>
        <w:r w:rsidRPr="0006469B">
          <w:rPr>
            <w:rFonts w:ascii="Times New Roman" w:hAnsi="Times New Roman" w:cs="Times New Roman"/>
            <w:noProof/>
            <w:sz w:val="28"/>
            <w:szCs w:val="28"/>
          </w:rPr>
          <w:fldChar w:fldCharType="end"/>
        </w:r>
      </w:p>
    </w:sdtContent>
  </w:sdt>
  <w:p w:rsidR="00156D4E" w:rsidRPr="00105E19" w:rsidRDefault="00156D4E" w:rsidP="00105E19">
    <w:pPr>
      <w:pStyle w:val="a4"/>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4E" w:rsidRPr="006941B7" w:rsidRDefault="00156D4E" w:rsidP="008B64FB">
    <w:pPr>
      <w:pStyle w:val="a4"/>
      <w:jc w:val="center"/>
      <w:rPr>
        <w:rFonts w:ascii="Times New Roman" w:hAnsi="Times New Roman" w:cs="Times New Roman"/>
        <w:sz w:val="20"/>
        <w:szCs w:val="20"/>
      </w:rPr>
    </w:pPr>
    <w:r w:rsidRPr="004A3946">
      <w:rPr>
        <w:rFonts w:ascii="Times New Roman" w:hAnsi="Times New Roman" w:cs="Times New Roman"/>
        <w:sz w:val="20"/>
        <w:szCs w:val="20"/>
      </w:rPr>
      <w:t xml:space="preserve">                                                                                                            </w:t>
    </w:r>
    <w:r w:rsidR="00C94815">
      <w:rPr>
        <w:rFonts w:ascii="Times New Roman" w:hAnsi="Times New Roman" w:cs="Times New Roman"/>
        <w:sz w:val="20"/>
        <w:szCs w:val="20"/>
        <w:lang w:val="uk-UA"/>
      </w:rPr>
      <w:t xml:space="preserve">                      </w:t>
    </w:r>
    <w:r w:rsidRPr="006941B7">
      <w:rPr>
        <w:rFonts w:ascii="Times New Roman" w:hAnsi="Times New Roman" w:cs="Times New Roman"/>
        <w:sz w:val="20"/>
        <w:szCs w:val="20"/>
      </w:rPr>
      <w:t xml:space="preserve">До </w:t>
    </w:r>
    <w:r w:rsidR="004A3946" w:rsidRPr="006941B7">
      <w:rPr>
        <w:rFonts w:ascii="Times New Roman" w:hAnsi="Times New Roman" w:cs="Times New Roman"/>
        <w:sz w:val="20"/>
        <w:szCs w:val="20"/>
      </w:rPr>
      <w:t xml:space="preserve">реєстр. </w:t>
    </w:r>
    <w:r w:rsidRPr="006941B7">
      <w:rPr>
        <w:rFonts w:ascii="Times New Roman" w:hAnsi="Times New Roman" w:cs="Times New Roman"/>
        <w:sz w:val="20"/>
        <w:szCs w:val="20"/>
      </w:rPr>
      <w:t xml:space="preserve">№ 4254 від 23.10.2020 </w:t>
    </w:r>
  </w:p>
  <w:p w:rsidR="00156D4E" w:rsidRPr="004A3946" w:rsidRDefault="00156D4E" w:rsidP="003A5771">
    <w:pPr>
      <w:pStyle w:val="a4"/>
      <w:jc w:val="right"/>
      <w:rPr>
        <w:sz w:val="20"/>
        <w:szCs w:val="20"/>
      </w:rPr>
    </w:pPr>
    <w:r w:rsidRPr="006941B7">
      <w:rPr>
        <w:rFonts w:ascii="Times New Roman" w:hAnsi="Times New Roman" w:cs="Times New Roman"/>
        <w:sz w:val="20"/>
        <w:szCs w:val="20"/>
      </w:rPr>
      <w:t xml:space="preserve">        Кабінет</w:t>
    </w:r>
    <w:r w:rsidRPr="004A3946">
      <w:rPr>
        <w:rFonts w:ascii="Times New Roman" w:hAnsi="Times New Roman" w:cs="Times New Roman"/>
        <w:sz w:val="20"/>
        <w:szCs w:val="20"/>
      </w:rPr>
      <w:t xml:space="preserve"> Міністрів України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3CF1"/>
    <w:multiLevelType w:val="hybridMultilevel"/>
    <w:tmpl w:val="B9880B86"/>
    <w:lvl w:ilvl="0" w:tplc="BABAFF4A">
      <w:start w:val="1"/>
      <w:numFmt w:val="decimal"/>
      <w:lvlText w:val="%1."/>
      <w:lvlJc w:val="left"/>
      <w:pPr>
        <w:tabs>
          <w:tab w:val="num" w:pos="720"/>
        </w:tabs>
        <w:ind w:left="720" w:hanging="360"/>
      </w:pPr>
      <w:rPr>
        <w:rFonts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44242D2"/>
    <w:multiLevelType w:val="multilevel"/>
    <w:tmpl w:val="4FEC6A42"/>
    <w:lvl w:ilvl="0">
      <w:start w:val="1"/>
      <w:numFmt w:val="decimal"/>
      <w:lvlText w:val="%1."/>
      <w:lvlJc w:val="left"/>
      <w:pPr>
        <w:ind w:left="927" w:hanging="360"/>
      </w:pPr>
      <w:rPr>
        <w:rFonts w:eastAsia="Times New Roman" w:hint="default"/>
        <w:b/>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2" w15:restartNumberingAfterBreak="0">
    <w:nsid w:val="2E344E36"/>
    <w:multiLevelType w:val="multilevel"/>
    <w:tmpl w:val="4FEC6A42"/>
    <w:lvl w:ilvl="0">
      <w:start w:val="1"/>
      <w:numFmt w:val="decimal"/>
      <w:lvlText w:val="%1."/>
      <w:lvlJc w:val="left"/>
      <w:pPr>
        <w:ind w:left="927" w:hanging="360"/>
      </w:pPr>
      <w:rPr>
        <w:rFonts w:eastAsia="Times New Roman" w:hint="default"/>
        <w:b/>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3" w15:restartNumberingAfterBreak="0">
    <w:nsid w:val="378B092C"/>
    <w:multiLevelType w:val="hybridMultilevel"/>
    <w:tmpl w:val="2282260A"/>
    <w:lvl w:ilvl="0" w:tplc="AA2618D0">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6F09F8"/>
    <w:multiLevelType w:val="multilevel"/>
    <w:tmpl w:val="1B8065EA"/>
    <w:lvl w:ilvl="0">
      <w:start w:val="2"/>
      <w:numFmt w:val="decimal"/>
      <w:lvlText w:val="%1."/>
      <w:lvlJc w:val="left"/>
      <w:pPr>
        <w:ind w:left="360" w:hanging="360"/>
      </w:pPr>
      <w:rPr>
        <w:rFonts w:hint="default"/>
        <w:color w:val="auto"/>
      </w:rPr>
    </w:lvl>
    <w:lvl w:ilvl="1">
      <w:start w:val="8"/>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5" w15:restartNumberingAfterBreak="0">
    <w:nsid w:val="4AAD18ED"/>
    <w:multiLevelType w:val="hybridMultilevel"/>
    <w:tmpl w:val="C0DC5C4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6878C4"/>
    <w:multiLevelType w:val="hybridMultilevel"/>
    <w:tmpl w:val="2E585A38"/>
    <w:lvl w:ilvl="0" w:tplc="7D385556">
      <w:start w:val="1"/>
      <w:numFmt w:val="decimal"/>
      <w:lvlText w:val="%1."/>
      <w:lvlJc w:val="left"/>
      <w:pPr>
        <w:ind w:left="1542" w:hanging="9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05A2E55"/>
    <w:multiLevelType w:val="hybridMultilevel"/>
    <w:tmpl w:val="F41A0A2A"/>
    <w:lvl w:ilvl="0" w:tplc="F64450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27A2496"/>
    <w:multiLevelType w:val="multilevel"/>
    <w:tmpl w:val="8A6E1EE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CAD77D7"/>
    <w:multiLevelType w:val="hybridMultilevel"/>
    <w:tmpl w:val="C4FCB560"/>
    <w:lvl w:ilvl="0" w:tplc="A39293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CD047F4"/>
    <w:multiLevelType w:val="multilevel"/>
    <w:tmpl w:val="2174C8EA"/>
    <w:lvl w:ilvl="0">
      <w:start w:val="1"/>
      <w:numFmt w:val="decimal"/>
      <w:lvlText w:val="%1."/>
      <w:lvlJc w:val="left"/>
      <w:pPr>
        <w:ind w:left="1140" w:hanging="1140"/>
      </w:pPr>
      <w:rPr>
        <w:rFonts w:cstheme="minorBidi" w:hint="default"/>
      </w:rPr>
    </w:lvl>
    <w:lvl w:ilvl="1">
      <w:start w:val="1"/>
      <w:numFmt w:val="decimal"/>
      <w:lvlText w:val="%1.%2."/>
      <w:lvlJc w:val="left"/>
      <w:pPr>
        <w:ind w:left="1707" w:hanging="1140"/>
      </w:pPr>
      <w:rPr>
        <w:rFonts w:cstheme="minorBidi" w:hint="default"/>
      </w:rPr>
    </w:lvl>
    <w:lvl w:ilvl="2">
      <w:start w:val="1"/>
      <w:numFmt w:val="decimal"/>
      <w:lvlText w:val="%1.%2.%3."/>
      <w:lvlJc w:val="left"/>
      <w:pPr>
        <w:ind w:left="2274" w:hanging="1140"/>
      </w:pPr>
      <w:rPr>
        <w:rFonts w:cstheme="minorBidi" w:hint="default"/>
      </w:rPr>
    </w:lvl>
    <w:lvl w:ilvl="3">
      <w:start w:val="1"/>
      <w:numFmt w:val="decimal"/>
      <w:lvlText w:val="%1.%2.%3.%4."/>
      <w:lvlJc w:val="left"/>
      <w:pPr>
        <w:ind w:left="2841" w:hanging="1140"/>
      </w:pPr>
      <w:rPr>
        <w:rFonts w:cstheme="minorBidi" w:hint="default"/>
      </w:rPr>
    </w:lvl>
    <w:lvl w:ilvl="4">
      <w:start w:val="1"/>
      <w:numFmt w:val="decimal"/>
      <w:lvlText w:val="%1.%2.%3.%4.%5."/>
      <w:lvlJc w:val="left"/>
      <w:pPr>
        <w:ind w:left="3408" w:hanging="1140"/>
      </w:pPr>
      <w:rPr>
        <w:rFonts w:cstheme="minorBidi" w:hint="default"/>
      </w:rPr>
    </w:lvl>
    <w:lvl w:ilvl="5">
      <w:start w:val="1"/>
      <w:numFmt w:val="decimal"/>
      <w:lvlText w:val="%1.%2.%3.%4.%5.%6."/>
      <w:lvlJc w:val="left"/>
      <w:pPr>
        <w:ind w:left="4275" w:hanging="1440"/>
      </w:pPr>
      <w:rPr>
        <w:rFonts w:cstheme="minorBidi" w:hint="default"/>
      </w:rPr>
    </w:lvl>
    <w:lvl w:ilvl="6">
      <w:start w:val="1"/>
      <w:numFmt w:val="decimal"/>
      <w:lvlText w:val="%1.%2.%3.%4.%5.%6.%7."/>
      <w:lvlJc w:val="left"/>
      <w:pPr>
        <w:ind w:left="5202" w:hanging="1800"/>
      </w:pPr>
      <w:rPr>
        <w:rFonts w:cstheme="minorBidi" w:hint="default"/>
      </w:rPr>
    </w:lvl>
    <w:lvl w:ilvl="7">
      <w:start w:val="1"/>
      <w:numFmt w:val="decimal"/>
      <w:lvlText w:val="%1.%2.%3.%4.%5.%6.%7.%8."/>
      <w:lvlJc w:val="left"/>
      <w:pPr>
        <w:ind w:left="5769" w:hanging="1800"/>
      </w:pPr>
      <w:rPr>
        <w:rFonts w:cstheme="minorBidi" w:hint="default"/>
      </w:rPr>
    </w:lvl>
    <w:lvl w:ilvl="8">
      <w:start w:val="1"/>
      <w:numFmt w:val="decimal"/>
      <w:lvlText w:val="%1.%2.%3.%4.%5.%6.%7.%8.%9."/>
      <w:lvlJc w:val="left"/>
      <w:pPr>
        <w:ind w:left="6696" w:hanging="2160"/>
      </w:pPr>
      <w:rPr>
        <w:rFonts w:cstheme="minorBidi" w:hint="default"/>
      </w:rPr>
    </w:lvl>
  </w:abstractNum>
  <w:abstractNum w:abstractNumId="11" w15:restartNumberingAfterBreak="0">
    <w:nsid w:val="71B73976"/>
    <w:multiLevelType w:val="multilevel"/>
    <w:tmpl w:val="3962EE3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74610AA"/>
    <w:multiLevelType w:val="hybridMultilevel"/>
    <w:tmpl w:val="5DAE767A"/>
    <w:lvl w:ilvl="0" w:tplc="158AA6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9"/>
  </w:num>
  <w:num w:numId="2">
    <w:abstractNumId w:val="12"/>
  </w:num>
  <w:num w:numId="3">
    <w:abstractNumId w:val="3"/>
  </w:num>
  <w:num w:numId="4">
    <w:abstractNumId w:val="7"/>
  </w:num>
  <w:num w:numId="5">
    <w:abstractNumId w:val="1"/>
  </w:num>
  <w:num w:numId="6">
    <w:abstractNumId w:val="5"/>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19"/>
    <w:rsid w:val="000025C3"/>
    <w:rsid w:val="00007A43"/>
    <w:rsid w:val="0001439A"/>
    <w:rsid w:val="00021C18"/>
    <w:rsid w:val="00021ED9"/>
    <w:rsid w:val="000411B4"/>
    <w:rsid w:val="00045AF7"/>
    <w:rsid w:val="000605CE"/>
    <w:rsid w:val="0006469B"/>
    <w:rsid w:val="00065EF4"/>
    <w:rsid w:val="000853A9"/>
    <w:rsid w:val="00095868"/>
    <w:rsid w:val="00096566"/>
    <w:rsid w:val="000A23C2"/>
    <w:rsid w:val="000B56EE"/>
    <w:rsid w:val="000C6D35"/>
    <w:rsid w:val="000D254C"/>
    <w:rsid w:val="000D4F4D"/>
    <w:rsid w:val="000D532F"/>
    <w:rsid w:val="000E52E5"/>
    <w:rsid w:val="000E594F"/>
    <w:rsid w:val="000F2F81"/>
    <w:rsid w:val="000F44D4"/>
    <w:rsid w:val="000F7676"/>
    <w:rsid w:val="00103B35"/>
    <w:rsid w:val="00105E19"/>
    <w:rsid w:val="00114EEA"/>
    <w:rsid w:val="00121A23"/>
    <w:rsid w:val="00122CFE"/>
    <w:rsid w:val="00126CB5"/>
    <w:rsid w:val="00130FAE"/>
    <w:rsid w:val="00137A5F"/>
    <w:rsid w:val="00140029"/>
    <w:rsid w:val="001434E3"/>
    <w:rsid w:val="00145C02"/>
    <w:rsid w:val="00151C71"/>
    <w:rsid w:val="0015327E"/>
    <w:rsid w:val="00156D4E"/>
    <w:rsid w:val="00175DDD"/>
    <w:rsid w:val="001760F7"/>
    <w:rsid w:val="0018178A"/>
    <w:rsid w:val="00191F8E"/>
    <w:rsid w:val="0019358D"/>
    <w:rsid w:val="001B0517"/>
    <w:rsid w:val="001B75D1"/>
    <w:rsid w:val="001C1A7B"/>
    <w:rsid w:val="001D2491"/>
    <w:rsid w:val="001D364A"/>
    <w:rsid w:val="001D415B"/>
    <w:rsid w:val="001D61BA"/>
    <w:rsid w:val="001E0B02"/>
    <w:rsid w:val="001E11B5"/>
    <w:rsid w:val="001E36E4"/>
    <w:rsid w:val="001F1235"/>
    <w:rsid w:val="002147AF"/>
    <w:rsid w:val="0022564C"/>
    <w:rsid w:val="0022615E"/>
    <w:rsid w:val="00226DE8"/>
    <w:rsid w:val="002374D2"/>
    <w:rsid w:val="00244D29"/>
    <w:rsid w:val="002565C1"/>
    <w:rsid w:val="00256F17"/>
    <w:rsid w:val="00263802"/>
    <w:rsid w:val="00271730"/>
    <w:rsid w:val="002820E8"/>
    <w:rsid w:val="00284FCC"/>
    <w:rsid w:val="002A1402"/>
    <w:rsid w:val="002A769D"/>
    <w:rsid w:val="002B1392"/>
    <w:rsid w:val="002B7094"/>
    <w:rsid w:val="002C1A99"/>
    <w:rsid w:val="002E1CF0"/>
    <w:rsid w:val="002E453A"/>
    <w:rsid w:val="002F3BAF"/>
    <w:rsid w:val="002F69FF"/>
    <w:rsid w:val="00303F48"/>
    <w:rsid w:val="0031069B"/>
    <w:rsid w:val="003116AF"/>
    <w:rsid w:val="0031258F"/>
    <w:rsid w:val="00313238"/>
    <w:rsid w:val="00323D71"/>
    <w:rsid w:val="00326E22"/>
    <w:rsid w:val="00334F66"/>
    <w:rsid w:val="00335691"/>
    <w:rsid w:val="00336F68"/>
    <w:rsid w:val="003378AE"/>
    <w:rsid w:val="00340B8B"/>
    <w:rsid w:val="00351EB3"/>
    <w:rsid w:val="00353AEB"/>
    <w:rsid w:val="00354ED6"/>
    <w:rsid w:val="00365AF8"/>
    <w:rsid w:val="0038079F"/>
    <w:rsid w:val="00380F89"/>
    <w:rsid w:val="00383444"/>
    <w:rsid w:val="0038468B"/>
    <w:rsid w:val="003A5771"/>
    <w:rsid w:val="003C260D"/>
    <w:rsid w:val="003C6AB8"/>
    <w:rsid w:val="003D6976"/>
    <w:rsid w:val="003E485D"/>
    <w:rsid w:val="003F0B20"/>
    <w:rsid w:val="003F4D13"/>
    <w:rsid w:val="00415BBF"/>
    <w:rsid w:val="0042095E"/>
    <w:rsid w:val="004265B9"/>
    <w:rsid w:val="00445543"/>
    <w:rsid w:val="00452EC5"/>
    <w:rsid w:val="00456656"/>
    <w:rsid w:val="00461325"/>
    <w:rsid w:val="004643C7"/>
    <w:rsid w:val="00472F26"/>
    <w:rsid w:val="004752DB"/>
    <w:rsid w:val="00485662"/>
    <w:rsid w:val="00487A80"/>
    <w:rsid w:val="00490696"/>
    <w:rsid w:val="00491258"/>
    <w:rsid w:val="004970C6"/>
    <w:rsid w:val="004A027E"/>
    <w:rsid w:val="004A3946"/>
    <w:rsid w:val="004A43A0"/>
    <w:rsid w:val="004A5125"/>
    <w:rsid w:val="004B2DE4"/>
    <w:rsid w:val="004B3A5E"/>
    <w:rsid w:val="004B5F0C"/>
    <w:rsid w:val="004D4C48"/>
    <w:rsid w:val="004F2465"/>
    <w:rsid w:val="004F55A9"/>
    <w:rsid w:val="004F5953"/>
    <w:rsid w:val="00503EE8"/>
    <w:rsid w:val="00505834"/>
    <w:rsid w:val="00507695"/>
    <w:rsid w:val="00513376"/>
    <w:rsid w:val="005308D1"/>
    <w:rsid w:val="00537C31"/>
    <w:rsid w:val="00553226"/>
    <w:rsid w:val="005655D1"/>
    <w:rsid w:val="00570D24"/>
    <w:rsid w:val="00580A42"/>
    <w:rsid w:val="00582998"/>
    <w:rsid w:val="005878EE"/>
    <w:rsid w:val="00590A04"/>
    <w:rsid w:val="00595BCE"/>
    <w:rsid w:val="005B5E0B"/>
    <w:rsid w:val="005C1749"/>
    <w:rsid w:val="005D3597"/>
    <w:rsid w:val="005E16F1"/>
    <w:rsid w:val="005F0B5D"/>
    <w:rsid w:val="005F1C00"/>
    <w:rsid w:val="005F7BD0"/>
    <w:rsid w:val="00605DE7"/>
    <w:rsid w:val="006102B7"/>
    <w:rsid w:val="00611072"/>
    <w:rsid w:val="006149AD"/>
    <w:rsid w:val="006226CC"/>
    <w:rsid w:val="006232CD"/>
    <w:rsid w:val="00623B7F"/>
    <w:rsid w:val="00630CEF"/>
    <w:rsid w:val="006333AF"/>
    <w:rsid w:val="0063395E"/>
    <w:rsid w:val="006458CC"/>
    <w:rsid w:val="00663E9F"/>
    <w:rsid w:val="006652DF"/>
    <w:rsid w:val="00667D21"/>
    <w:rsid w:val="00683FEA"/>
    <w:rsid w:val="0068602D"/>
    <w:rsid w:val="006939DF"/>
    <w:rsid w:val="006941B7"/>
    <w:rsid w:val="00697B12"/>
    <w:rsid w:val="006A5B44"/>
    <w:rsid w:val="006B4BB9"/>
    <w:rsid w:val="006C0AE5"/>
    <w:rsid w:val="006D3607"/>
    <w:rsid w:val="006F0B3E"/>
    <w:rsid w:val="006F4A18"/>
    <w:rsid w:val="006F55A8"/>
    <w:rsid w:val="006F739D"/>
    <w:rsid w:val="007006F8"/>
    <w:rsid w:val="00710C8A"/>
    <w:rsid w:val="00711080"/>
    <w:rsid w:val="007255B4"/>
    <w:rsid w:val="0072760B"/>
    <w:rsid w:val="00732435"/>
    <w:rsid w:val="007470E9"/>
    <w:rsid w:val="00751D79"/>
    <w:rsid w:val="007709AE"/>
    <w:rsid w:val="00772831"/>
    <w:rsid w:val="00772E7F"/>
    <w:rsid w:val="0078079A"/>
    <w:rsid w:val="00795ABE"/>
    <w:rsid w:val="007B5E62"/>
    <w:rsid w:val="007C03BC"/>
    <w:rsid w:val="007C4283"/>
    <w:rsid w:val="007C4AA3"/>
    <w:rsid w:val="007F4AEF"/>
    <w:rsid w:val="007F67AE"/>
    <w:rsid w:val="0080131C"/>
    <w:rsid w:val="00805F48"/>
    <w:rsid w:val="00815216"/>
    <w:rsid w:val="00816169"/>
    <w:rsid w:val="00820278"/>
    <w:rsid w:val="00824059"/>
    <w:rsid w:val="00824499"/>
    <w:rsid w:val="00827EDE"/>
    <w:rsid w:val="00831F5C"/>
    <w:rsid w:val="0084186E"/>
    <w:rsid w:val="00851C71"/>
    <w:rsid w:val="008528EA"/>
    <w:rsid w:val="008566C4"/>
    <w:rsid w:val="00861710"/>
    <w:rsid w:val="0086543C"/>
    <w:rsid w:val="00872366"/>
    <w:rsid w:val="0087312B"/>
    <w:rsid w:val="00892C65"/>
    <w:rsid w:val="0089391F"/>
    <w:rsid w:val="00893E3E"/>
    <w:rsid w:val="00895533"/>
    <w:rsid w:val="008A07EB"/>
    <w:rsid w:val="008A13A4"/>
    <w:rsid w:val="008B0579"/>
    <w:rsid w:val="008B64FB"/>
    <w:rsid w:val="008C0514"/>
    <w:rsid w:val="008E3AEC"/>
    <w:rsid w:val="008E5E23"/>
    <w:rsid w:val="008F2345"/>
    <w:rsid w:val="009016F4"/>
    <w:rsid w:val="009077F7"/>
    <w:rsid w:val="00911174"/>
    <w:rsid w:val="009149F4"/>
    <w:rsid w:val="00916239"/>
    <w:rsid w:val="00922D7E"/>
    <w:rsid w:val="00923476"/>
    <w:rsid w:val="009270EC"/>
    <w:rsid w:val="009300F5"/>
    <w:rsid w:val="0093325F"/>
    <w:rsid w:val="00933B42"/>
    <w:rsid w:val="00933E46"/>
    <w:rsid w:val="00951013"/>
    <w:rsid w:val="00952E59"/>
    <w:rsid w:val="00953B33"/>
    <w:rsid w:val="0095685E"/>
    <w:rsid w:val="009608D9"/>
    <w:rsid w:val="00960997"/>
    <w:rsid w:val="0096790E"/>
    <w:rsid w:val="0097507D"/>
    <w:rsid w:val="00976D2D"/>
    <w:rsid w:val="00982DF6"/>
    <w:rsid w:val="0098486D"/>
    <w:rsid w:val="0098673F"/>
    <w:rsid w:val="0099306D"/>
    <w:rsid w:val="009A05AB"/>
    <w:rsid w:val="009A115C"/>
    <w:rsid w:val="009B55E9"/>
    <w:rsid w:val="009C3BB3"/>
    <w:rsid w:val="009C7B98"/>
    <w:rsid w:val="009D755A"/>
    <w:rsid w:val="009E065D"/>
    <w:rsid w:val="009E23C1"/>
    <w:rsid w:val="009E3BA1"/>
    <w:rsid w:val="009F4D22"/>
    <w:rsid w:val="00A00CF2"/>
    <w:rsid w:val="00A047D8"/>
    <w:rsid w:val="00A1078D"/>
    <w:rsid w:val="00A122FC"/>
    <w:rsid w:val="00A15574"/>
    <w:rsid w:val="00A2106E"/>
    <w:rsid w:val="00A21A97"/>
    <w:rsid w:val="00A22586"/>
    <w:rsid w:val="00A362F0"/>
    <w:rsid w:val="00A44264"/>
    <w:rsid w:val="00A52BD7"/>
    <w:rsid w:val="00A655DE"/>
    <w:rsid w:val="00A65BAE"/>
    <w:rsid w:val="00A74613"/>
    <w:rsid w:val="00A75925"/>
    <w:rsid w:val="00A92FDA"/>
    <w:rsid w:val="00A96B24"/>
    <w:rsid w:val="00AA2EF9"/>
    <w:rsid w:val="00AA41DB"/>
    <w:rsid w:val="00AA59C4"/>
    <w:rsid w:val="00AC185B"/>
    <w:rsid w:val="00AC56E7"/>
    <w:rsid w:val="00AD0F6A"/>
    <w:rsid w:val="00AD142D"/>
    <w:rsid w:val="00AD4786"/>
    <w:rsid w:val="00AE0B84"/>
    <w:rsid w:val="00AE6F55"/>
    <w:rsid w:val="00AF554D"/>
    <w:rsid w:val="00AF6F6A"/>
    <w:rsid w:val="00B11968"/>
    <w:rsid w:val="00B201A0"/>
    <w:rsid w:val="00B46F95"/>
    <w:rsid w:val="00B62082"/>
    <w:rsid w:val="00B6304E"/>
    <w:rsid w:val="00B6429D"/>
    <w:rsid w:val="00B67346"/>
    <w:rsid w:val="00B70DBF"/>
    <w:rsid w:val="00B7297E"/>
    <w:rsid w:val="00B730E3"/>
    <w:rsid w:val="00B815D7"/>
    <w:rsid w:val="00B83208"/>
    <w:rsid w:val="00B874D0"/>
    <w:rsid w:val="00BA545E"/>
    <w:rsid w:val="00BA72FC"/>
    <w:rsid w:val="00BC1D71"/>
    <w:rsid w:val="00BD3699"/>
    <w:rsid w:val="00BD74C8"/>
    <w:rsid w:val="00BE04FE"/>
    <w:rsid w:val="00BE631B"/>
    <w:rsid w:val="00BF6F0E"/>
    <w:rsid w:val="00C04EF9"/>
    <w:rsid w:val="00C12907"/>
    <w:rsid w:val="00C26105"/>
    <w:rsid w:val="00C31411"/>
    <w:rsid w:val="00C41F97"/>
    <w:rsid w:val="00C52190"/>
    <w:rsid w:val="00C56A5B"/>
    <w:rsid w:val="00C5797B"/>
    <w:rsid w:val="00C7102D"/>
    <w:rsid w:val="00C7387F"/>
    <w:rsid w:val="00C74A57"/>
    <w:rsid w:val="00C808D9"/>
    <w:rsid w:val="00C86443"/>
    <w:rsid w:val="00C9169E"/>
    <w:rsid w:val="00C92EEC"/>
    <w:rsid w:val="00C94815"/>
    <w:rsid w:val="00C97FD3"/>
    <w:rsid w:val="00CA1AD5"/>
    <w:rsid w:val="00CA2232"/>
    <w:rsid w:val="00CA5E93"/>
    <w:rsid w:val="00CA61BF"/>
    <w:rsid w:val="00CB4CF3"/>
    <w:rsid w:val="00CB6B3E"/>
    <w:rsid w:val="00CC0BA6"/>
    <w:rsid w:val="00CC2A85"/>
    <w:rsid w:val="00CC49E2"/>
    <w:rsid w:val="00CC55CE"/>
    <w:rsid w:val="00CD2147"/>
    <w:rsid w:val="00CD3E59"/>
    <w:rsid w:val="00CD4DF7"/>
    <w:rsid w:val="00CD4FB5"/>
    <w:rsid w:val="00CD5205"/>
    <w:rsid w:val="00CD65EA"/>
    <w:rsid w:val="00CD78F6"/>
    <w:rsid w:val="00D026F6"/>
    <w:rsid w:val="00D05C46"/>
    <w:rsid w:val="00D102CE"/>
    <w:rsid w:val="00D10D5F"/>
    <w:rsid w:val="00D139F0"/>
    <w:rsid w:val="00D14983"/>
    <w:rsid w:val="00D219F1"/>
    <w:rsid w:val="00D259A7"/>
    <w:rsid w:val="00D32AEB"/>
    <w:rsid w:val="00D41F8D"/>
    <w:rsid w:val="00D5179C"/>
    <w:rsid w:val="00D5509C"/>
    <w:rsid w:val="00D6715F"/>
    <w:rsid w:val="00D80FCD"/>
    <w:rsid w:val="00D913D3"/>
    <w:rsid w:val="00D97F4C"/>
    <w:rsid w:val="00DB1678"/>
    <w:rsid w:val="00DB2081"/>
    <w:rsid w:val="00DD03ED"/>
    <w:rsid w:val="00DD717C"/>
    <w:rsid w:val="00DE1B78"/>
    <w:rsid w:val="00DF12F1"/>
    <w:rsid w:val="00DF5C1F"/>
    <w:rsid w:val="00E03C61"/>
    <w:rsid w:val="00E0440D"/>
    <w:rsid w:val="00E078EC"/>
    <w:rsid w:val="00E22F08"/>
    <w:rsid w:val="00E237A1"/>
    <w:rsid w:val="00E303ED"/>
    <w:rsid w:val="00E33FC4"/>
    <w:rsid w:val="00E42B8A"/>
    <w:rsid w:val="00E454B8"/>
    <w:rsid w:val="00E46A36"/>
    <w:rsid w:val="00E543A5"/>
    <w:rsid w:val="00E57F94"/>
    <w:rsid w:val="00E64FCE"/>
    <w:rsid w:val="00E67620"/>
    <w:rsid w:val="00E67BC4"/>
    <w:rsid w:val="00E70224"/>
    <w:rsid w:val="00E71DE6"/>
    <w:rsid w:val="00E73007"/>
    <w:rsid w:val="00E822C0"/>
    <w:rsid w:val="00E8232F"/>
    <w:rsid w:val="00E843E7"/>
    <w:rsid w:val="00E93BCF"/>
    <w:rsid w:val="00E94116"/>
    <w:rsid w:val="00E95C65"/>
    <w:rsid w:val="00EA7AA3"/>
    <w:rsid w:val="00EB216E"/>
    <w:rsid w:val="00EC4B25"/>
    <w:rsid w:val="00ED467F"/>
    <w:rsid w:val="00ED5D43"/>
    <w:rsid w:val="00ED78B9"/>
    <w:rsid w:val="00EE54B0"/>
    <w:rsid w:val="00F022A3"/>
    <w:rsid w:val="00F16C17"/>
    <w:rsid w:val="00F31224"/>
    <w:rsid w:val="00F339BF"/>
    <w:rsid w:val="00F33FEB"/>
    <w:rsid w:val="00F40991"/>
    <w:rsid w:val="00F412B8"/>
    <w:rsid w:val="00F419F7"/>
    <w:rsid w:val="00F55FC7"/>
    <w:rsid w:val="00F63595"/>
    <w:rsid w:val="00F64346"/>
    <w:rsid w:val="00F64635"/>
    <w:rsid w:val="00F671F2"/>
    <w:rsid w:val="00F67226"/>
    <w:rsid w:val="00F676B6"/>
    <w:rsid w:val="00F72307"/>
    <w:rsid w:val="00F74C58"/>
    <w:rsid w:val="00F84740"/>
    <w:rsid w:val="00F848DA"/>
    <w:rsid w:val="00F9362B"/>
    <w:rsid w:val="00F968C7"/>
    <w:rsid w:val="00F97101"/>
    <w:rsid w:val="00FA5F24"/>
    <w:rsid w:val="00FB3253"/>
    <w:rsid w:val="00FC076E"/>
    <w:rsid w:val="00FC27C4"/>
    <w:rsid w:val="00FC3BEB"/>
    <w:rsid w:val="00FC4F14"/>
    <w:rsid w:val="00FE5B83"/>
    <w:rsid w:val="00FE7FA6"/>
    <w:rsid w:val="00FF02CC"/>
    <w:rsid w:val="00FF0D0C"/>
    <w:rsid w:val="00FF1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71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F67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105E19"/>
  </w:style>
  <w:style w:type="paragraph" w:customStyle="1" w:styleId="a3">
    <w:name w:val="Нормальний текст"/>
    <w:basedOn w:val="a"/>
    <w:rsid w:val="00105E19"/>
    <w:pPr>
      <w:spacing w:before="120" w:after="0" w:line="240" w:lineRule="auto"/>
      <w:ind w:firstLine="567"/>
      <w:jc w:val="both"/>
    </w:pPr>
    <w:rPr>
      <w:rFonts w:ascii="Antiqua" w:eastAsia="Times New Roman" w:hAnsi="Antiqua" w:cs="Times New Roman"/>
      <w:sz w:val="26"/>
      <w:szCs w:val="20"/>
    </w:rPr>
  </w:style>
  <w:style w:type="character" w:customStyle="1" w:styleId="rvts0">
    <w:name w:val="rvts0"/>
    <w:basedOn w:val="a0"/>
    <w:rsid w:val="00105E19"/>
  </w:style>
  <w:style w:type="paragraph" w:styleId="a4">
    <w:name w:val="header"/>
    <w:basedOn w:val="a"/>
    <w:link w:val="a5"/>
    <w:uiPriority w:val="99"/>
    <w:unhideWhenUsed/>
    <w:rsid w:val="00105E1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05E19"/>
  </w:style>
  <w:style w:type="paragraph" w:styleId="a6">
    <w:name w:val="footer"/>
    <w:basedOn w:val="a"/>
    <w:link w:val="a7"/>
    <w:uiPriority w:val="99"/>
    <w:unhideWhenUsed/>
    <w:rsid w:val="00105E1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05E19"/>
  </w:style>
  <w:style w:type="paragraph" w:customStyle="1" w:styleId="bodybody">
    <w:name w:val="bodybody"/>
    <w:basedOn w:val="a"/>
    <w:rsid w:val="006333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DB2081"/>
    <w:rPr>
      <w:color w:val="0000FF" w:themeColor="hyperlink"/>
      <w:u w:val="single"/>
    </w:rPr>
  </w:style>
  <w:style w:type="paragraph" w:styleId="a9">
    <w:name w:val="footnote text"/>
    <w:basedOn w:val="a"/>
    <w:link w:val="aa"/>
    <w:unhideWhenUsed/>
    <w:rsid w:val="00DB2081"/>
    <w:pPr>
      <w:spacing w:after="0" w:line="240" w:lineRule="auto"/>
    </w:pPr>
    <w:rPr>
      <w:sz w:val="20"/>
      <w:szCs w:val="20"/>
    </w:rPr>
  </w:style>
  <w:style w:type="character" w:customStyle="1" w:styleId="aa">
    <w:name w:val="Текст виноски Знак"/>
    <w:basedOn w:val="a0"/>
    <w:link w:val="a9"/>
    <w:rsid w:val="00DB2081"/>
    <w:rPr>
      <w:sz w:val="20"/>
      <w:szCs w:val="20"/>
    </w:rPr>
  </w:style>
  <w:style w:type="character" w:styleId="ab">
    <w:name w:val="footnote reference"/>
    <w:basedOn w:val="a0"/>
    <w:semiHidden/>
    <w:unhideWhenUsed/>
    <w:rsid w:val="00DB2081"/>
    <w:rPr>
      <w:vertAlign w:val="superscript"/>
    </w:rPr>
  </w:style>
  <w:style w:type="paragraph" w:styleId="ac">
    <w:name w:val="Body Text"/>
    <w:basedOn w:val="a"/>
    <w:link w:val="ad"/>
    <w:rsid w:val="00F97101"/>
    <w:pPr>
      <w:spacing w:after="120" w:line="240" w:lineRule="auto"/>
    </w:pPr>
    <w:rPr>
      <w:rFonts w:ascii="Times New Roman" w:eastAsia="Times New Roman" w:hAnsi="Times New Roman" w:cs="Times New Roman"/>
      <w:sz w:val="24"/>
      <w:szCs w:val="24"/>
    </w:rPr>
  </w:style>
  <w:style w:type="character" w:customStyle="1" w:styleId="ad">
    <w:name w:val="Основний текст Знак"/>
    <w:basedOn w:val="a0"/>
    <w:link w:val="ac"/>
    <w:rsid w:val="00F97101"/>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F97101"/>
    <w:pPr>
      <w:spacing w:after="120"/>
      <w:ind w:left="283"/>
    </w:pPr>
  </w:style>
  <w:style w:type="character" w:customStyle="1" w:styleId="af">
    <w:name w:val="Основний текст з відступом Знак"/>
    <w:basedOn w:val="a0"/>
    <w:link w:val="ae"/>
    <w:uiPriority w:val="99"/>
    <w:semiHidden/>
    <w:rsid w:val="00F97101"/>
  </w:style>
  <w:style w:type="paragraph" w:styleId="af0">
    <w:name w:val="List Paragraph"/>
    <w:basedOn w:val="a"/>
    <w:uiPriority w:val="34"/>
    <w:qFormat/>
    <w:rsid w:val="00BA72FC"/>
    <w:pPr>
      <w:spacing w:after="160" w:line="259" w:lineRule="auto"/>
      <w:ind w:left="720"/>
      <w:contextualSpacing/>
    </w:pPr>
    <w:rPr>
      <w:rFonts w:ascii="Times New Roman" w:hAnsi="Times New Roman"/>
      <w:sz w:val="28"/>
    </w:rPr>
  </w:style>
  <w:style w:type="character" w:customStyle="1" w:styleId="10">
    <w:name w:val="Заголовок 1 Знак"/>
    <w:basedOn w:val="a0"/>
    <w:link w:val="1"/>
    <w:rsid w:val="00F671F2"/>
    <w:rPr>
      <w:rFonts w:ascii="Times New Roman" w:eastAsia="Times New Roman" w:hAnsi="Times New Roman" w:cs="Times New Roman"/>
      <w:b/>
      <w:sz w:val="28"/>
      <w:szCs w:val="28"/>
      <w:lang w:eastAsia="ru-RU"/>
    </w:rPr>
  </w:style>
  <w:style w:type="character" w:styleId="af1">
    <w:name w:val="Strong"/>
    <w:basedOn w:val="a0"/>
    <w:uiPriority w:val="22"/>
    <w:qFormat/>
    <w:rsid w:val="0001439A"/>
    <w:rPr>
      <w:b/>
      <w:bCs/>
    </w:rPr>
  </w:style>
  <w:style w:type="paragraph" w:styleId="af2">
    <w:name w:val="Normal (Web)"/>
    <w:basedOn w:val="a"/>
    <w:uiPriority w:val="99"/>
    <w:unhideWhenUsed/>
    <w:rsid w:val="000143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F676B6"/>
    <w:rPr>
      <w:rFonts w:asciiTheme="majorHAnsi" w:eastAsiaTheme="majorEastAsia" w:hAnsiTheme="majorHAnsi" w:cstheme="majorBidi"/>
      <w:b/>
      <w:bCs/>
      <w:color w:val="4F81BD" w:themeColor="accent1"/>
    </w:rPr>
  </w:style>
  <w:style w:type="paragraph" w:customStyle="1" w:styleId="tj">
    <w:name w:val="tj"/>
    <w:basedOn w:val="a"/>
    <w:rsid w:val="009077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9077F7"/>
  </w:style>
  <w:style w:type="character" w:customStyle="1" w:styleId="rvts15">
    <w:name w:val="rvts15"/>
    <w:basedOn w:val="a0"/>
    <w:rsid w:val="00F84740"/>
  </w:style>
  <w:style w:type="character" w:styleId="af3">
    <w:name w:val="annotation reference"/>
    <w:uiPriority w:val="99"/>
    <w:semiHidden/>
    <w:unhideWhenUsed/>
    <w:rsid w:val="00490696"/>
    <w:rPr>
      <w:sz w:val="16"/>
      <w:szCs w:val="16"/>
      <w:lang w:val="uk-UA" w:eastAsia="uk-UA"/>
    </w:rPr>
  </w:style>
  <w:style w:type="character" w:styleId="af4">
    <w:name w:val="Emphasis"/>
    <w:basedOn w:val="a0"/>
    <w:uiPriority w:val="20"/>
    <w:qFormat/>
    <w:rsid w:val="00E303ED"/>
    <w:rPr>
      <w:i/>
      <w:iCs/>
    </w:rPr>
  </w:style>
  <w:style w:type="character" w:customStyle="1" w:styleId="dat0">
    <w:name w:val="dat0"/>
    <w:basedOn w:val="a0"/>
    <w:rsid w:val="00E303ED"/>
  </w:style>
  <w:style w:type="paragraph" w:styleId="HTML">
    <w:name w:val="HTML Preformatted"/>
    <w:basedOn w:val="a"/>
    <w:link w:val="HTML0"/>
    <w:unhideWhenUsed/>
    <w:rsid w:val="004F5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4F55A9"/>
    <w:rPr>
      <w:rFonts w:ascii="Courier New" w:eastAsia="Times New Roman" w:hAnsi="Courier New" w:cs="Courier New"/>
      <w:sz w:val="20"/>
      <w:szCs w:val="20"/>
      <w:lang w:eastAsia="uk-UA"/>
    </w:rPr>
  </w:style>
  <w:style w:type="character" w:customStyle="1" w:styleId="highlight">
    <w:name w:val="highlight"/>
    <w:basedOn w:val="a0"/>
    <w:rsid w:val="003A5771"/>
  </w:style>
  <w:style w:type="character" w:customStyle="1" w:styleId="rvts46">
    <w:name w:val="rvts46"/>
    <w:basedOn w:val="a0"/>
    <w:rsid w:val="00313238"/>
  </w:style>
  <w:style w:type="paragraph" w:customStyle="1" w:styleId="rvps2">
    <w:name w:val="rvps2"/>
    <w:basedOn w:val="a"/>
    <w:rsid w:val="000D4F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5">
    <w:name w:val="Balloon Text"/>
    <w:basedOn w:val="a"/>
    <w:link w:val="af6"/>
    <w:uiPriority w:val="99"/>
    <w:semiHidden/>
    <w:unhideWhenUsed/>
    <w:rsid w:val="00122CFE"/>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122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77374">
      <w:bodyDiv w:val="1"/>
      <w:marLeft w:val="0"/>
      <w:marRight w:val="0"/>
      <w:marTop w:val="0"/>
      <w:marBottom w:val="0"/>
      <w:divBdr>
        <w:top w:val="none" w:sz="0" w:space="0" w:color="auto"/>
        <w:left w:val="none" w:sz="0" w:space="0" w:color="auto"/>
        <w:bottom w:val="none" w:sz="0" w:space="0" w:color="auto"/>
        <w:right w:val="none" w:sz="0" w:space="0" w:color="auto"/>
      </w:divBdr>
    </w:div>
    <w:div w:id="653335550">
      <w:bodyDiv w:val="1"/>
      <w:marLeft w:val="0"/>
      <w:marRight w:val="0"/>
      <w:marTop w:val="0"/>
      <w:marBottom w:val="0"/>
      <w:divBdr>
        <w:top w:val="none" w:sz="0" w:space="0" w:color="auto"/>
        <w:left w:val="none" w:sz="0" w:space="0" w:color="auto"/>
        <w:bottom w:val="none" w:sz="0" w:space="0" w:color="auto"/>
        <w:right w:val="none" w:sz="0" w:space="0" w:color="auto"/>
      </w:divBdr>
    </w:div>
    <w:div w:id="837578573">
      <w:bodyDiv w:val="1"/>
      <w:marLeft w:val="0"/>
      <w:marRight w:val="0"/>
      <w:marTop w:val="0"/>
      <w:marBottom w:val="0"/>
      <w:divBdr>
        <w:top w:val="none" w:sz="0" w:space="0" w:color="auto"/>
        <w:left w:val="none" w:sz="0" w:space="0" w:color="auto"/>
        <w:bottom w:val="none" w:sz="0" w:space="0" w:color="auto"/>
        <w:right w:val="none" w:sz="0" w:space="0" w:color="auto"/>
      </w:divBdr>
    </w:div>
    <w:div w:id="944189800">
      <w:bodyDiv w:val="1"/>
      <w:marLeft w:val="0"/>
      <w:marRight w:val="0"/>
      <w:marTop w:val="0"/>
      <w:marBottom w:val="0"/>
      <w:divBdr>
        <w:top w:val="none" w:sz="0" w:space="0" w:color="auto"/>
        <w:left w:val="none" w:sz="0" w:space="0" w:color="auto"/>
        <w:bottom w:val="none" w:sz="0" w:space="0" w:color="auto"/>
        <w:right w:val="none" w:sz="0" w:space="0" w:color="auto"/>
      </w:divBdr>
    </w:div>
    <w:div w:id="984235590">
      <w:bodyDiv w:val="1"/>
      <w:marLeft w:val="0"/>
      <w:marRight w:val="0"/>
      <w:marTop w:val="0"/>
      <w:marBottom w:val="0"/>
      <w:divBdr>
        <w:top w:val="none" w:sz="0" w:space="0" w:color="auto"/>
        <w:left w:val="none" w:sz="0" w:space="0" w:color="auto"/>
        <w:bottom w:val="none" w:sz="0" w:space="0" w:color="auto"/>
        <w:right w:val="none" w:sz="0" w:space="0" w:color="auto"/>
      </w:divBdr>
    </w:div>
    <w:div w:id="1092357813">
      <w:bodyDiv w:val="1"/>
      <w:marLeft w:val="0"/>
      <w:marRight w:val="0"/>
      <w:marTop w:val="0"/>
      <w:marBottom w:val="0"/>
      <w:divBdr>
        <w:top w:val="none" w:sz="0" w:space="0" w:color="auto"/>
        <w:left w:val="none" w:sz="0" w:space="0" w:color="auto"/>
        <w:bottom w:val="none" w:sz="0" w:space="0" w:color="auto"/>
        <w:right w:val="none" w:sz="0" w:space="0" w:color="auto"/>
      </w:divBdr>
    </w:div>
    <w:div w:id="1117677409">
      <w:bodyDiv w:val="1"/>
      <w:marLeft w:val="0"/>
      <w:marRight w:val="0"/>
      <w:marTop w:val="0"/>
      <w:marBottom w:val="0"/>
      <w:divBdr>
        <w:top w:val="none" w:sz="0" w:space="0" w:color="auto"/>
        <w:left w:val="none" w:sz="0" w:space="0" w:color="auto"/>
        <w:bottom w:val="none" w:sz="0" w:space="0" w:color="auto"/>
        <w:right w:val="none" w:sz="0" w:space="0" w:color="auto"/>
      </w:divBdr>
    </w:div>
    <w:div w:id="1235552109">
      <w:bodyDiv w:val="1"/>
      <w:marLeft w:val="0"/>
      <w:marRight w:val="0"/>
      <w:marTop w:val="0"/>
      <w:marBottom w:val="0"/>
      <w:divBdr>
        <w:top w:val="none" w:sz="0" w:space="0" w:color="auto"/>
        <w:left w:val="none" w:sz="0" w:space="0" w:color="auto"/>
        <w:bottom w:val="none" w:sz="0" w:space="0" w:color="auto"/>
        <w:right w:val="none" w:sz="0" w:space="0" w:color="auto"/>
      </w:divBdr>
      <w:divsChild>
        <w:div w:id="1585261750">
          <w:marLeft w:val="0"/>
          <w:marRight w:val="0"/>
          <w:marTop w:val="0"/>
          <w:marBottom w:val="0"/>
          <w:divBdr>
            <w:top w:val="none" w:sz="0" w:space="0" w:color="auto"/>
            <w:left w:val="none" w:sz="0" w:space="0" w:color="auto"/>
            <w:bottom w:val="none" w:sz="0" w:space="0" w:color="auto"/>
            <w:right w:val="none" w:sz="0" w:space="0" w:color="auto"/>
          </w:divBdr>
        </w:div>
      </w:divsChild>
    </w:div>
    <w:div w:id="1418862606">
      <w:bodyDiv w:val="1"/>
      <w:marLeft w:val="0"/>
      <w:marRight w:val="0"/>
      <w:marTop w:val="0"/>
      <w:marBottom w:val="0"/>
      <w:divBdr>
        <w:top w:val="none" w:sz="0" w:space="0" w:color="auto"/>
        <w:left w:val="none" w:sz="0" w:space="0" w:color="auto"/>
        <w:bottom w:val="none" w:sz="0" w:space="0" w:color="auto"/>
        <w:right w:val="none" w:sz="0" w:space="0" w:color="auto"/>
      </w:divBdr>
    </w:div>
    <w:div w:id="1587033791">
      <w:bodyDiv w:val="1"/>
      <w:marLeft w:val="0"/>
      <w:marRight w:val="0"/>
      <w:marTop w:val="0"/>
      <w:marBottom w:val="0"/>
      <w:divBdr>
        <w:top w:val="none" w:sz="0" w:space="0" w:color="auto"/>
        <w:left w:val="none" w:sz="0" w:space="0" w:color="auto"/>
        <w:bottom w:val="none" w:sz="0" w:space="0" w:color="auto"/>
        <w:right w:val="none" w:sz="0" w:space="0" w:color="auto"/>
      </w:divBdr>
      <w:divsChild>
        <w:div w:id="1735083376">
          <w:marLeft w:val="0"/>
          <w:marRight w:val="0"/>
          <w:marTop w:val="0"/>
          <w:marBottom w:val="0"/>
          <w:divBdr>
            <w:top w:val="none" w:sz="0" w:space="0" w:color="auto"/>
            <w:left w:val="none" w:sz="0" w:space="0" w:color="auto"/>
            <w:bottom w:val="none" w:sz="0" w:space="0" w:color="auto"/>
            <w:right w:val="none" w:sz="0" w:space="0" w:color="auto"/>
          </w:divBdr>
        </w:div>
        <w:div w:id="40138763">
          <w:marLeft w:val="0"/>
          <w:marRight w:val="0"/>
          <w:marTop w:val="0"/>
          <w:marBottom w:val="0"/>
          <w:divBdr>
            <w:top w:val="none" w:sz="0" w:space="0" w:color="auto"/>
            <w:left w:val="none" w:sz="0" w:space="0" w:color="auto"/>
            <w:bottom w:val="none" w:sz="0" w:space="0" w:color="auto"/>
            <w:right w:val="none" w:sz="0" w:space="0" w:color="auto"/>
          </w:divBdr>
        </w:div>
      </w:divsChild>
    </w:div>
    <w:div w:id="1634678767">
      <w:bodyDiv w:val="1"/>
      <w:marLeft w:val="0"/>
      <w:marRight w:val="0"/>
      <w:marTop w:val="0"/>
      <w:marBottom w:val="0"/>
      <w:divBdr>
        <w:top w:val="none" w:sz="0" w:space="0" w:color="auto"/>
        <w:left w:val="none" w:sz="0" w:space="0" w:color="auto"/>
        <w:bottom w:val="none" w:sz="0" w:space="0" w:color="auto"/>
        <w:right w:val="none" w:sz="0" w:space="0" w:color="auto"/>
      </w:divBdr>
      <w:divsChild>
        <w:div w:id="351608700">
          <w:marLeft w:val="0"/>
          <w:marRight w:val="0"/>
          <w:marTop w:val="0"/>
          <w:marBottom w:val="0"/>
          <w:divBdr>
            <w:top w:val="none" w:sz="0" w:space="0" w:color="auto"/>
            <w:left w:val="none" w:sz="0" w:space="0" w:color="auto"/>
            <w:bottom w:val="none" w:sz="0" w:space="0" w:color="auto"/>
            <w:right w:val="none" w:sz="0" w:space="0" w:color="auto"/>
          </w:divBdr>
          <w:divsChild>
            <w:div w:id="1077246199">
              <w:marLeft w:val="0"/>
              <w:marRight w:val="0"/>
              <w:marTop w:val="0"/>
              <w:marBottom w:val="0"/>
              <w:divBdr>
                <w:top w:val="none" w:sz="0" w:space="0" w:color="auto"/>
                <w:left w:val="none" w:sz="0" w:space="0" w:color="auto"/>
                <w:bottom w:val="none" w:sz="0" w:space="0" w:color="auto"/>
                <w:right w:val="none" w:sz="0" w:space="0" w:color="auto"/>
              </w:divBdr>
            </w:div>
            <w:div w:id="1297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516">
      <w:bodyDiv w:val="1"/>
      <w:marLeft w:val="0"/>
      <w:marRight w:val="0"/>
      <w:marTop w:val="0"/>
      <w:marBottom w:val="0"/>
      <w:divBdr>
        <w:top w:val="none" w:sz="0" w:space="0" w:color="auto"/>
        <w:left w:val="none" w:sz="0" w:space="0" w:color="auto"/>
        <w:bottom w:val="none" w:sz="0" w:space="0" w:color="auto"/>
        <w:right w:val="none" w:sz="0" w:space="0" w:color="auto"/>
      </w:divBdr>
    </w:div>
    <w:div w:id="2020965310">
      <w:bodyDiv w:val="1"/>
      <w:marLeft w:val="0"/>
      <w:marRight w:val="0"/>
      <w:marTop w:val="0"/>
      <w:marBottom w:val="0"/>
      <w:divBdr>
        <w:top w:val="none" w:sz="0" w:space="0" w:color="auto"/>
        <w:left w:val="none" w:sz="0" w:space="0" w:color="auto"/>
        <w:bottom w:val="none" w:sz="0" w:space="0" w:color="auto"/>
        <w:right w:val="none" w:sz="0" w:space="0" w:color="auto"/>
      </w:divBdr>
    </w:div>
    <w:div w:id="2036467476">
      <w:bodyDiv w:val="1"/>
      <w:marLeft w:val="0"/>
      <w:marRight w:val="0"/>
      <w:marTop w:val="0"/>
      <w:marBottom w:val="0"/>
      <w:divBdr>
        <w:top w:val="none" w:sz="0" w:space="0" w:color="auto"/>
        <w:left w:val="none" w:sz="0" w:space="0" w:color="auto"/>
        <w:bottom w:val="none" w:sz="0" w:space="0" w:color="auto"/>
        <w:right w:val="none" w:sz="0" w:space="0" w:color="auto"/>
      </w:divBdr>
      <w:divsChild>
        <w:div w:id="1478917659">
          <w:marLeft w:val="0"/>
          <w:marRight w:val="0"/>
          <w:marTop w:val="0"/>
          <w:marBottom w:val="0"/>
          <w:divBdr>
            <w:top w:val="none" w:sz="0" w:space="0" w:color="auto"/>
            <w:left w:val="none" w:sz="0" w:space="0" w:color="auto"/>
            <w:bottom w:val="none" w:sz="0" w:space="0" w:color="auto"/>
            <w:right w:val="none" w:sz="0" w:space="0" w:color="auto"/>
          </w:divBdr>
          <w:divsChild>
            <w:div w:id="1186555636">
              <w:marLeft w:val="0"/>
              <w:marRight w:val="0"/>
              <w:marTop w:val="0"/>
              <w:marBottom w:val="0"/>
              <w:divBdr>
                <w:top w:val="none" w:sz="0" w:space="0" w:color="auto"/>
                <w:left w:val="none" w:sz="0" w:space="0" w:color="auto"/>
                <w:bottom w:val="none" w:sz="0" w:space="0" w:color="auto"/>
                <w:right w:val="none" w:sz="0" w:space="0" w:color="auto"/>
              </w:divBdr>
              <w:divsChild>
                <w:div w:id="1286154495">
                  <w:marLeft w:val="0"/>
                  <w:marRight w:val="0"/>
                  <w:marTop w:val="0"/>
                  <w:marBottom w:val="0"/>
                  <w:divBdr>
                    <w:top w:val="none" w:sz="0" w:space="0" w:color="auto"/>
                    <w:left w:val="none" w:sz="0" w:space="0" w:color="auto"/>
                    <w:bottom w:val="none" w:sz="0" w:space="0" w:color="auto"/>
                    <w:right w:val="none" w:sz="0" w:space="0" w:color="auto"/>
                  </w:divBdr>
                  <w:divsChild>
                    <w:div w:id="782072482">
                      <w:marLeft w:val="0"/>
                      <w:marRight w:val="0"/>
                      <w:marTop w:val="0"/>
                      <w:marBottom w:val="0"/>
                      <w:divBdr>
                        <w:top w:val="none" w:sz="0" w:space="0" w:color="auto"/>
                        <w:left w:val="none" w:sz="0" w:space="0" w:color="auto"/>
                        <w:bottom w:val="none" w:sz="0" w:space="0" w:color="auto"/>
                        <w:right w:val="none" w:sz="0" w:space="0" w:color="auto"/>
                      </w:divBdr>
                      <w:divsChild>
                        <w:div w:id="3960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50016">
      <w:bodyDiv w:val="1"/>
      <w:marLeft w:val="0"/>
      <w:marRight w:val="0"/>
      <w:marTop w:val="0"/>
      <w:marBottom w:val="0"/>
      <w:divBdr>
        <w:top w:val="none" w:sz="0" w:space="0" w:color="auto"/>
        <w:left w:val="none" w:sz="0" w:space="0" w:color="auto"/>
        <w:bottom w:val="none" w:sz="0" w:space="0" w:color="auto"/>
        <w:right w:val="none" w:sz="0" w:space="0" w:color="auto"/>
      </w:divBdr>
      <w:divsChild>
        <w:div w:id="492066470">
          <w:marLeft w:val="0"/>
          <w:marRight w:val="0"/>
          <w:marTop w:val="0"/>
          <w:marBottom w:val="0"/>
          <w:divBdr>
            <w:top w:val="none" w:sz="0" w:space="0" w:color="auto"/>
            <w:left w:val="none" w:sz="0" w:space="0" w:color="auto"/>
            <w:bottom w:val="none" w:sz="0" w:space="0" w:color="auto"/>
            <w:right w:val="none" w:sz="0" w:space="0" w:color="auto"/>
          </w:divBdr>
        </w:div>
        <w:div w:id="123739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2059-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go/1275-17" TargetMode="External"/><Relationship Id="rId4" Type="http://schemas.openxmlformats.org/officeDocument/2006/relationships/settings" Target="settings.xml"/><Relationship Id="rId9" Type="http://schemas.openxmlformats.org/officeDocument/2006/relationships/hyperlink" Target="https://zakon.rada.gov.ua/go/1275-1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line.org/download/id/6340/file/295_GEN-UKR_1Sept2016_ukr.pdf" TargetMode="External"/><Relationship Id="rId1" Type="http://schemas.openxmlformats.org/officeDocument/2006/relationships/hyperlink" Target="https://www.oporaua.org/article/samovriaduvannia/partysypatsiia/19535-shcho-take-publich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90A7-E1F2-4A18-835F-999B4A36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21203</Words>
  <Characters>12086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2020-12-15T13:02:00Z</dcterms:created>
  <dcterms:modified xsi:type="dcterms:W3CDTF">2020-12-15T13:10:00Z</dcterms:modified>
</cp:coreProperties>
</file>