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6ACEF" w14:textId="329F2957" w:rsidR="00604A12" w:rsidRPr="00330949" w:rsidRDefault="00604A12" w:rsidP="00604A12">
      <w:pPr>
        <w:ind w:firstLine="567"/>
        <w:jc w:val="center"/>
        <w:outlineLvl w:val="4"/>
        <w:rPr>
          <w:b/>
          <w:bCs/>
        </w:rPr>
      </w:pPr>
      <w:r w:rsidRPr="00330949">
        <w:rPr>
          <w:b/>
          <w:bCs/>
        </w:rPr>
        <w:t>ВИСНОВОК</w:t>
      </w:r>
    </w:p>
    <w:p w14:paraId="24251F06" w14:textId="4DD0A84B" w:rsidR="00604A12" w:rsidRPr="007D3CBC" w:rsidRDefault="00604A12" w:rsidP="00604A12">
      <w:pPr>
        <w:ind w:firstLine="567"/>
        <w:jc w:val="center"/>
        <w:outlineLvl w:val="4"/>
        <w:rPr>
          <w:b/>
        </w:rPr>
      </w:pPr>
      <w:r w:rsidRPr="00330949">
        <w:rPr>
          <w:b/>
          <w:bCs/>
        </w:rPr>
        <w:t xml:space="preserve">Комітету Верховної Ради України з питань </w:t>
      </w:r>
      <w:r w:rsidRPr="00330949">
        <w:rPr>
          <w:b/>
        </w:rPr>
        <w:t xml:space="preserve">інтеграції України </w:t>
      </w:r>
      <w:r w:rsidR="00E10B8B">
        <w:rPr>
          <w:b/>
        </w:rPr>
        <w:t>до</w:t>
      </w:r>
      <w:r w:rsidRPr="00330949">
        <w:rPr>
          <w:b/>
        </w:rPr>
        <w:t xml:space="preserve"> Європейськ</w:t>
      </w:r>
      <w:r w:rsidR="00E10B8B">
        <w:rPr>
          <w:b/>
        </w:rPr>
        <w:t>ого</w:t>
      </w:r>
      <w:r w:rsidRPr="00330949">
        <w:rPr>
          <w:b/>
        </w:rPr>
        <w:t xml:space="preserve"> Союз</w:t>
      </w:r>
      <w:r w:rsidR="00E10B8B">
        <w:rPr>
          <w:b/>
        </w:rPr>
        <w:t>у</w:t>
      </w:r>
      <w:r w:rsidRPr="00330949">
        <w:rPr>
          <w:b/>
        </w:rPr>
        <w:t xml:space="preserve"> </w:t>
      </w:r>
      <w:r w:rsidRPr="007D3CBC">
        <w:rPr>
          <w:b/>
        </w:rPr>
        <w:t xml:space="preserve">щодо проекту Закону України </w:t>
      </w:r>
    </w:p>
    <w:p w14:paraId="615F5CCB" w14:textId="6E0E4E83" w:rsidR="007D3CBC" w:rsidRPr="007D3CBC" w:rsidRDefault="00604A12" w:rsidP="00604A12">
      <w:pPr>
        <w:ind w:firstLine="567"/>
        <w:jc w:val="center"/>
        <w:outlineLvl w:val="4"/>
        <w:rPr>
          <w:b/>
        </w:rPr>
      </w:pPr>
      <w:r w:rsidRPr="007D3CBC">
        <w:rPr>
          <w:b/>
        </w:rPr>
        <w:t>«</w:t>
      </w:r>
      <w:r w:rsidR="007D3CBC" w:rsidRPr="007D3CBC">
        <w:rPr>
          <w:b/>
        </w:rPr>
        <w:t xml:space="preserve">Про внесення змін до статті 16 Закону України "Про охорону атмосферного повітря" щодо регулювання господарської діяльності з </w:t>
      </w:r>
      <w:proofErr w:type="spellStart"/>
      <w:r w:rsidR="007D3CBC" w:rsidRPr="007D3CBC">
        <w:rPr>
          <w:b/>
        </w:rPr>
        <w:t>озоноруйнівними</w:t>
      </w:r>
      <w:proofErr w:type="spellEnd"/>
      <w:r w:rsidR="007D3CBC" w:rsidRPr="007D3CBC">
        <w:rPr>
          <w:b/>
        </w:rPr>
        <w:t xml:space="preserve"> речовинами та </w:t>
      </w:r>
      <w:proofErr w:type="spellStart"/>
      <w:r w:rsidR="007D3CBC" w:rsidRPr="007D3CBC">
        <w:rPr>
          <w:b/>
        </w:rPr>
        <w:t>фторованими</w:t>
      </w:r>
      <w:proofErr w:type="spellEnd"/>
      <w:r w:rsidR="007D3CBC" w:rsidRPr="007D3CBC">
        <w:rPr>
          <w:b/>
        </w:rPr>
        <w:t xml:space="preserve"> парниковими газами»</w:t>
      </w:r>
    </w:p>
    <w:p w14:paraId="16D1D83E" w14:textId="07D1E0B5" w:rsidR="00604A12" w:rsidRPr="00330949" w:rsidRDefault="00604A12" w:rsidP="00604A12">
      <w:pPr>
        <w:ind w:firstLine="567"/>
        <w:jc w:val="center"/>
        <w:outlineLvl w:val="4"/>
        <w:rPr>
          <w:b/>
          <w:bCs/>
        </w:rPr>
      </w:pPr>
      <w:r w:rsidRPr="00330949">
        <w:rPr>
          <w:b/>
          <w:bCs/>
        </w:rPr>
        <w:t xml:space="preserve">(реєстр. № </w:t>
      </w:r>
      <w:r w:rsidR="008C48B9">
        <w:rPr>
          <w:b/>
          <w:bCs/>
        </w:rPr>
        <w:t>4</w:t>
      </w:r>
      <w:r w:rsidR="007D3CBC">
        <w:rPr>
          <w:b/>
          <w:bCs/>
        </w:rPr>
        <w:t>259</w:t>
      </w:r>
      <w:r w:rsidRPr="00330949">
        <w:rPr>
          <w:b/>
          <w:bCs/>
        </w:rPr>
        <w:t xml:space="preserve"> від </w:t>
      </w:r>
      <w:r w:rsidR="007D3CBC">
        <w:rPr>
          <w:b/>
          <w:bCs/>
        </w:rPr>
        <w:t>23</w:t>
      </w:r>
      <w:r w:rsidRPr="00330949">
        <w:rPr>
          <w:b/>
          <w:bCs/>
        </w:rPr>
        <w:t>.</w:t>
      </w:r>
      <w:r w:rsidR="00106379">
        <w:rPr>
          <w:b/>
          <w:bCs/>
        </w:rPr>
        <w:t>1</w:t>
      </w:r>
      <w:r w:rsidR="007D3CBC">
        <w:rPr>
          <w:b/>
          <w:bCs/>
        </w:rPr>
        <w:t>0</w:t>
      </w:r>
      <w:r w:rsidRPr="00330949">
        <w:rPr>
          <w:b/>
          <w:bCs/>
        </w:rPr>
        <w:t>.20</w:t>
      </w:r>
      <w:r w:rsidR="008C48B9">
        <w:rPr>
          <w:b/>
          <w:bCs/>
        </w:rPr>
        <w:t>20</w:t>
      </w:r>
      <w:r w:rsidRPr="00330949">
        <w:rPr>
          <w:b/>
          <w:bCs/>
        </w:rPr>
        <w:t xml:space="preserve"> р., </w:t>
      </w:r>
      <w:r w:rsidR="00106379">
        <w:rPr>
          <w:b/>
          <w:bCs/>
        </w:rPr>
        <w:t>Кабінет Міністрів України</w:t>
      </w:r>
      <w:r w:rsidRPr="00330949">
        <w:rPr>
          <w:b/>
          <w:bCs/>
        </w:rPr>
        <w:t xml:space="preserve">) </w:t>
      </w:r>
    </w:p>
    <w:p w14:paraId="0B6175DA" w14:textId="77777777" w:rsidR="00604A12" w:rsidRPr="00330949" w:rsidRDefault="00604A12" w:rsidP="00604A12">
      <w:pPr>
        <w:spacing w:before="240"/>
        <w:ind w:firstLine="567"/>
        <w:jc w:val="both"/>
        <w:rPr>
          <w:b/>
        </w:rPr>
      </w:pPr>
      <w:r w:rsidRPr="00330949">
        <w:rPr>
          <w:b/>
        </w:rPr>
        <w:t>1. Загальна характеристика законопроекту.</w:t>
      </w:r>
    </w:p>
    <w:p w14:paraId="34F2EFEE" w14:textId="531635A6" w:rsidR="0060069E" w:rsidRPr="00725E68" w:rsidRDefault="0060069E" w:rsidP="00604A12">
      <w:pPr>
        <w:pStyle w:val="rvps2"/>
        <w:tabs>
          <w:tab w:val="left" w:pos="851"/>
        </w:tabs>
        <w:spacing w:before="6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25E68">
        <w:rPr>
          <w:color w:val="000000" w:themeColor="text1"/>
          <w:sz w:val="28"/>
          <w:szCs w:val="28"/>
          <w:lang w:val="uk-UA"/>
        </w:rPr>
        <w:t>Метою п</w:t>
      </w:r>
      <w:r w:rsidR="00604A12" w:rsidRPr="00725E68">
        <w:rPr>
          <w:color w:val="000000" w:themeColor="text1"/>
          <w:sz w:val="28"/>
          <w:szCs w:val="28"/>
          <w:lang w:val="uk-UA"/>
        </w:rPr>
        <w:t>роект</w:t>
      </w:r>
      <w:r w:rsidRPr="00725E68">
        <w:rPr>
          <w:color w:val="000000" w:themeColor="text1"/>
          <w:sz w:val="28"/>
          <w:szCs w:val="28"/>
          <w:lang w:val="uk-UA"/>
        </w:rPr>
        <w:t>у</w:t>
      </w:r>
      <w:r w:rsidR="002D6A37" w:rsidRPr="00725E68">
        <w:rPr>
          <w:color w:val="000000" w:themeColor="text1"/>
          <w:sz w:val="28"/>
          <w:szCs w:val="28"/>
          <w:lang w:val="uk-UA"/>
        </w:rPr>
        <w:t xml:space="preserve"> Закону, відпо</w:t>
      </w:r>
      <w:r w:rsidR="00A953C9" w:rsidRPr="00725E68">
        <w:rPr>
          <w:color w:val="000000" w:themeColor="text1"/>
          <w:sz w:val="28"/>
          <w:szCs w:val="28"/>
          <w:lang w:val="uk-UA"/>
        </w:rPr>
        <w:t>відно до пояснювальної записки,</w:t>
      </w:r>
      <w:r w:rsidR="002D6A37" w:rsidRPr="00725E68">
        <w:rPr>
          <w:color w:val="000000" w:themeColor="text1"/>
          <w:sz w:val="28"/>
          <w:szCs w:val="28"/>
          <w:lang w:val="uk-UA"/>
        </w:rPr>
        <w:t xml:space="preserve"> </w:t>
      </w:r>
      <w:r w:rsidR="00A953C9" w:rsidRPr="00725E68">
        <w:rPr>
          <w:color w:val="000000" w:themeColor="text1"/>
          <w:sz w:val="28"/>
          <w:szCs w:val="28"/>
          <w:lang w:val="uk-UA"/>
        </w:rPr>
        <w:t>є приведення Закону України «Про охорону атмосферного повітря» у відповідність із Законом України «</w:t>
      </w:r>
      <w:r w:rsidR="00A953C9" w:rsidRPr="00725E68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регулювання господарської діяльності з </w:t>
      </w:r>
      <w:proofErr w:type="spellStart"/>
      <w:r w:rsidR="00A953C9" w:rsidRPr="00725E68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озоноруйнівними</w:t>
      </w:r>
      <w:proofErr w:type="spellEnd"/>
      <w:r w:rsidR="00A953C9" w:rsidRPr="00725E68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речовинами та </w:t>
      </w:r>
      <w:proofErr w:type="spellStart"/>
      <w:r w:rsidR="00A953C9" w:rsidRPr="00725E68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фторованими</w:t>
      </w:r>
      <w:proofErr w:type="spellEnd"/>
      <w:r w:rsidR="00A953C9" w:rsidRPr="00725E68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парниковими газами</w:t>
      </w:r>
      <w:r w:rsidR="00A953C9" w:rsidRPr="00725E68">
        <w:rPr>
          <w:color w:val="000000" w:themeColor="text1"/>
          <w:sz w:val="28"/>
          <w:szCs w:val="28"/>
          <w:lang w:val="uk-UA"/>
        </w:rPr>
        <w:t>» в частині визначення правових та організаційних засад регулювання відносин у сфері поводження з контрольованими речовинами та товарами, що їх містять, використання яких впливає на озоновий шар та зміну клімату</w:t>
      </w:r>
      <w:r w:rsidRPr="00725E68">
        <w:rPr>
          <w:color w:val="000000" w:themeColor="text1"/>
          <w:sz w:val="28"/>
          <w:szCs w:val="28"/>
          <w:lang w:val="uk-UA"/>
        </w:rPr>
        <w:t xml:space="preserve">. </w:t>
      </w:r>
    </w:p>
    <w:p w14:paraId="66EB5F17" w14:textId="77777777" w:rsidR="00604A12" w:rsidRPr="00330949" w:rsidRDefault="00604A12" w:rsidP="00604A12">
      <w:pPr>
        <w:spacing w:before="240"/>
        <w:ind w:firstLine="567"/>
        <w:jc w:val="both"/>
        <w:rPr>
          <w:b/>
          <w:bCs/>
        </w:rPr>
      </w:pPr>
      <w:r w:rsidRPr="00330949">
        <w:rPr>
          <w:rFonts w:eastAsia="Verdana"/>
          <w:b/>
          <w:bCs/>
        </w:rPr>
        <w:t>2.  </w:t>
      </w:r>
      <w:r w:rsidRPr="00330949">
        <w:rPr>
          <w:b/>
          <w:bCs/>
        </w:rPr>
        <w:t>Належність законопроекту за предметом правового регулювання до сфери дії права Європейського Союзу.</w:t>
      </w:r>
    </w:p>
    <w:p w14:paraId="6EABE931" w14:textId="77777777" w:rsidR="00604A12" w:rsidRPr="00330949" w:rsidRDefault="00604A12" w:rsidP="002F7112">
      <w:pPr>
        <w:spacing w:before="60"/>
        <w:ind w:firstLine="567"/>
        <w:jc w:val="both"/>
      </w:pPr>
      <w:r w:rsidRPr="00330949">
        <w:t>Предмет правового регулювання законопроекту охоплюється положеннями Глави 6 «Навколишнє середовище» Розділу V «Економічне та галузеве співробітництво» та Додатку ХХХ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асоціацію).</w:t>
      </w:r>
    </w:p>
    <w:p w14:paraId="4D76D0CE" w14:textId="77777777" w:rsidR="00A7140B" w:rsidRPr="00F47B89" w:rsidRDefault="00604A12" w:rsidP="002F7112">
      <w:pPr>
        <w:ind w:firstLine="567"/>
        <w:jc w:val="both"/>
        <w:rPr>
          <w:color w:val="000000" w:themeColor="text1"/>
        </w:rPr>
      </w:pPr>
      <w:r w:rsidRPr="00A7140B">
        <w:t xml:space="preserve">Правовідносини, які є предметом правового регулювання законопроекту, в </w:t>
      </w:r>
      <w:r w:rsidRPr="00F47B89">
        <w:rPr>
          <w:color w:val="000000" w:themeColor="text1"/>
        </w:rPr>
        <w:t>Європейському Союзі регулюються</w:t>
      </w:r>
      <w:r w:rsidR="00A7140B" w:rsidRPr="00F47B89">
        <w:rPr>
          <w:color w:val="000000" w:themeColor="text1"/>
        </w:rPr>
        <w:t>:</w:t>
      </w:r>
    </w:p>
    <w:p w14:paraId="1143114C" w14:textId="733CBB84" w:rsidR="00A413DF" w:rsidRPr="00D518E3" w:rsidRDefault="00A413DF" w:rsidP="00F47B89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FF0000"/>
        </w:rPr>
      </w:pPr>
      <w:r w:rsidRPr="00F47B89">
        <w:rPr>
          <w:i/>
          <w:color w:val="000000" w:themeColor="text1"/>
        </w:rPr>
        <w:t xml:space="preserve">Регламентом (ЄС) № 517/2014 Європейського Парламенту та Ради від 16 квітня 2014 року про </w:t>
      </w:r>
      <w:proofErr w:type="spellStart"/>
      <w:r w:rsidRPr="00F47B89">
        <w:rPr>
          <w:i/>
          <w:color w:val="000000" w:themeColor="text1"/>
        </w:rPr>
        <w:t>фторовані</w:t>
      </w:r>
      <w:proofErr w:type="spellEnd"/>
      <w:r w:rsidRPr="00F47B89">
        <w:rPr>
          <w:i/>
          <w:color w:val="000000" w:themeColor="text1"/>
        </w:rPr>
        <w:t xml:space="preserve"> парникові гази</w:t>
      </w:r>
      <w:r w:rsidR="002924B5" w:rsidRPr="00F47B89">
        <w:rPr>
          <w:i/>
          <w:color w:val="000000" w:themeColor="text1"/>
        </w:rPr>
        <w:t>,</w:t>
      </w:r>
      <w:r w:rsidRPr="00F47B89">
        <w:rPr>
          <w:i/>
          <w:color w:val="000000" w:themeColor="text1"/>
        </w:rPr>
        <w:t xml:space="preserve"> та </w:t>
      </w:r>
      <w:r w:rsidR="002924B5" w:rsidRPr="00F47B89">
        <w:rPr>
          <w:i/>
          <w:color w:val="000000" w:themeColor="text1"/>
        </w:rPr>
        <w:t xml:space="preserve">про </w:t>
      </w:r>
      <w:r w:rsidRPr="00F47B89">
        <w:rPr>
          <w:i/>
          <w:color w:val="000000" w:themeColor="text1"/>
        </w:rPr>
        <w:t xml:space="preserve">скасування Регламенту (ЄС) № 842/2006 </w:t>
      </w:r>
      <w:r w:rsidRPr="00F47B89">
        <w:rPr>
          <w:color w:val="000000" w:themeColor="text1"/>
        </w:rPr>
        <w:t>(</w:t>
      </w:r>
      <w:proofErr w:type="spellStart"/>
      <w:r w:rsidRPr="00F47B89">
        <w:rPr>
          <w:color w:val="000000" w:themeColor="text1"/>
        </w:rPr>
        <w:t>Official</w:t>
      </w:r>
      <w:proofErr w:type="spellEnd"/>
      <w:r w:rsidRPr="00F47B89">
        <w:rPr>
          <w:color w:val="000000" w:themeColor="text1"/>
        </w:rPr>
        <w:t xml:space="preserve"> </w:t>
      </w:r>
      <w:proofErr w:type="spellStart"/>
      <w:r w:rsidRPr="00F47B89">
        <w:rPr>
          <w:color w:val="000000" w:themeColor="text1"/>
        </w:rPr>
        <w:t>Journal</w:t>
      </w:r>
      <w:proofErr w:type="spellEnd"/>
      <w:r w:rsidRPr="00F47B89">
        <w:rPr>
          <w:color w:val="000000" w:themeColor="text1"/>
        </w:rPr>
        <w:t xml:space="preserve"> L 150, 20.05.2014 р., С. 195 – 230) (далі – Регламент № 517/2014);</w:t>
      </w:r>
    </w:p>
    <w:p w14:paraId="7BF2AF96" w14:textId="7545919E" w:rsidR="00D518E3" w:rsidRPr="00F47B89" w:rsidRDefault="00D518E3" w:rsidP="00F47B89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FF0000"/>
        </w:rPr>
      </w:pPr>
      <w:r w:rsidRPr="00F47B89">
        <w:rPr>
          <w:i/>
          <w:color w:val="000000" w:themeColor="text1"/>
        </w:rPr>
        <w:t xml:space="preserve">Регламентом (ЄС) № </w:t>
      </w:r>
      <w:r>
        <w:rPr>
          <w:i/>
          <w:color w:val="000000" w:themeColor="text1"/>
        </w:rPr>
        <w:t>1005</w:t>
      </w:r>
      <w:r w:rsidRPr="00F47B89">
        <w:rPr>
          <w:i/>
          <w:color w:val="000000" w:themeColor="text1"/>
        </w:rPr>
        <w:t>/20</w:t>
      </w:r>
      <w:r>
        <w:rPr>
          <w:i/>
          <w:color w:val="000000" w:themeColor="text1"/>
        </w:rPr>
        <w:t>09</w:t>
      </w:r>
      <w:r w:rsidRPr="00F47B89">
        <w:rPr>
          <w:i/>
          <w:color w:val="000000" w:themeColor="text1"/>
        </w:rPr>
        <w:t xml:space="preserve"> Європейського Парламенту та Ради від 16 </w:t>
      </w:r>
      <w:r>
        <w:rPr>
          <w:i/>
          <w:color w:val="000000" w:themeColor="text1"/>
        </w:rPr>
        <w:t>вересня</w:t>
      </w:r>
      <w:r w:rsidRPr="00F47B89">
        <w:rPr>
          <w:i/>
          <w:color w:val="000000" w:themeColor="text1"/>
        </w:rPr>
        <w:t xml:space="preserve"> 20</w:t>
      </w:r>
      <w:r>
        <w:rPr>
          <w:i/>
          <w:color w:val="000000" w:themeColor="text1"/>
        </w:rPr>
        <w:t>09</w:t>
      </w:r>
      <w:r w:rsidRPr="00F47B89">
        <w:rPr>
          <w:i/>
          <w:color w:val="000000" w:themeColor="text1"/>
        </w:rPr>
        <w:t xml:space="preserve"> року про </w:t>
      </w:r>
      <w:r>
        <w:rPr>
          <w:i/>
          <w:color w:val="000000" w:themeColor="text1"/>
        </w:rPr>
        <w:t>субстанції, що руйнують озоновий шар</w:t>
      </w:r>
      <w:r w:rsidRPr="00F47B89">
        <w:rPr>
          <w:i/>
          <w:color w:val="000000" w:themeColor="text1"/>
        </w:rPr>
        <w:t xml:space="preserve"> </w:t>
      </w:r>
      <w:r w:rsidRPr="00F47B89">
        <w:rPr>
          <w:color w:val="000000" w:themeColor="text1"/>
        </w:rPr>
        <w:t>(</w:t>
      </w:r>
      <w:proofErr w:type="spellStart"/>
      <w:r w:rsidRPr="00F47B89">
        <w:rPr>
          <w:color w:val="000000" w:themeColor="text1"/>
        </w:rPr>
        <w:t>Official</w:t>
      </w:r>
      <w:proofErr w:type="spellEnd"/>
      <w:r w:rsidRPr="00F47B89">
        <w:rPr>
          <w:color w:val="000000" w:themeColor="text1"/>
        </w:rPr>
        <w:t xml:space="preserve"> </w:t>
      </w:r>
      <w:proofErr w:type="spellStart"/>
      <w:r w:rsidRPr="00F47B89">
        <w:rPr>
          <w:color w:val="000000" w:themeColor="text1"/>
        </w:rPr>
        <w:t>Journal</w:t>
      </w:r>
      <w:proofErr w:type="spellEnd"/>
      <w:r w:rsidRPr="00F47B89">
        <w:rPr>
          <w:color w:val="000000" w:themeColor="text1"/>
        </w:rPr>
        <w:t xml:space="preserve"> L </w:t>
      </w:r>
      <w:r w:rsidR="00232B44">
        <w:rPr>
          <w:color w:val="000000" w:themeColor="text1"/>
        </w:rPr>
        <w:t>286</w:t>
      </w:r>
      <w:r w:rsidRPr="00F47B89">
        <w:rPr>
          <w:color w:val="000000" w:themeColor="text1"/>
        </w:rPr>
        <w:t xml:space="preserve">, </w:t>
      </w:r>
      <w:r w:rsidR="00232B44">
        <w:rPr>
          <w:color w:val="000000" w:themeColor="text1"/>
        </w:rPr>
        <w:t>31</w:t>
      </w:r>
      <w:r w:rsidRPr="00F47B89">
        <w:rPr>
          <w:color w:val="000000" w:themeColor="text1"/>
        </w:rPr>
        <w:t>.</w:t>
      </w:r>
      <w:r w:rsidR="00232B44">
        <w:rPr>
          <w:color w:val="000000" w:themeColor="text1"/>
        </w:rPr>
        <w:t>1</w:t>
      </w:r>
      <w:r w:rsidRPr="00F47B89">
        <w:rPr>
          <w:color w:val="000000" w:themeColor="text1"/>
        </w:rPr>
        <w:t>0.20</w:t>
      </w:r>
      <w:r w:rsidR="00232B44">
        <w:rPr>
          <w:color w:val="000000" w:themeColor="text1"/>
        </w:rPr>
        <w:t>09</w:t>
      </w:r>
      <w:r w:rsidRPr="00F47B89">
        <w:rPr>
          <w:color w:val="000000" w:themeColor="text1"/>
        </w:rPr>
        <w:t xml:space="preserve"> р., С. 1 – 30) (далі – Регламент № </w:t>
      </w:r>
      <w:r>
        <w:rPr>
          <w:color w:val="000000" w:themeColor="text1"/>
        </w:rPr>
        <w:t>1005</w:t>
      </w:r>
      <w:r w:rsidRPr="00F47B89">
        <w:rPr>
          <w:color w:val="000000" w:themeColor="text1"/>
        </w:rPr>
        <w:t>/20</w:t>
      </w:r>
      <w:r>
        <w:rPr>
          <w:color w:val="000000" w:themeColor="text1"/>
        </w:rPr>
        <w:t>09</w:t>
      </w:r>
      <w:r w:rsidRPr="00F47B89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14:paraId="73841E18" w14:textId="77777777" w:rsidR="008B662A" w:rsidRDefault="002F7112" w:rsidP="008B662A">
      <w:pPr>
        <w:pStyle w:val="1"/>
        <w:tabs>
          <w:tab w:val="left" w:pos="851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 цьому слід зазначити, </w:t>
      </w:r>
      <w:r w:rsidR="00A413DF">
        <w:rPr>
          <w:rFonts w:ascii="Times New Roman" w:hAnsi="Times New Roman"/>
          <w:color w:val="000000" w:themeColor="text1"/>
          <w:sz w:val="28"/>
          <w:szCs w:val="28"/>
          <w:lang w:val="uk-UA"/>
        </w:rPr>
        <w:t>що</w:t>
      </w:r>
      <w:r w:rsidR="008B662A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14:paraId="1B0BAF71" w14:textId="16AC16A7" w:rsidR="002F7112" w:rsidRDefault="00A413DF" w:rsidP="00232B44">
      <w:pPr>
        <w:pStyle w:val="1"/>
        <w:numPr>
          <w:ilvl w:val="0"/>
          <w:numId w:val="4"/>
        </w:numPr>
        <w:tabs>
          <w:tab w:val="left" w:pos="851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підставі </w:t>
      </w:r>
      <w:r w:rsidR="008B66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Регламенту № </w:t>
      </w:r>
      <w:r w:rsidR="008B662A" w:rsidRPr="008B662A">
        <w:rPr>
          <w:rFonts w:ascii="Times New Roman" w:hAnsi="Times New Roman"/>
          <w:color w:val="000000" w:themeColor="text1"/>
          <w:sz w:val="28"/>
          <w:szCs w:val="28"/>
          <w:lang w:val="uk-UA"/>
        </w:rPr>
        <w:t>517</w:t>
      </w:r>
      <w:r w:rsidR="008B662A">
        <w:rPr>
          <w:rFonts w:ascii="Times New Roman" w:hAnsi="Times New Roman"/>
          <w:color w:val="000000" w:themeColor="text1"/>
          <w:sz w:val="28"/>
          <w:szCs w:val="28"/>
          <w:lang w:val="uk-UA"/>
        </w:rPr>
        <w:t>/20</w:t>
      </w:r>
      <w:r w:rsidR="008B662A" w:rsidRPr="008B662A">
        <w:rPr>
          <w:rFonts w:ascii="Times New Roman" w:hAnsi="Times New Roman"/>
          <w:color w:val="000000" w:themeColor="text1"/>
          <w:sz w:val="28"/>
          <w:szCs w:val="28"/>
          <w:lang w:val="uk-UA"/>
        </w:rPr>
        <w:t>14</w:t>
      </w:r>
      <w:r w:rsidR="008B66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F7112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>втрати</w:t>
      </w:r>
      <w:r w:rsidR="008B66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</w:t>
      </w:r>
      <w:r w:rsidR="002F7112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>чинність</w:t>
      </w:r>
      <w:r w:rsidR="008B66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764C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Регламент (ЄС) № </w:t>
      </w:r>
      <w:r w:rsidR="005516E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842</w:t>
      </w:r>
      <w:r w:rsidR="002F7112" w:rsidRPr="009E030A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/200</w:t>
      </w:r>
      <w:r w:rsidR="005516E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6</w:t>
      </w:r>
      <w:r w:rsidR="002F7112" w:rsidRPr="009E030A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5516EF" w:rsidRPr="005516E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Європейського Парламенту </w:t>
      </w:r>
      <w:r w:rsidR="005516E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та</w:t>
      </w:r>
      <w:r w:rsidR="005516EF" w:rsidRPr="005516E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Ради</w:t>
      </w:r>
      <w:r w:rsidR="005516EF" w:rsidRPr="005516EF">
        <w:rPr>
          <w:i/>
          <w:color w:val="FF0000"/>
          <w:lang w:val="uk-UA"/>
        </w:rPr>
        <w:t xml:space="preserve"> </w:t>
      </w:r>
      <w:r w:rsidR="002F7112" w:rsidRPr="009E030A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від </w:t>
      </w:r>
      <w:r w:rsidR="005516E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17</w:t>
      </w:r>
      <w:r w:rsidR="002F7112" w:rsidRPr="009E030A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5516E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травня</w:t>
      </w:r>
      <w:r w:rsidR="002F7112" w:rsidRPr="009E030A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200</w:t>
      </w:r>
      <w:r w:rsidR="005516E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6</w:t>
      </w:r>
      <w:r w:rsidR="002F7112" w:rsidRPr="009E030A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року про </w:t>
      </w:r>
      <w:r w:rsidR="005516E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певні </w:t>
      </w:r>
      <w:proofErr w:type="spellStart"/>
      <w:r w:rsidR="005516E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фторовані</w:t>
      </w:r>
      <w:proofErr w:type="spellEnd"/>
      <w:r w:rsidR="005516E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парникові гази </w:t>
      </w:r>
      <w:r w:rsidR="002F7112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="002F7112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>Official</w:t>
      </w:r>
      <w:proofErr w:type="spellEnd"/>
      <w:r w:rsidR="002F7112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7112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>Journal</w:t>
      </w:r>
      <w:proofErr w:type="spellEnd"/>
      <w:r w:rsidR="002F7112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L </w:t>
      </w:r>
      <w:r w:rsidR="005516EF">
        <w:rPr>
          <w:rFonts w:ascii="Times New Roman" w:hAnsi="Times New Roman"/>
          <w:color w:val="000000" w:themeColor="text1"/>
          <w:sz w:val="28"/>
          <w:szCs w:val="28"/>
          <w:lang w:val="uk-UA"/>
        </w:rPr>
        <w:t>161</w:t>
      </w:r>
      <w:r w:rsidR="002F7112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5516EF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2F7112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>4.0</w:t>
      </w:r>
      <w:r w:rsidR="005516EF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="002F7112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>.200</w:t>
      </w:r>
      <w:r w:rsidR="005516EF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="002F7112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р., С. 1 – </w:t>
      </w:r>
      <w:r w:rsidR="005516EF">
        <w:rPr>
          <w:rFonts w:ascii="Times New Roman" w:hAnsi="Times New Roman"/>
          <w:color w:val="000000" w:themeColor="text1"/>
          <w:sz w:val="28"/>
          <w:szCs w:val="28"/>
          <w:lang w:val="uk-UA"/>
        </w:rPr>
        <w:t>11</w:t>
      </w:r>
      <w:r w:rsidR="002F71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 (далі – Регламент № </w:t>
      </w:r>
      <w:r w:rsidR="005516EF">
        <w:rPr>
          <w:rFonts w:ascii="Times New Roman" w:hAnsi="Times New Roman"/>
          <w:color w:val="000000" w:themeColor="text1"/>
          <w:sz w:val="28"/>
          <w:szCs w:val="28"/>
          <w:lang w:val="uk-UA"/>
        </w:rPr>
        <w:t>842</w:t>
      </w:r>
      <w:r w:rsidR="002F7112">
        <w:rPr>
          <w:rFonts w:ascii="Times New Roman" w:hAnsi="Times New Roman"/>
          <w:color w:val="000000" w:themeColor="text1"/>
          <w:sz w:val="28"/>
          <w:szCs w:val="28"/>
          <w:lang w:val="uk-UA"/>
        </w:rPr>
        <w:t>/200</w:t>
      </w:r>
      <w:r w:rsidR="005516EF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="002F71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 (втрата чинності – </w:t>
      </w:r>
      <w:r w:rsidR="002F7112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5516EF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2F7112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5516EF">
        <w:rPr>
          <w:rFonts w:ascii="Times New Roman" w:hAnsi="Times New Roman"/>
          <w:color w:val="000000" w:themeColor="text1"/>
          <w:sz w:val="28"/>
          <w:szCs w:val="28"/>
          <w:lang w:val="uk-UA"/>
        </w:rPr>
        <w:t>12.2014</w:t>
      </w:r>
      <w:r w:rsidR="002F7112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р.</w:t>
      </w:r>
      <w:r w:rsidR="008B662A">
        <w:rPr>
          <w:rFonts w:ascii="Times New Roman" w:hAnsi="Times New Roman"/>
          <w:color w:val="000000" w:themeColor="text1"/>
          <w:sz w:val="28"/>
          <w:szCs w:val="28"/>
          <w:lang w:val="uk-UA"/>
        </w:rPr>
        <w:t>);</w:t>
      </w:r>
    </w:p>
    <w:p w14:paraId="0A4006B3" w14:textId="246A8D7B" w:rsidR="008B662A" w:rsidRDefault="008B662A" w:rsidP="00232B44">
      <w:pPr>
        <w:pStyle w:val="1"/>
        <w:numPr>
          <w:ilvl w:val="0"/>
          <w:numId w:val="4"/>
        </w:numPr>
        <w:tabs>
          <w:tab w:val="left" w:pos="851"/>
        </w:tabs>
        <w:spacing w:before="240" w:after="12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підставі Регламенту № </w:t>
      </w:r>
      <w:r w:rsidR="00D518E3" w:rsidRPr="00D518E3">
        <w:rPr>
          <w:rFonts w:ascii="Times New Roman" w:hAnsi="Times New Roman"/>
          <w:color w:val="000000" w:themeColor="text1"/>
          <w:sz w:val="28"/>
          <w:szCs w:val="28"/>
          <w:lang w:val="uk-UA"/>
        </w:rPr>
        <w:t>1005/2009</w:t>
      </w:r>
      <w:r w:rsidR="00D518E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518E3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>втрати</w:t>
      </w:r>
      <w:r w:rsidR="00D518E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</w:t>
      </w:r>
      <w:r w:rsidR="00D518E3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>чинність</w:t>
      </w:r>
      <w:r w:rsidR="00D518E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518E3" w:rsidRPr="009E030A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Регламент (ЄС) №</w:t>
      </w:r>
      <w:r w:rsidR="004764C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 </w:t>
      </w:r>
      <w:r w:rsidR="00D518E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2037</w:t>
      </w:r>
      <w:r w:rsidR="00D518E3" w:rsidRPr="009E030A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/200</w:t>
      </w:r>
      <w:r w:rsidR="00D518E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0</w:t>
      </w:r>
      <w:r w:rsidR="00D518E3" w:rsidRPr="009E030A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D518E3" w:rsidRPr="005516E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Європейського Парламенту </w:t>
      </w:r>
      <w:r w:rsidR="00D518E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та</w:t>
      </w:r>
      <w:r w:rsidR="00D518E3" w:rsidRPr="005516E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Ради</w:t>
      </w:r>
      <w:r w:rsidR="00D518E3" w:rsidRPr="005516EF">
        <w:rPr>
          <w:i/>
          <w:color w:val="FF0000"/>
          <w:lang w:val="uk-UA"/>
        </w:rPr>
        <w:t xml:space="preserve"> </w:t>
      </w:r>
      <w:r w:rsidR="00D518E3" w:rsidRPr="009E030A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від </w:t>
      </w:r>
      <w:r w:rsidR="00232B44" w:rsidRPr="00232B4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29</w:t>
      </w:r>
      <w:r w:rsidR="00D518E3" w:rsidRPr="009E030A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32B4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червня</w:t>
      </w:r>
      <w:r w:rsidR="00D518E3" w:rsidRPr="009E030A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200</w:t>
      </w:r>
      <w:r w:rsidR="00232B4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0</w:t>
      </w:r>
      <w:r w:rsidR="00D518E3" w:rsidRPr="009E030A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року про </w:t>
      </w:r>
      <w:r w:rsidR="00D518E3" w:rsidRPr="00232B4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субстанції, що руйнують озоновий шар</w:t>
      </w:r>
      <w:r w:rsidR="00D518E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D518E3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="00D518E3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>Official</w:t>
      </w:r>
      <w:proofErr w:type="spellEnd"/>
      <w:r w:rsidR="00D518E3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518E3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>Journal</w:t>
      </w:r>
      <w:proofErr w:type="spellEnd"/>
      <w:r w:rsidR="00D518E3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L </w:t>
      </w:r>
      <w:r w:rsidR="00232B44">
        <w:rPr>
          <w:rFonts w:ascii="Times New Roman" w:hAnsi="Times New Roman"/>
          <w:color w:val="000000" w:themeColor="text1"/>
          <w:sz w:val="28"/>
          <w:szCs w:val="28"/>
          <w:lang w:val="uk-UA"/>
        </w:rPr>
        <w:t>244</w:t>
      </w:r>
      <w:r w:rsidR="00D518E3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232B44">
        <w:rPr>
          <w:rFonts w:ascii="Times New Roman" w:hAnsi="Times New Roman"/>
          <w:color w:val="000000" w:themeColor="text1"/>
          <w:sz w:val="28"/>
          <w:szCs w:val="28"/>
          <w:lang w:val="uk-UA"/>
        </w:rPr>
        <w:t>29</w:t>
      </w:r>
      <w:r w:rsidR="00D518E3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>.0</w:t>
      </w:r>
      <w:r w:rsidR="00232B44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="00D518E3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>.200</w:t>
      </w:r>
      <w:r w:rsidR="00232B44">
        <w:rPr>
          <w:rFonts w:ascii="Times New Roman" w:hAnsi="Times New Roman"/>
          <w:color w:val="000000" w:themeColor="text1"/>
          <w:sz w:val="28"/>
          <w:szCs w:val="28"/>
          <w:lang w:val="uk-UA"/>
        </w:rPr>
        <w:t>0</w:t>
      </w:r>
      <w:r w:rsidR="00D518E3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р., С. 1 – </w:t>
      </w:r>
      <w:r w:rsidR="00232B44">
        <w:rPr>
          <w:rFonts w:ascii="Times New Roman" w:hAnsi="Times New Roman"/>
          <w:color w:val="000000" w:themeColor="text1"/>
          <w:sz w:val="28"/>
          <w:szCs w:val="28"/>
          <w:lang w:val="uk-UA"/>
        </w:rPr>
        <w:t>24</w:t>
      </w:r>
      <w:r w:rsidR="00D518E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 (далі – Регламент № </w:t>
      </w:r>
      <w:r w:rsidR="00232B44">
        <w:rPr>
          <w:rFonts w:ascii="Times New Roman" w:hAnsi="Times New Roman"/>
          <w:color w:val="000000" w:themeColor="text1"/>
          <w:sz w:val="28"/>
          <w:szCs w:val="28"/>
          <w:lang w:val="uk-UA"/>
        </w:rPr>
        <w:t>2037</w:t>
      </w:r>
      <w:r w:rsidR="00D518E3">
        <w:rPr>
          <w:rFonts w:ascii="Times New Roman" w:hAnsi="Times New Roman"/>
          <w:color w:val="000000" w:themeColor="text1"/>
          <w:sz w:val="28"/>
          <w:szCs w:val="28"/>
          <w:lang w:val="uk-UA"/>
        </w:rPr>
        <w:t>/200</w:t>
      </w:r>
      <w:r w:rsidR="00232B44">
        <w:rPr>
          <w:rFonts w:ascii="Times New Roman" w:hAnsi="Times New Roman"/>
          <w:color w:val="000000" w:themeColor="text1"/>
          <w:sz w:val="28"/>
          <w:szCs w:val="28"/>
          <w:lang w:val="uk-UA"/>
        </w:rPr>
        <w:t>0</w:t>
      </w:r>
      <w:r w:rsidR="00D518E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 (втрата чинності – </w:t>
      </w:r>
      <w:r w:rsidR="00D518E3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D518E3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D518E3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D518E3">
        <w:rPr>
          <w:rFonts w:ascii="Times New Roman" w:hAnsi="Times New Roman"/>
          <w:color w:val="000000" w:themeColor="text1"/>
          <w:sz w:val="28"/>
          <w:szCs w:val="28"/>
          <w:lang w:val="uk-UA"/>
        </w:rPr>
        <w:t>12.20</w:t>
      </w:r>
      <w:r w:rsidR="00232B44">
        <w:rPr>
          <w:rFonts w:ascii="Times New Roman" w:hAnsi="Times New Roman"/>
          <w:color w:val="000000" w:themeColor="text1"/>
          <w:sz w:val="28"/>
          <w:szCs w:val="28"/>
          <w:lang w:val="uk-UA"/>
        </w:rPr>
        <w:t>09</w:t>
      </w:r>
      <w:r w:rsidR="00D518E3" w:rsidRPr="009E03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р.</w:t>
      </w:r>
      <w:r w:rsidR="00D518E3">
        <w:rPr>
          <w:rFonts w:ascii="Times New Roman" w:hAnsi="Times New Roman"/>
          <w:color w:val="000000" w:themeColor="text1"/>
          <w:sz w:val="28"/>
          <w:szCs w:val="28"/>
          <w:lang w:val="uk-UA"/>
        </w:rPr>
        <w:t>).</w:t>
      </w:r>
    </w:p>
    <w:p w14:paraId="1C71AD45" w14:textId="75E54D7A" w:rsidR="00604A12" w:rsidRDefault="00604A12" w:rsidP="00604A12">
      <w:pPr>
        <w:spacing w:before="60" w:after="60"/>
        <w:ind w:firstLine="567"/>
        <w:jc w:val="both"/>
      </w:pPr>
    </w:p>
    <w:p w14:paraId="78DA2E6A" w14:textId="77777777" w:rsidR="00BF2BE5" w:rsidRPr="00330949" w:rsidRDefault="00BF2BE5" w:rsidP="00604A12">
      <w:pPr>
        <w:spacing w:before="60" w:after="60"/>
        <w:ind w:firstLine="567"/>
        <w:jc w:val="both"/>
      </w:pPr>
    </w:p>
    <w:p w14:paraId="5010EDCF" w14:textId="77777777" w:rsidR="00604A12" w:rsidRPr="00330949" w:rsidRDefault="00604A12" w:rsidP="00604A12">
      <w:pPr>
        <w:ind w:firstLine="567"/>
        <w:jc w:val="both"/>
        <w:rPr>
          <w:b/>
        </w:rPr>
      </w:pPr>
      <w:r w:rsidRPr="00330949">
        <w:rPr>
          <w:rFonts w:eastAsia="Verdana"/>
          <w:b/>
          <w:bCs/>
        </w:rPr>
        <w:lastRenderedPageBreak/>
        <w:t>3.  </w:t>
      </w:r>
      <w:r w:rsidRPr="00330949">
        <w:rPr>
          <w:b/>
        </w:rPr>
        <w:t>Відповідність законопроекту праву ЄС.</w:t>
      </w:r>
    </w:p>
    <w:p w14:paraId="347FEB74" w14:textId="77777777" w:rsidR="00604A12" w:rsidRPr="00330949" w:rsidRDefault="00604A12" w:rsidP="00604A12">
      <w:pPr>
        <w:pStyle w:val="1"/>
        <w:tabs>
          <w:tab w:val="left" w:pos="851"/>
        </w:tabs>
        <w:spacing w:before="12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09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результатами правового аналізу проекту Закону щодо його відповідності </w:t>
      </w:r>
      <w:proofErr w:type="spellStart"/>
      <w:r w:rsidRPr="00330949">
        <w:rPr>
          <w:rFonts w:ascii="Times New Roman" w:eastAsia="Times New Roman" w:hAnsi="Times New Roman"/>
          <w:sz w:val="28"/>
          <w:szCs w:val="28"/>
          <w:lang w:val="uk-UA" w:eastAsia="ru-RU"/>
        </w:rPr>
        <w:t>aquis</w:t>
      </w:r>
      <w:proofErr w:type="spellEnd"/>
      <w:r w:rsidRPr="003309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ЄС та Угоді про асоціацію слід зазначити таке.</w:t>
      </w:r>
    </w:p>
    <w:p w14:paraId="2A787F08" w14:textId="09E4251B" w:rsidR="00604A12" w:rsidRPr="00F40FB3" w:rsidRDefault="0060069E" w:rsidP="00604A12">
      <w:pPr>
        <w:pStyle w:val="1"/>
        <w:tabs>
          <w:tab w:val="left" w:pos="851"/>
        </w:tabs>
        <w:spacing w:before="120" w:after="6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F40FB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 </w:t>
      </w:r>
      <w:r w:rsidRPr="00F40FB3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статті</w:t>
      </w:r>
      <w:r w:rsidR="00604A12" w:rsidRPr="00F40FB3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 xml:space="preserve"> 361 Угоди про асоціацію</w:t>
      </w:r>
      <w:r w:rsidR="00604A12" w:rsidRPr="00F40FB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передбачено, що співробітництво </w:t>
      </w:r>
      <w:r w:rsidRPr="00F40FB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 питань охорони навколишнього середовища </w:t>
      </w:r>
      <w:r w:rsidR="00604A12" w:rsidRPr="00F40FB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має на меті збереження, захист, поліпшення і відтворення якості навколишнього середовища, </w:t>
      </w:r>
      <w:r w:rsidRPr="00F40FB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захист громадського здоров’я, </w:t>
      </w:r>
      <w:r w:rsidR="00604A12" w:rsidRPr="00F40FB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розсудливе та раціональне використання природних ресурсів та заохочення заходів на міжнародному рівні, спрямованих на вирішення регіональних і глобальних проблем навколишнього середовища, </w:t>
      </w:r>
      <w:r w:rsidR="008B75C7" w:rsidRPr="00F40FB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серед іншого</w:t>
      </w:r>
      <w:r w:rsidR="00604A12" w:rsidRPr="00F40FB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у </w:t>
      </w:r>
      <w:r w:rsidRPr="00F40FB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так</w:t>
      </w:r>
      <w:r w:rsidR="00D518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ій</w:t>
      </w:r>
      <w:r w:rsidR="00F40FB3" w:rsidRPr="00F40FB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с</w:t>
      </w:r>
      <w:r w:rsidR="00604A12" w:rsidRPr="00F40FB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фер</w:t>
      </w:r>
      <w:r w:rsidR="00D518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 як:</w:t>
      </w:r>
      <w:r w:rsidRPr="00F40FB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518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зміна клімату</w:t>
      </w:r>
      <w:r w:rsidR="00604A12" w:rsidRPr="00F40FB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14:paraId="7EE19F82" w14:textId="618FBC34" w:rsidR="00AC4460" w:rsidRPr="004764C3" w:rsidRDefault="00604A12" w:rsidP="00EF4BD8">
      <w:pPr>
        <w:pStyle w:val="1"/>
        <w:tabs>
          <w:tab w:val="left" w:pos="851"/>
        </w:tabs>
        <w:spacing w:before="120" w:after="6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5516E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 </w:t>
      </w:r>
      <w:r w:rsidRPr="005516EF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статті 363 Угоди про асоціацію</w:t>
      </w:r>
      <w:r w:rsidRPr="005516E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зазначено, що поступове наближення законодавства України до права та політики ЄЄ у сфері охорони навколишнього природного середовища здійснюється відповідно до </w:t>
      </w:r>
      <w:r w:rsidRPr="00B93232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Додатка XXX</w:t>
      </w:r>
      <w:r w:rsidRPr="005516E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до цієї Угоди</w:t>
      </w:r>
      <w:r w:rsidR="00C06871" w:rsidRPr="005516E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2C3EFF" w:rsidRPr="005516E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згідно із яким Україна має імплементувати положення</w:t>
      </w:r>
      <w:r w:rsidR="004764C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C4460" w:rsidRPr="00B93232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Регламенту № 842/2006</w:t>
      </w:r>
      <w:r w:rsidR="004764C3" w:rsidRPr="004764C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та </w:t>
      </w:r>
      <w:r w:rsidR="00AC4460" w:rsidRPr="00B93232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Регламент</w:t>
      </w:r>
      <w:r w:rsidR="004764C3" w:rsidRPr="00B93232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у</w:t>
      </w:r>
      <w:r w:rsidR="00AC4460" w:rsidRPr="00B93232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(ЄС)</w:t>
      </w:r>
      <w:r w:rsidR="004764C3" w:rsidRPr="00B93232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№ 2037/2000</w:t>
      </w:r>
      <w:r w:rsidR="004764C3" w:rsidRPr="004764C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4764C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Ці регламенти, як вже згадувалося вище, були скасовані на підставі </w:t>
      </w:r>
      <w:r w:rsidR="004764C3" w:rsidRPr="00B93232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Регламенту № 517/2014</w:t>
      </w:r>
      <w:r w:rsidR="004764C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</w:t>
      </w:r>
      <w:r w:rsidR="004764C3" w:rsidRPr="00B93232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Регламенту № 1005/2009</w:t>
      </w:r>
      <w:r w:rsidR="004764C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відповідно.   </w:t>
      </w:r>
      <w:r w:rsidR="004764C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14:paraId="6F4AB46C" w14:textId="0133F5FA" w:rsidR="00725E68" w:rsidRPr="004A24CD" w:rsidRDefault="00E77FE9" w:rsidP="00725E68">
      <w:pPr>
        <w:pStyle w:val="1"/>
        <w:tabs>
          <w:tab w:val="left" w:pos="851"/>
        </w:tabs>
        <w:spacing w:before="120" w:after="6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Проектом Закону передбачено внесення змін до статі 1</w:t>
      </w:r>
      <w:r w:rsidR="00725E68"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6</w:t>
      </w:r>
      <w:r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Закону України «</w:t>
      </w:r>
      <w:r w:rsidR="00725E68"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 охорону атмосферного повітря</w:t>
      </w:r>
      <w:r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» </w:t>
      </w:r>
      <w:r w:rsidR="00725E68"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 метою </w:t>
      </w:r>
      <w:r w:rsidR="005C5EA0"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привед</w:t>
      </w:r>
      <w:r w:rsidR="00725E68"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ення </w:t>
      </w:r>
      <w:r w:rsidR="005C5EA0"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його </w:t>
      </w:r>
      <w:r w:rsidR="00725E68"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 відповідність із Законом України «Про регулювання господарської діяльності з </w:t>
      </w:r>
      <w:proofErr w:type="spellStart"/>
      <w:r w:rsidR="00725E68"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озоноруйнівними</w:t>
      </w:r>
      <w:proofErr w:type="spellEnd"/>
      <w:r w:rsidR="00725E68"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речовинами та </w:t>
      </w:r>
      <w:proofErr w:type="spellStart"/>
      <w:r w:rsidR="00725E68"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фторованими</w:t>
      </w:r>
      <w:proofErr w:type="spellEnd"/>
      <w:r w:rsidR="00725E68"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парниковими газами» </w:t>
      </w:r>
      <w:r w:rsidR="004A24CD"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</w:t>
      </w:r>
      <w:r w:rsidR="00725E68"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частині </w:t>
      </w:r>
      <w:r w:rsidR="004A24CD"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визначення </w:t>
      </w:r>
      <w:r w:rsidR="00725E68"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правових та організаційних засад регулювання відносин у сфері поводження з контрольованими речовинами та товарами, що їх містять, використання яких впливає на озоновий шар та зміну клімату. </w:t>
      </w:r>
    </w:p>
    <w:p w14:paraId="5ABC5FB0" w14:textId="07D78EEC" w:rsidR="003B0B6A" w:rsidRPr="004A24CD" w:rsidRDefault="003B0B6A" w:rsidP="004A24CD">
      <w:pPr>
        <w:pStyle w:val="1"/>
        <w:tabs>
          <w:tab w:val="left" w:pos="851"/>
        </w:tabs>
        <w:spacing w:before="120" w:after="6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Враховуючи </w:t>
      </w:r>
      <w:r w:rsidR="0003508E"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все вище</w:t>
      </w:r>
      <w:r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викладене, </w:t>
      </w:r>
      <w:r w:rsidR="0003508E"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проект Закону </w:t>
      </w:r>
      <w:r w:rsidR="004A24CD"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за своєю метою </w:t>
      </w:r>
      <w:r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не супереч</w:t>
      </w:r>
      <w:r w:rsidR="0003508E"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и</w:t>
      </w:r>
      <w:r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ть </w:t>
      </w:r>
      <w:r w:rsidR="0003508E"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зобов’язанням України відпо</w:t>
      </w:r>
      <w:r w:rsidR="009C4564"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відно до Угоди про асоціацію</w:t>
      </w:r>
      <w:r w:rsidR="00ED056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та </w:t>
      </w:r>
      <w:r w:rsidR="00ED056C" w:rsidRPr="00E57466">
        <w:rPr>
          <w:rFonts w:ascii="Times New Roman" w:hAnsi="Times New Roman"/>
          <w:sz w:val="28"/>
          <w:szCs w:val="28"/>
          <w:lang w:val="uk-UA"/>
        </w:rPr>
        <w:t xml:space="preserve">праву </w:t>
      </w:r>
      <w:r w:rsidR="00B9240C" w:rsidRPr="00E57466">
        <w:rPr>
          <w:rFonts w:ascii="Times New Roman" w:hAnsi="Times New Roman"/>
          <w:sz w:val="28"/>
          <w:szCs w:val="28"/>
          <w:lang w:val="uk-UA"/>
        </w:rPr>
        <w:t>Європейського Союзу</w:t>
      </w:r>
      <w:r w:rsidR="0003508E" w:rsidRPr="004A24C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14:paraId="07AFC7F2" w14:textId="21AAAFEF" w:rsidR="00604A12" w:rsidRPr="00330949" w:rsidRDefault="00604A12" w:rsidP="00604A12">
      <w:pPr>
        <w:spacing w:before="240"/>
        <w:ind w:firstLine="567"/>
        <w:jc w:val="both"/>
        <w:rPr>
          <w:bCs/>
        </w:rPr>
      </w:pPr>
      <w:bookmarkStart w:id="0" w:name="bookmark2"/>
      <w:r w:rsidRPr="00330949">
        <w:rPr>
          <w:rFonts w:eastAsia="Verdana"/>
          <w:b/>
          <w:bCs/>
        </w:rPr>
        <w:t>4.</w:t>
      </w:r>
      <w:r w:rsidRPr="00330949">
        <w:rPr>
          <w:rFonts w:eastAsia="Verdana"/>
          <w:bCs/>
        </w:rPr>
        <w:t>   </w:t>
      </w:r>
      <w:r w:rsidRPr="00330949">
        <w:rPr>
          <w:b/>
        </w:rPr>
        <w:t xml:space="preserve">Висновок Комітету з питань інтеграції України </w:t>
      </w:r>
      <w:r w:rsidR="00E10B8B">
        <w:rPr>
          <w:b/>
        </w:rPr>
        <w:t>до</w:t>
      </w:r>
      <w:r w:rsidRPr="00330949">
        <w:rPr>
          <w:b/>
        </w:rPr>
        <w:t xml:space="preserve"> Європейськ</w:t>
      </w:r>
      <w:r w:rsidR="00E10B8B">
        <w:rPr>
          <w:b/>
        </w:rPr>
        <w:t>ого</w:t>
      </w:r>
      <w:r w:rsidRPr="00330949">
        <w:rPr>
          <w:b/>
        </w:rPr>
        <w:t xml:space="preserve"> Союз</w:t>
      </w:r>
      <w:r w:rsidR="00E10B8B">
        <w:rPr>
          <w:b/>
        </w:rPr>
        <w:t>у</w:t>
      </w:r>
      <w:r w:rsidRPr="00330949">
        <w:rPr>
          <w:b/>
        </w:rPr>
        <w:t xml:space="preserve">. </w:t>
      </w:r>
    </w:p>
    <w:bookmarkEnd w:id="0"/>
    <w:p w14:paraId="1BC497E3" w14:textId="60AF28D0" w:rsidR="00604A12" w:rsidRDefault="0003508E" w:rsidP="00604A12">
      <w:pPr>
        <w:spacing w:before="120"/>
        <w:ind w:firstLine="567"/>
        <w:jc w:val="both"/>
      </w:pPr>
      <w:r>
        <w:t>Проект Закону</w:t>
      </w:r>
      <w:r w:rsidR="004A24CD">
        <w:t xml:space="preserve"> за своєю метою</w:t>
      </w:r>
      <w:r>
        <w:t xml:space="preserve"> </w:t>
      </w:r>
      <w:r w:rsidRPr="006B1743">
        <w:rPr>
          <w:b/>
        </w:rPr>
        <w:t>не суперечить</w:t>
      </w:r>
      <w:r w:rsidRPr="0003508E">
        <w:t xml:space="preserve"> зобов’язанням України відповідно до Угоди про асоціацію</w:t>
      </w:r>
      <w:r w:rsidR="00ED056C">
        <w:t xml:space="preserve"> та </w:t>
      </w:r>
      <w:r w:rsidR="00ED056C" w:rsidRPr="00E57466">
        <w:t>праву Європейського Союзу</w:t>
      </w:r>
      <w:r w:rsidR="007129FA">
        <w:t xml:space="preserve">. </w:t>
      </w:r>
    </w:p>
    <w:p w14:paraId="09AEFF6D" w14:textId="5E4DC76E" w:rsidR="00825F7B" w:rsidRDefault="00825F7B" w:rsidP="00604A12">
      <w:pPr>
        <w:spacing w:before="120"/>
        <w:ind w:firstLine="567"/>
        <w:jc w:val="both"/>
      </w:pPr>
    </w:p>
    <w:p w14:paraId="68E8C0F1" w14:textId="37B2FA8F" w:rsidR="00825F7B" w:rsidRDefault="00825F7B" w:rsidP="00604A12">
      <w:pPr>
        <w:spacing w:before="120"/>
        <w:ind w:firstLine="567"/>
        <w:jc w:val="both"/>
      </w:pPr>
      <w:bookmarkStart w:id="1" w:name="_GoBack"/>
      <w:bookmarkEnd w:id="1"/>
    </w:p>
    <w:sectPr w:rsidR="00825F7B" w:rsidSect="00E82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850" w:left="1276" w:header="708" w:footer="64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5C923" w14:textId="77777777" w:rsidR="00E73457" w:rsidRDefault="00E73457" w:rsidP="00604A12">
      <w:r>
        <w:separator/>
      </w:r>
    </w:p>
  </w:endnote>
  <w:endnote w:type="continuationSeparator" w:id="0">
    <w:p w14:paraId="76DBC787" w14:textId="77777777" w:rsidR="00E73457" w:rsidRDefault="00E73457" w:rsidP="0060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8CC2" w14:textId="77777777" w:rsidR="00CA4142" w:rsidRDefault="00CA41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1774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DF53490" w14:textId="143F4CB1" w:rsidR="00F87EE7" w:rsidRPr="00E1148D" w:rsidRDefault="00C90E71">
        <w:pPr>
          <w:pStyle w:val="a3"/>
          <w:jc w:val="center"/>
          <w:rPr>
            <w:sz w:val="24"/>
            <w:szCs w:val="24"/>
          </w:rPr>
        </w:pPr>
        <w:r w:rsidRPr="00E1148D">
          <w:rPr>
            <w:sz w:val="24"/>
            <w:szCs w:val="24"/>
          </w:rPr>
          <w:fldChar w:fldCharType="begin"/>
        </w:r>
        <w:r w:rsidRPr="00E1148D">
          <w:rPr>
            <w:sz w:val="24"/>
            <w:szCs w:val="24"/>
          </w:rPr>
          <w:instrText>PAGE   \* MERGEFORMAT</w:instrText>
        </w:r>
        <w:r w:rsidRPr="00E1148D">
          <w:rPr>
            <w:sz w:val="24"/>
            <w:szCs w:val="24"/>
          </w:rPr>
          <w:fldChar w:fldCharType="separate"/>
        </w:r>
        <w:r w:rsidR="00BF2BE5">
          <w:rPr>
            <w:noProof/>
            <w:sz w:val="24"/>
            <w:szCs w:val="24"/>
          </w:rPr>
          <w:t>2</w:t>
        </w:r>
        <w:r w:rsidRPr="00E1148D">
          <w:rPr>
            <w:sz w:val="24"/>
            <w:szCs w:val="24"/>
          </w:rPr>
          <w:fldChar w:fldCharType="end"/>
        </w:r>
      </w:p>
    </w:sdtContent>
  </w:sdt>
  <w:p w14:paraId="42EE6303" w14:textId="77777777" w:rsidR="00F87EE7" w:rsidRDefault="00E7345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05B8F" w14:textId="77777777" w:rsidR="00CA4142" w:rsidRDefault="00CA41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282D9" w14:textId="77777777" w:rsidR="00E73457" w:rsidRDefault="00E73457" w:rsidP="00604A12">
      <w:r>
        <w:separator/>
      </w:r>
    </w:p>
  </w:footnote>
  <w:footnote w:type="continuationSeparator" w:id="0">
    <w:p w14:paraId="00BE2D63" w14:textId="77777777" w:rsidR="00E73457" w:rsidRDefault="00E73457" w:rsidP="00604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55B80" w14:textId="77777777" w:rsidR="00CA4142" w:rsidRDefault="00CA414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736F" w14:textId="77777777" w:rsidR="00CA4142" w:rsidRDefault="00CA414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5E9E5" w14:textId="77777777" w:rsidR="00CA4142" w:rsidRDefault="00CA414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3CEB"/>
    <w:multiLevelType w:val="multilevel"/>
    <w:tmpl w:val="6F242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76449C"/>
    <w:multiLevelType w:val="hybridMultilevel"/>
    <w:tmpl w:val="BE683598"/>
    <w:lvl w:ilvl="0" w:tplc="0E94C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8A416D1"/>
    <w:multiLevelType w:val="hybridMultilevel"/>
    <w:tmpl w:val="72FC9CBC"/>
    <w:lvl w:ilvl="0" w:tplc="B9F8E3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7FD70B6"/>
    <w:multiLevelType w:val="hybridMultilevel"/>
    <w:tmpl w:val="8828E1C0"/>
    <w:lvl w:ilvl="0" w:tplc="0E94C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12"/>
    <w:rsid w:val="00001E3E"/>
    <w:rsid w:val="000202FB"/>
    <w:rsid w:val="0003508E"/>
    <w:rsid w:val="00043A26"/>
    <w:rsid w:val="00047EFA"/>
    <w:rsid w:val="00054573"/>
    <w:rsid w:val="000718B6"/>
    <w:rsid w:val="00106379"/>
    <w:rsid w:val="00113AFB"/>
    <w:rsid w:val="00123421"/>
    <w:rsid w:val="00137183"/>
    <w:rsid w:val="001642BC"/>
    <w:rsid w:val="00181D93"/>
    <w:rsid w:val="001903FA"/>
    <w:rsid w:val="001C1314"/>
    <w:rsid w:val="00232B44"/>
    <w:rsid w:val="00256A65"/>
    <w:rsid w:val="002924B5"/>
    <w:rsid w:val="002C3EFF"/>
    <w:rsid w:val="002D6A37"/>
    <w:rsid w:val="002E11FF"/>
    <w:rsid w:val="002F7112"/>
    <w:rsid w:val="00321CF3"/>
    <w:rsid w:val="003A5688"/>
    <w:rsid w:val="003B0B6A"/>
    <w:rsid w:val="003C0BB4"/>
    <w:rsid w:val="00416632"/>
    <w:rsid w:val="00424760"/>
    <w:rsid w:val="004320B9"/>
    <w:rsid w:val="004535A3"/>
    <w:rsid w:val="0046373A"/>
    <w:rsid w:val="004764C3"/>
    <w:rsid w:val="00483EEF"/>
    <w:rsid w:val="00485599"/>
    <w:rsid w:val="00493784"/>
    <w:rsid w:val="004A24CD"/>
    <w:rsid w:val="004F3ACE"/>
    <w:rsid w:val="0050249E"/>
    <w:rsid w:val="00535D44"/>
    <w:rsid w:val="00542C02"/>
    <w:rsid w:val="005516EF"/>
    <w:rsid w:val="0056762D"/>
    <w:rsid w:val="00586F5E"/>
    <w:rsid w:val="005A0FD8"/>
    <w:rsid w:val="005B4B91"/>
    <w:rsid w:val="005C276C"/>
    <w:rsid w:val="005C5EA0"/>
    <w:rsid w:val="005F7010"/>
    <w:rsid w:val="0060069E"/>
    <w:rsid w:val="00604A12"/>
    <w:rsid w:val="0062270F"/>
    <w:rsid w:val="0065301E"/>
    <w:rsid w:val="00655015"/>
    <w:rsid w:val="00660478"/>
    <w:rsid w:val="006B1743"/>
    <w:rsid w:val="006B7FB9"/>
    <w:rsid w:val="006F433F"/>
    <w:rsid w:val="007129FA"/>
    <w:rsid w:val="0072133E"/>
    <w:rsid w:val="00725E68"/>
    <w:rsid w:val="0074554D"/>
    <w:rsid w:val="007852D9"/>
    <w:rsid w:val="00794825"/>
    <w:rsid w:val="007B1388"/>
    <w:rsid w:val="007D3CBC"/>
    <w:rsid w:val="00801454"/>
    <w:rsid w:val="00825F7B"/>
    <w:rsid w:val="008B662A"/>
    <w:rsid w:val="008B75C7"/>
    <w:rsid w:val="008C48B9"/>
    <w:rsid w:val="008F72A4"/>
    <w:rsid w:val="009611D3"/>
    <w:rsid w:val="009C4564"/>
    <w:rsid w:val="009C5ED8"/>
    <w:rsid w:val="00A30FB2"/>
    <w:rsid w:val="00A31D31"/>
    <w:rsid w:val="00A413DF"/>
    <w:rsid w:val="00A627C6"/>
    <w:rsid w:val="00A7140B"/>
    <w:rsid w:val="00A953C9"/>
    <w:rsid w:val="00AA3166"/>
    <w:rsid w:val="00AC4460"/>
    <w:rsid w:val="00B2629C"/>
    <w:rsid w:val="00B374B4"/>
    <w:rsid w:val="00B6095F"/>
    <w:rsid w:val="00B8359E"/>
    <w:rsid w:val="00B9240C"/>
    <w:rsid w:val="00B93232"/>
    <w:rsid w:val="00BB5DCA"/>
    <w:rsid w:val="00BF2BE5"/>
    <w:rsid w:val="00C06871"/>
    <w:rsid w:val="00C22926"/>
    <w:rsid w:val="00C7337C"/>
    <w:rsid w:val="00C90E71"/>
    <w:rsid w:val="00CA4142"/>
    <w:rsid w:val="00CD3444"/>
    <w:rsid w:val="00CE1812"/>
    <w:rsid w:val="00CE62AD"/>
    <w:rsid w:val="00CF1D55"/>
    <w:rsid w:val="00CF2481"/>
    <w:rsid w:val="00D13820"/>
    <w:rsid w:val="00D164F6"/>
    <w:rsid w:val="00D518E3"/>
    <w:rsid w:val="00D7106F"/>
    <w:rsid w:val="00DE050F"/>
    <w:rsid w:val="00DE6D9E"/>
    <w:rsid w:val="00DF6F09"/>
    <w:rsid w:val="00E10B8B"/>
    <w:rsid w:val="00E57A09"/>
    <w:rsid w:val="00E667BA"/>
    <w:rsid w:val="00E73457"/>
    <w:rsid w:val="00E77FE9"/>
    <w:rsid w:val="00E8208B"/>
    <w:rsid w:val="00EA075C"/>
    <w:rsid w:val="00EB7A42"/>
    <w:rsid w:val="00ED056C"/>
    <w:rsid w:val="00EF4BD8"/>
    <w:rsid w:val="00F20C06"/>
    <w:rsid w:val="00F40FB3"/>
    <w:rsid w:val="00F47B89"/>
    <w:rsid w:val="00F95778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51C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qFormat/>
    <w:rsid w:val="00604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3">
    <w:name w:val="footer"/>
    <w:basedOn w:val="a"/>
    <w:link w:val="a4"/>
    <w:rsid w:val="00604A12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rsid w:val="00604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vps2">
    <w:name w:val="rvps2"/>
    <w:basedOn w:val="a"/>
    <w:uiPriority w:val="99"/>
    <w:rsid w:val="00604A1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04A12"/>
    <w:pPr>
      <w:ind w:left="720"/>
      <w:contextualSpacing/>
    </w:pPr>
  </w:style>
  <w:style w:type="character" w:styleId="a6">
    <w:name w:val="footnote reference"/>
    <w:basedOn w:val="a0"/>
    <w:unhideWhenUsed/>
    <w:rsid w:val="00604A1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604A12"/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semiHidden/>
    <w:rsid w:val="00604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0">
    <w:name w:val="rvts0"/>
    <w:basedOn w:val="a0"/>
    <w:rsid w:val="00604A12"/>
  </w:style>
  <w:style w:type="character" w:customStyle="1" w:styleId="rvts23">
    <w:name w:val="rvts23"/>
    <w:basedOn w:val="a0"/>
    <w:rsid w:val="00604A12"/>
  </w:style>
  <w:style w:type="character" w:customStyle="1" w:styleId="rvts9">
    <w:name w:val="rvts9"/>
    <w:basedOn w:val="a0"/>
    <w:rsid w:val="00604A12"/>
  </w:style>
  <w:style w:type="paragraph" w:styleId="a9">
    <w:name w:val="header"/>
    <w:basedOn w:val="a"/>
    <w:link w:val="aa"/>
    <w:unhideWhenUsed/>
    <w:rsid w:val="00604A12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604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5A0FD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A0FD8"/>
    <w:rPr>
      <w:i/>
      <w:iCs/>
    </w:rPr>
  </w:style>
  <w:style w:type="character" w:customStyle="1" w:styleId="2">
    <w:name w:val="Основной текст (2)_"/>
    <w:basedOn w:val="a0"/>
    <w:link w:val="20"/>
    <w:rsid w:val="002C3E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3EFF"/>
    <w:pPr>
      <w:widowControl w:val="0"/>
      <w:shd w:val="clear" w:color="auto" w:fill="FFFFFF"/>
      <w:spacing w:after="1640" w:line="318" w:lineRule="exact"/>
    </w:pPr>
    <w:rPr>
      <w:sz w:val="26"/>
      <w:szCs w:val="26"/>
      <w:lang w:eastAsia="en-US"/>
    </w:rPr>
  </w:style>
  <w:style w:type="character" w:customStyle="1" w:styleId="21">
    <w:name w:val="Основной текст (2) + Курсив"/>
    <w:basedOn w:val="2"/>
    <w:rsid w:val="00047E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2">
    <w:name w:val="Сноска (2)_"/>
    <w:basedOn w:val="a0"/>
    <w:link w:val="23"/>
    <w:rsid w:val="00E667BA"/>
    <w:rPr>
      <w:rFonts w:ascii="Microsoft Sans Serif" w:eastAsia="Microsoft Sans Serif" w:hAnsi="Microsoft Sans Serif" w:cs="Microsoft Sans Serif"/>
      <w:sz w:val="17"/>
      <w:szCs w:val="17"/>
      <w:shd w:val="clear" w:color="auto" w:fill="FFFFFF"/>
      <w:lang w:val="en-US" w:bidi="en-US"/>
    </w:rPr>
  </w:style>
  <w:style w:type="character" w:customStyle="1" w:styleId="4">
    <w:name w:val="Основной текст (4)_"/>
    <w:basedOn w:val="a0"/>
    <w:link w:val="40"/>
    <w:rsid w:val="00E667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667B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1">
    <w:name w:val="Основной текст (9) + Не курсив"/>
    <w:basedOn w:val="9"/>
    <w:rsid w:val="00E667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3">
    <w:name w:val="Сноска (2)"/>
    <w:basedOn w:val="a"/>
    <w:link w:val="22"/>
    <w:rsid w:val="00E667BA"/>
    <w:pPr>
      <w:widowControl w:val="0"/>
      <w:shd w:val="clear" w:color="auto" w:fill="FFFFFF"/>
      <w:spacing w:line="242" w:lineRule="exact"/>
      <w:jc w:val="both"/>
    </w:pPr>
    <w:rPr>
      <w:rFonts w:ascii="Microsoft Sans Serif" w:eastAsia="Microsoft Sans Serif" w:hAnsi="Microsoft Sans Serif" w:cs="Microsoft Sans Serif"/>
      <w:sz w:val="17"/>
      <w:szCs w:val="17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E667BA"/>
    <w:pPr>
      <w:widowControl w:val="0"/>
      <w:shd w:val="clear" w:color="auto" w:fill="FFFFFF"/>
      <w:spacing w:line="318" w:lineRule="exact"/>
      <w:jc w:val="both"/>
    </w:pPr>
    <w:rPr>
      <w:b/>
      <w:bCs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E667BA"/>
    <w:pPr>
      <w:widowControl w:val="0"/>
      <w:shd w:val="clear" w:color="auto" w:fill="FFFFFF"/>
      <w:spacing w:line="318" w:lineRule="exact"/>
      <w:ind w:firstLine="760"/>
      <w:jc w:val="both"/>
    </w:pPr>
    <w:rPr>
      <w:i/>
      <w:iCs/>
      <w:sz w:val="26"/>
      <w:szCs w:val="26"/>
      <w:lang w:eastAsia="en-US"/>
    </w:rPr>
  </w:style>
  <w:style w:type="character" w:styleId="ad">
    <w:name w:val="Hyperlink"/>
    <w:basedOn w:val="a0"/>
    <w:uiPriority w:val="99"/>
    <w:unhideWhenUsed/>
    <w:rsid w:val="00542C02"/>
    <w:rPr>
      <w:color w:val="0563C1" w:themeColor="hyperlink"/>
      <w:u w:val="single"/>
    </w:rPr>
  </w:style>
  <w:style w:type="character" w:customStyle="1" w:styleId="24">
    <w:name w:val="Основной текст (2) + Полужирный"/>
    <w:basedOn w:val="2"/>
    <w:rsid w:val="003B0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customStyle="1" w:styleId="ae">
    <w:name w:val="Нормальний текст"/>
    <w:basedOn w:val="a"/>
    <w:rsid w:val="00CF2481"/>
    <w:pPr>
      <w:spacing w:before="120"/>
      <w:ind w:firstLine="567"/>
      <w:jc w:val="both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E1F3-DD82-4B73-8554-36A77590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2843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2020-03-03T09:00:00Z</dcterms:created>
  <dcterms:modified xsi:type="dcterms:W3CDTF">2021-01-20T11:05:00Z</dcterms:modified>
</cp:coreProperties>
</file>