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81D" w:rsidRPr="00675484" w:rsidRDefault="00F5781D" w:rsidP="00F5781D">
      <w:pPr>
        <w:widowControl w:val="0"/>
        <w:tabs>
          <w:tab w:val="left" w:pos="5328"/>
        </w:tabs>
        <w:spacing w:after="0" w:line="240" w:lineRule="auto"/>
        <w:ind w:firstLine="709"/>
        <w:rPr>
          <w:color w:val="000000" w:themeColor="text1"/>
          <w:szCs w:val="28"/>
        </w:rPr>
      </w:pPr>
      <w:bookmarkStart w:id="0" w:name="_GoBack"/>
      <w:bookmarkEnd w:id="0"/>
      <w:r w:rsidRPr="00675484">
        <w:rPr>
          <w:color w:val="000000" w:themeColor="text1"/>
          <w:szCs w:val="28"/>
        </w:rPr>
        <w:tab/>
      </w:r>
    </w:p>
    <w:p w:rsidR="00F5781D" w:rsidRPr="00675484" w:rsidRDefault="00F5781D" w:rsidP="00F5781D">
      <w:pPr>
        <w:pStyle w:val="7"/>
        <w:keepNext w:val="0"/>
        <w:widowControl w:val="0"/>
        <w:ind w:firstLine="709"/>
        <w:rPr>
          <w:rFonts w:ascii="Times New Roman" w:hAnsi="Times New Roman" w:cs="Times New Roman"/>
          <w:color w:val="000000" w:themeColor="text1"/>
        </w:rPr>
      </w:pPr>
    </w:p>
    <w:p w:rsidR="00F5781D" w:rsidRPr="00675484" w:rsidRDefault="00F5781D" w:rsidP="00F5781D">
      <w:pPr>
        <w:pStyle w:val="7"/>
        <w:keepNext w:val="0"/>
        <w:widowControl w:val="0"/>
        <w:ind w:firstLine="709"/>
        <w:rPr>
          <w:rFonts w:ascii="Times New Roman" w:hAnsi="Times New Roman" w:cs="Times New Roman"/>
          <w:color w:val="000000" w:themeColor="text1"/>
        </w:rPr>
      </w:pPr>
    </w:p>
    <w:p w:rsidR="00F5781D" w:rsidRPr="00675484" w:rsidRDefault="00F5781D" w:rsidP="00F5781D">
      <w:pPr>
        <w:pStyle w:val="7"/>
        <w:keepNext w:val="0"/>
        <w:widowControl w:val="0"/>
        <w:ind w:firstLine="709"/>
        <w:rPr>
          <w:rFonts w:ascii="Times New Roman" w:hAnsi="Times New Roman" w:cs="Times New Roman"/>
          <w:color w:val="000000" w:themeColor="text1"/>
        </w:rPr>
      </w:pPr>
    </w:p>
    <w:p w:rsidR="00F5781D" w:rsidRPr="00675484" w:rsidRDefault="00F5781D" w:rsidP="00F5781D">
      <w:pPr>
        <w:pStyle w:val="7"/>
        <w:keepNext w:val="0"/>
        <w:widowControl w:val="0"/>
        <w:ind w:firstLine="709"/>
        <w:rPr>
          <w:rFonts w:ascii="Times New Roman" w:hAnsi="Times New Roman" w:cs="Times New Roman"/>
          <w:color w:val="000000" w:themeColor="text1"/>
        </w:rPr>
      </w:pPr>
    </w:p>
    <w:p w:rsidR="00F5781D" w:rsidRPr="00675484" w:rsidRDefault="00F5781D" w:rsidP="00F5781D">
      <w:pPr>
        <w:pStyle w:val="7"/>
        <w:keepNext w:val="0"/>
        <w:widowControl w:val="0"/>
        <w:ind w:firstLine="709"/>
        <w:rPr>
          <w:rFonts w:ascii="Times New Roman" w:hAnsi="Times New Roman" w:cs="Times New Roman"/>
          <w:color w:val="000000" w:themeColor="text1"/>
        </w:rPr>
      </w:pPr>
    </w:p>
    <w:p w:rsidR="00F5781D" w:rsidRPr="00675484" w:rsidRDefault="00F5781D" w:rsidP="00F5781D">
      <w:pPr>
        <w:pStyle w:val="7"/>
        <w:keepNext w:val="0"/>
        <w:widowControl w:val="0"/>
        <w:ind w:firstLine="0"/>
        <w:rPr>
          <w:rFonts w:ascii="Times New Roman" w:hAnsi="Times New Roman" w:cs="Times New Roman"/>
          <w:color w:val="000000" w:themeColor="text1"/>
        </w:rPr>
      </w:pPr>
      <w:r w:rsidRPr="00675484">
        <w:rPr>
          <w:rFonts w:ascii="Times New Roman" w:hAnsi="Times New Roman" w:cs="Times New Roman"/>
          <w:color w:val="000000" w:themeColor="text1"/>
        </w:rPr>
        <w:t>ВИСНОВОК</w:t>
      </w:r>
    </w:p>
    <w:p w:rsidR="00BA4B0A" w:rsidRPr="00675484" w:rsidRDefault="00F5781D" w:rsidP="00F5781D">
      <w:pPr>
        <w:pStyle w:val="a3"/>
        <w:widowControl w:val="0"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5484">
        <w:rPr>
          <w:rFonts w:ascii="Times New Roman" w:hAnsi="Times New Roman" w:cs="Times New Roman"/>
          <w:b/>
          <w:color w:val="000000" w:themeColor="text1"/>
        </w:rPr>
        <w:t xml:space="preserve">на проект Закону України «Про внесення змін до Кримінального та Кримінального процесуального кодексів України у зв’язку </w:t>
      </w:r>
    </w:p>
    <w:p w:rsidR="00BA4B0A" w:rsidRPr="00675484" w:rsidRDefault="00F5781D" w:rsidP="00F5781D">
      <w:pPr>
        <w:pStyle w:val="a3"/>
        <w:widowControl w:val="0"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5484">
        <w:rPr>
          <w:rFonts w:ascii="Times New Roman" w:hAnsi="Times New Roman" w:cs="Times New Roman"/>
          <w:b/>
          <w:color w:val="000000" w:themeColor="text1"/>
        </w:rPr>
        <w:t xml:space="preserve">з рішенням Конституційного Суду України від </w:t>
      </w:r>
    </w:p>
    <w:p w:rsidR="00F5781D" w:rsidRPr="00675484" w:rsidRDefault="00F5781D" w:rsidP="00F5781D">
      <w:pPr>
        <w:pStyle w:val="a3"/>
        <w:widowControl w:val="0"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5484">
        <w:rPr>
          <w:rFonts w:ascii="Times New Roman" w:hAnsi="Times New Roman" w:cs="Times New Roman"/>
          <w:b/>
          <w:color w:val="000000" w:themeColor="text1"/>
        </w:rPr>
        <w:t>27 жовтня 2020 року № 13-р/2020»</w:t>
      </w:r>
    </w:p>
    <w:p w:rsidR="00F5781D" w:rsidRPr="00675484" w:rsidRDefault="00F5781D" w:rsidP="00F5781D">
      <w:pPr>
        <w:pStyle w:val="a3"/>
        <w:ind w:firstLine="0"/>
        <w:rPr>
          <w:rFonts w:ascii="Times New Roman" w:hAnsi="Times New Roman" w:cs="Times New Roman"/>
          <w:b/>
          <w:color w:val="000000" w:themeColor="text1"/>
        </w:rPr>
      </w:pPr>
    </w:p>
    <w:p w:rsidR="00CC071D" w:rsidRPr="00C61588" w:rsidRDefault="00590AB1" w:rsidP="00CC071D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675484">
        <w:rPr>
          <w:color w:val="000000" w:themeColor="text1"/>
          <w:szCs w:val="28"/>
        </w:rPr>
        <w:t>З</w:t>
      </w:r>
      <w:r w:rsidR="005F10C5" w:rsidRPr="00675484">
        <w:rPr>
          <w:color w:val="000000" w:themeColor="text1"/>
          <w:szCs w:val="28"/>
        </w:rPr>
        <w:t xml:space="preserve">аконопроектом пропонується доповнити Кримінальний кодекс України </w:t>
      </w:r>
      <w:r w:rsidRPr="00675484">
        <w:rPr>
          <w:color w:val="000000" w:themeColor="text1"/>
          <w:szCs w:val="28"/>
        </w:rPr>
        <w:t xml:space="preserve">(далі – КК) </w:t>
      </w:r>
      <w:r w:rsidR="005F10C5" w:rsidRPr="00675484">
        <w:rPr>
          <w:color w:val="000000" w:themeColor="text1"/>
          <w:szCs w:val="28"/>
        </w:rPr>
        <w:t>новою ст</w:t>
      </w:r>
      <w:r w:rsidRPr="00675484">
        <w:rPr>
          <w:color w:val="000000" w:themeColor="text1"/>
          <w:szCs w:val="28"/>
        </w:rPr>
        <w:t>.</w:t>
      </w:r>
      <w:r w:rsidR="005F10C5" w:rsidRPr="00675484">
        <w:rPr>
          <w:color w:val="000000" w:themeColor="text1"/>
          <w:szCs w:val="28"/>
        </w:rPr>
        <w:t xml:space="preserve"> 366</w:t>
      </w:r>
      <w:r w:rsidRPr="00675484">
        <w:rPr>
          <w:color w:val="000000" w:themeColor="text1"/>
          <w:szCs w:val="28"/>
        </w:rPr>
        <w:t>-</w:t>
      </w:r>
      <w:r w:rsidR="005F10C5" w:rsidRPr="00675484">
        <w:rPr>
          <w:color w:val="000000" w:themeColor="text1"/>
          <w:szCs w:val="28"/>
        </w:rPr>
        <w:t>2 «Декларування недостовірної інформації», якою встанов</w:t>
      </w:r>
      <w:r w:rsidR="00E51DCF" w:rsidRPr="00675484">
        <w:rPr>
          <w:color w:val="000000" w:themeColor="text1"/>
          <w:szCs w:val="28"/>
        </w:rPr>
        <w:t>люється</w:t>
      </w:r>
      <w:r w:rsidR="005F10C5" w:rsidRPr="00675484">
        <w:rPr>
          <w:color w:val="000000" w:themeColor="text1"/>
          <w:szCs w:val="28"/>
        </w:rPr>
        <w:t xml:space="preserve"> кримінальн</w:t>
      </w:r>
      <w:r w:rsidR="00E51DCF" w:rsidRPr="00675484">
        <w:rPr>
          <w:color w:val="000000" w:themeColor="text1"/>
          <w:szCs w:val="28"/>
        </w:rPr>
        <w:t>а</w:t>
      </w:r>
      <w:r w:rsidR="005F10C5" w:rsidRPr="00675484">
        <w:rPr>
          <w:color w:val="000000" w:themeColor="text1"/>
          <w:szCs w:val="28"/>
        </w:rPr>
        <w:t xml:space="preserve"> відповідальність </w:t>
      </w:r>
      <w:r w:rsidRPr="00675484">
        <w:rPr>
          <w:color w:val="000000" w:themeColor="text1"/>
          <w:szCs w:val="28"/>
        </w:rPr>
        <w:t xml:space="preserve">за </w:t>
      </w:r>
      <w:r w:rsidRPr="00675484">
        <w:rPr>
          <w:color w:val="000000" w:themeColor="text1"/>
          <w:szCs w:val="28"/>
          <w:lang w:eastAsia="uk-UA"/>
        </w:rPr>
        <w:t xml:space="preserve">подання суб’єктом декларування завідомо недостовірних відомостей у декларації особи, уповноваженої на виконання функцій держави або місцевого самоврядування, передбаченої </w:t>
      </w:r>
      <w:hyperlink r:id="rId7" w:tgtFrame="_blank" w:history="1">
        <w:r w:rsidRPr="00675484">
          <w:rPr>
            <w:color w:val="000000" w:themeColor="text1"/>
            <w:szCs w:val="28"/>
            <w:lang w:eastAsia="uk-UA"/>
          </w:rPr>
          <w:t>Законом України</w:t>
        </w:r>
      </w:hyperlink>
      <w:r w:rsidRPr="00675484">
        <w:rPr>
          <w:color w:val="000000" w:themeColor="text1"/>
          <w:szCs w:val="28"/>
          <w:lang w:eastAsia="uk-UA"/>
        </w:rPr>
        <w:t xml:space="preserve"> </w:t>
      </w:r>
      <w:r w:rsidRPr="00675484">
        <w:rPr>
          <w:color w:val="000000" w:themeColor="text1"/>
          <w:szCs w:val="28"/>
        </w:rPr>
        <w:t>«</w:t>
      </w:r>
      <w:r w:rsidRPr="00675484">
        <w:rPr>
          <w:color w:val="000000" w:themeColor="text1"/>
          <w:szCs w:val="28"/>
          <w:lang w:eastAsia="uk-UA"/>
        </w:rPr>
        <w:t>Про запобігання корупції</w:t>
      </w:r>
      <w:r w:rsidRPr="00675484">
        <w:rPr>
          <w:color w:val="000000" w:themeColor="text1"/>
          <w:szCs w:val="28"/>
        </w:rPr>
        <w:t>»</w:t>
      </w:r>
      <w:r w:rsidRPr="00675484">
        <w:rPr>
          <w:color w:val="000000" w:themeColor="text1"/>
          <w:szCs w:val="28"/>
          <w:lang w:eastAsia="uk-UA"/>
        </w:rPr>
        <w:t xml:space="preserve">, або умисне неподання суб’єктом декларування зазначеної декларації. </w:t>
      </w:r>
      <w:r w:rsidR="00CC071D" w:rsidRPr="00675484">
        <w:rPr>
          <w:szCs w:val="28"/>
        </w:rPr>
        <w:t xml:space="preserve">Відповідальність за цією статтею за подання суб’єктом декларування завідомо недостовірних відомостей у декларації стосовно майна або іншого об’єкта </w:t>
      </w:r>
      <w:r w:rsidR="00CC071D" w:rsidRPr="00C61588">
        <w:rPr>
          <w:szCs w:val="28"/>
        </w:rPr>
        <w:t xml:space="preserve">декларування, що має вартість, наставатиме у випадку, якщо такі відомості відрізняються від достовірних на суму </w:t>
      </w:r>
      <w:r w:rsidR="00CC071D" w:rsidRPr="00C61588">
        <w:rPr>
          <w:color w:val="000000" w:themeColor="text1"/>
          <w:szCs w:val="28"/>
        </w:rPr>
        <w:t>понад 250 прожиткових мінімумів для працездатних осіб.</w:t>
      </w:r>
    </w:p>
    <w:p w:rsidR="00590AB1" w:rsidRPr="00C61588" w:rsidRDefault="00590AB1" w:rsidP="00A93C0D">
      <w:pPr>
        <w:spacing w:after="0" w:line="240" w:lineRule="auto"/>
        <w:ind w:firstLine="709"/>
        <w:jc w:val="both"/>
        <w:rPr>
          <w:color w:val="000000" w:themeColor="text1"/>
          <w:szCs w:val="28"/>
          <w:lang w:eastAsia="uk-UA"/>
        </w:rPr>
      </w:pPr>
      <w:r w:rsidRPr="00C61588">
        <w:rPr>
          <w:color w:val="000000" w:themeColor="text1"/>
          <w:szCs w:val="28"/>
          <w:lang w:eastAsia="uk-UA"/>
        </w:rPr>
        <w:t xml:space="preserve">Крім того, </w:t>
      </w:r>
      <w:r w:rsidR="00E51DCF" w:rsidRPr="00C61588">
        <w:rPr>
          <w:color w:val="000000" w:themeColor="text1"/>
          <w:szCs w:val="28"/>
          <w:lang w:eastAsia="uk-UA"/>
        </w:rPr>
        <w:t>у</w:t>
      </w:r>
      <w:r w:rsidRPr="00C61588">
        <w:rPr>
          <w:color w:val="000000" w:themeColor="text1"/>
          <w:szCs w:val="28"/>
          <w:lang w:eastAsia="uk-UA"/>
        </w:rPr>
        <w:t xml:space="preserve"> проект</w:t>
      </w:r>
      <w:r w:rsidR="00E51DCF" w:rsidRPr="00C61588">
        <w:rPr>
          <w:color w:val="000000" w:themeColor="text1"/>
          <w:szCs w:val="28"/>
          <w:lang w:eastAsia="uk-UA"/>
        </w:rPr>
        <w:t>і</w:t>
      </w:r>
      <w:r w:rsidRPr="00C61588">
        <w:rPr>
          <w:color w:val="000000" w:themeColor="text1"/>
          <w:szCs w:val="28"/>
          <w:lang w:eastAsia="uk-UA"/>
        </w:rPr>
        <w:t xml:space="preserve"> пропонується внести зміни </w:t>
      </w:r>
      <w:r w:rsidR="005F10C5" w:rsidRPr="00C61588">
        <w:rPr>
          <w:color w:val="000000" w:themeColor="text1"/>
          <w:szCs w:val="28"/>
          <w:lang w:eastAsia="uk-UA"/>
        </w:rPr>
        <w:t xml:space="preserve">до </w:t>
      </w:r>
      <w:r w:rsidRPr="00C61588">
        <w:rPr>
          <w:color w:val="000000" w:themeColor="text1"/>
          <w:szCs w:val="28"/>
          <w:lang w:eastAsia="uk-UA"/>
        </w:rPr>
        <w:t xml:space="preserve">ч. 1 ст. 33-1 та </w:t>
      </w:r>
      <w:r w:rsidRPr="00C61588">
        <w:rPr>
          <w:color w:val="000000" w:themeColor="text1"/>
          <w:szCs w:val="28"/>
        </w:rPr>
        <w:t xml:space="preserve">ч. 5 </w:t>
      </w:r>
      <w:r w:rsidR="00E51DCF" w:rsidRPr="00C61588">
        <w:rPr>
          <w:color w:val="000000" w:themeColor="text1"/>
          <w:szCs w:val="28"/>
        </w:rPr>
        <w:br/>
      </w:r>
      <w:r w:rsidRPr="00C61588">
        <w:rPr>
          <w:color w:val="000000" w:themeColor="text1"/>
          <w:szCs w:val="28"/>
        </w:rPr>
        <w:t xml:space="preserve">ст. 216 </w:t>
      </w:r>
      <w:r w:rsidR="005F10C5" w:rsidRPr="00C61588">
        <w:rPr>
          <w:color w:val="000000" w:themeColor="text1"/>
          <w:szCs w:val="28"/>
          <w:lang w:eastAsia="uk-UA"/>
        </w:rPr>
        <w:t>Кримінального процесуального кодексу України</w:t>
      </w:r>
      <w:r w:rsidR="00CC071D" w:rsidRPr="00C61588">
        <w:rPr>
          <w:color w:val="000000" w:themeColor="text1"/>
          <w:szCs w:val="28"/>
          <w:lang w:eastAsia="uk-UA"/>
        </w:rPr>
        <w:t xml:space="preserve"> (далі – КПК)</w:t>
      </w:r>
      <w:r w:rsidR="005F10C5" w:rsidRPr="00C61588">
        <w:rPr>
          <w:color w:val="000000" w:themeColor="text1"/>
          <w:szCs w:val="28"/>
          <w:lang w:eastAsia="uk-UA"/>
        </w:rPr>
        <w:t xml:space="preserve">, </w:t>
      </w:r>
      <w:r w:rsidRPr="00C61588">
        <w:rPr>
          <w:color w:val="000000" w:themeColor="text1"/>
          <w:szCs w:val="28"/>
          <w:lang w:eastAsia="uk-UA"/>
        </w:rPr>
        <w:t>якими встанов</w:t>
      </w:r>
      <w:r w:rsidR="00E51DCF" w:rsidRPr="00C61588">
        <w:rPr>
          <w:color w:val="000000" w:themeColor="text1"/>
          <w:szCs w:val="28"/>
          <w:lang w:eastAsia="uk-UA"/>
        </w:rPr>
        <w:t>люється</w:t>
      </w:r>
      <w:r w:rsidR="00A93C0D" w:rsidRPr="00C61588">
        <w:rPr>
          <w:color w:val="000000" w:themeColor="text1"/>
          <w:szCs w:val="28"/>
          <w:lang w:eastAsia="uk-UA"/>
        </w:rPr>
        <w:t xml:space="preserve">, що кримінальні провадження, </w:t>
      </w:r>
      <w:r w:rsidR="00C56EA4" w:rsidRPr="00C61588">
        <w:rPr>
          <w:color w:val="000000" w:themeColor="text1"/>
          <w:szCs w:val="28"/>
          <w:lang w:eastAsia="uk-UA"/>
        </w:rPr>
        <w:t>відкриті за</w:t>
      </w:r>
      <w:r w:rsidR="00A93C0D" w:rsidRPr="00C61588">
        <w:rPr>
          <w:color w:val="000000" w:themeColor="text1"/>
          <w:szCs w:val="28"/>
          <w:lang w:eastAsia="uk-UA"/>
        </w:rPr>
        <w:t xml:space="preserve"> ст.  366-2 КК (у редакції проекту), підсудні Вищому антикорупційному суду</w:t>
      </w:r>
      <w:r w:rsidR="00E51DCF" w:rsidRPr="00C61588">
        <w:rPr>
          <w:color w:val="000000" w:themeColor="text1"/>
          <w:szCs w:val="28"/>
          <w:lang w:eastAsia="uk-UA"/>
        </w:rPr>
        <w:t>, а</w:t>
      </w:r>
      <w:r w:rsidRPr="00C61588">
        <w:rPr>
          <w:color w:val="000000" w:themeColor="text1"/>
          <w:szCs w:val="28"/>
          <w:lang w:eastAsia="uk-UA"/>
        </w:rPr>
        <w:t xml:space="preserve"> </w:t>
      </w:r>
      <w:r w:rsidR="005F10C5" w:rsidRPr="00C61588">
        <w:rPr>
          <w:color w:val="000000" w:themeColor="text1"/>
          <w:szCs w:val="28"/>
          <w:lang w:eastAsia="uk-UA"/>
        </w:rPr>
        <w:t xml:space="preserve">досудове розслідування </w:t>
      </w:r>
      <w:r w:rsidRPr="00C61588">
        <w:rPr>
          <w:color w:val="000000" w:themeColor="text1"/>
          <w:szCs w:val="28"/>
          <w:lang w:eastAsia="uk-UA"/>
        </w:rPr>
        <w:t xml:space="preserve">вказаного кримінального правопорушення </w:t>
      </w:r>
      <w:r w:rsidR="005F10C5" w:rsidRPr="00C61588">
        <w:rPr>
          <w:color w:val="000000" w:themeColor="text1"/>
          <w:szCs w:val="28"/>
          <w:lang w:eastAsia="uk-UA"/>
        </w:rPr>
        <w:t>здійснюють детективи Національного антикорупційного бюро України.</w:t>
      </w:r>
    </w:p>
    <w:p w:rsidR="00590AB1" w:rsidRPr="00C61588" w:rsidRDefault="00F5781D" w:rsidP="00283E4E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C61588">
        <w:rPr>
          <w:color w:val="000000" w:themeColor="text1"/>
          <w:szCs w:val="28"/>
        </w:rPr>
        <w:t>Головне управління, розглянувши поданий проект</w:t>
      </w:r>
      <w:r w:rsidR="00675484" w:rsidRPr="00C61588">
        <w:rPr>
          <w:color w:val="000000" w:themeColor="text1"/>
          <w:szCs w:val="28"/>
        </w:rPr>
        <w:t xml:space="preserve"> у стислий термін</w:t>
      </w:r>
      <w:r w:rsidRPr="00C61588">
        <w:rPr>
          <w:color w:val="000000" w:themeColor="text1"/>
          <w:szCs w:val="28"/>
        </w:rPr>
        <w:t>, вважає за доцільне висловити щодо його змісту наступні зауваження.</w:t>
      </w:r>
    </w:p>
    <w:p w:rsidR="00017B9F" w:rsidRPr="00C61588" w:rsidRDefault="00F5781D" w:rsidP="00017B9F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C61588">
        <w:rPr>
          <w:b/>
          <w:bCs/>
          <w:color w:val="000000" w:themeColor="text1"/>
          <w:szCs w:val="28"/>
        </w:rPr>
        <w:t>1.</w:t>
      </w:r>
      <w:r w:rsidRPr="00C61588">
        <w:rPr>
          <w:color w:val="000000" w:themeColor="text1"/>
          <w:szCs w:val="28"/>
        </w:rPr>
        <w:t xml:space="preserve"> </w:t>
      </w:r>
      <w:r w:rsidR="00590AB1" w:rsidRPr="00C61588">
        <w:rPr>
          <w:color w:val="000000" w:themeColor="text1"/>
          <w:szCs w:val="28"/>
        </w:rPr>
        <w:t xml:space="preserve">У проекті пропонується запровадити кримінальну відповідальність за подання суб’єктом декларування завідомо недостовірних відомостей у декларації особи, уповноваженої на виконання функцій держави або місцевого самоврядування, передбаченої </w:t>
      </w:r>
      <w:hyperlink r:id="rId8" w:tgtFrame="_blank" w:history="1">
        <w:r w:rsidR="00590AB1" w:rsidRPr="00C61588">
          <w:rPr>
            <w:rStyle w:val="aa"/>
            <w:color w:val="000000" w:themeColor="text1"/>
            <w:szCs w:val="28"/>
            <w:u w:val="none"/>
          </w:rPr>
          <w:t>Законом України</w:t>
        </w:r>
      </w:hyperlink>
      <w:r w:rsidR="00590AB1" w:rsidRPr="00C61588">
        <w:rPr>
          <w:color w:val="000000" w:themeColor="text1"/>
          <w:szCs w:val="28"/>
        </w:rPr>
        <w:t xml:space="preserve"> «Про запобігання корупції», або умисне неподання суб’єктом декларування зазначеної декларації </w:t>
      </w:r>
      <w:r w:rsidR="00590AB1" w:rsidRPr="00C61588">
        <w:rPr>
          <w:szCs w:val="28"/>
        </w:rPr>
        <w:br/>
      </w:r>
      <w:r w:rsidR="00590AB1" w:rsidRPr="00C61588">
        <w:rPr>
          <w:color w:val="000000" w:themeColor="text1"/>
          <w:szCs w:val="28"/>
        </w:rPr>
        <w:t>(нова ст. 366-2 КК «</w:t>
      </w:r>
      <w:r w:rsidR="00017B9F" w:rsidRPr="00C61588">
        <w:rPr>
          <w:szCs w:val="28"/>
          <w:lang w:eastAsia="uk-UA"/>
        </w:rPr>
        <w:t>Декларування недостовірної інформації</w:t>
      </w:r>
      <w:r w:rsidR="00590AB1" w:rsidRPr="00C61588">
        <w:rPr>
          <w:color w:val="000000" w:themeColor="text1"/>
          <w:szCs w:val="28"/>
        </w:rPr>
        <w:t xml:space="preserve">»). </w:t>
      </w:r>
      <w:bookmarkStart w:id="1" w:name="n3156"/>
      <w:bookmarkEnd w:id="1"/>
    </w:p>
    <w:p w:rsidR="00590AB1" w:rsidRPr="00C61588" w:rsidRDefault="00590AB1" w:rsidP="00590AB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61588">
        <w:rPr>
          <w:color w:val="000000" w:themeColor="text1"/>
          <w:szCs w:val="28"/>
        </w:rPr>
        <w:t xml:space="preserve">Слід зазначити, що </w:t>
      </w:r>
      <w:r w:rsidRPr="00C61588">
        <w:rPr>
          <w:bCs/>
          <w:szCs w:val="28"/>
        </w:rPr>
        <w:t xml:space="preserve">на підставі </w:t>
      </w:r>
      <w:r w:rsidR="00675484" w:rsidRPr="00C61588">
        <w:rPr>
          <w:bCs/>
          <w:szCs w:val="28"/>
        </w:rPr>
        <w:t>Р</w:t>
      </w:r>
      <w:r w:rsidRPr="00C61588">
        <w:rPr>
          <w:rFonts w:eastAsia="Times New Roman"/>
          <w:color w:val="000000" w:themeColor="text1"/>
          <w:szCs w:val="28"/>
          <w:lang w:eastAsia="ru-RU"/>
        </w:rPr>
        <w:t xml:space="preserve">ішення </w:t>
      </w:r>
      <w:r w:rsidRPr="00C61588">
        <w:rPr>
          <w:color w:val="000000" w:themeColor="text1"/>
          <w:szCs w:val="28"/>
        </w:rPr>
        <w:t>Конституційного Суду України від 27 жовтня 2020 року № 13-р/2020 (далі –</w:t>
      </w:r>
      <w:r w:rsidR="00675484" w:rsidRPr="00C61588">
        <w:rPr>
          <w:color w:val="000000" w:themeColor="text1"/>
          <w:szCs w:val="28"/>
        </w:rPr>
        <w:t xml:space="preserve"> </w:t>
      </w:r>
      <w:r w:rsidR="00675484" w:rsidRPr="00C61588">
        <w:rPr>
          <w:bCs/>
          <w:szCs w:val="28"/>
        </w:rPr>
        <w:t>Р</w:t>
      </w:r>
      <w:r w:rsidRPr="00C61588">
        <w:rPr>
          <w:color w:val="000000" w:themeColor="text1"/>
          <w:szCs w:val="28"/>
        </w:rPr>
        <w:t xml:space="preserve">ішення КСУ № 13-р/2020) </w:t>
      </w:r>
      <w:r w:rsidRPr="00C61588">
        <w:rPr>
          <w:color w:val="000000" w:themeColor="text1"/>
          <w:szCs w:val="28"/>
        </w:rPr>
        <w:br/>
        <w:t xml:space="preserve">ст. 366-1 КК «Декларування недостовірної інформації», якою передбачалась відповідальність за </w:t>
      </w:r>
      <w:r w:rsidRPr="00C61588">
        <w:rPr>
          <w:szCs w:val="28"/>
        </w:rPr>
        <w:t xml:space="preserve">подання суб’єктом декларування завідомо </w:t>
      </w:r>
      <w:r w:rsidRPr="00C61588">
        <w:rPr>
          <w:color w:val="000000" w:themeColor="text1"/>
          <w:szCs w:val="28"/>
        </w:rPr>
        <w:t xml:space="preserve">недостовірних відомостей у декларації особи, уповноваженої на виконання функцій держави або місцевого самоврядування, передбаченої </w:t>
      </w:r>
      <w:hyperlink r:id="rId9" w:tgtFrame="_blank" w:history="1">
        <w:r w:rsidRPr="00C61588">
          <w:rPr>
            <w:color w:val="000000" w:themeColor="text1"/>
            <w:szCs w:val="28"/>
          </w:rPr>
          <w:t>Законом України</w:t>
        </w:r>
      </w:hyperlink>
      <w:r w:rsidRPr="00C61588">
        <w:rPr>
          <w:color w:val="000000" w:themeColor="text1"/>
          <w:szCs w:val="28"/>
        </w:rPr>
        <w:t xml:space="preserve"> «Про запобігання корупції», або умисне неподання суб’єктом декларування </w:t>
      </w:r>
      <w:r w:rsidRPr="00C61588">
        <w:rPr>
          <w:color w:val="000000" w:themeColor="text1"/>
          <w:szCs w:val="28"/>
        </w:rPr>
        <w:lastRenderedPageBreak/>
        <w:t xml:space="preserve">зазначеної декларації, </w:t>
      </w:r>
      <w:r w:rsidRPr="00C61588">
        <w:rPr>
          <w:rFonts w:eastAsia="Times New Roman"/>
          <w:szCs w:val="28"/>
          <w:lang w:eastAsia="ru-RU"/>
        </w:rPr>
        <w:t xml:space="preserve">була визнана такою, що не відповідає Конституції України (п. 1 резолютивної частини). </w:t>
      </w:r>
    </w:p>
    <w:p w:rsidR="00590AB1" w:rsidRPr="00C61588" w:rsidRDefault="00590AB1" w:rsidP="00590AB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61588">
        <w:rPr>
          <w:rFonts w:eastAsia="Times New Roman"/>
          <w:szCs w:val="28"/>
          <w:lang w:eastAsia="ru-RU"/>
        </w:rPr>
        <w:t>Відповідно до ч. 2 ст. 152 Конституції України закони, інші акти або їх окремі положення, що визнані неконституційними, втрачають чинність з дня ухвалення Конституційним Судом України рішення про їх неконституційність, якщо інше не встановлено самим рішенням, але не раніше дня його ухвалення.</w:t>
      </w:r>
    </w:p>
    <w:p w:rsidR="00590AB1" w:rsidRPr="00C61588" w:rsidRDefault="00590AB1" w:rsidP="00017B9F">
      <w:pPr>
        <w:spacing w:after="0" w:line="240" w:lineRule="auto"/>
        <w:ind w:firstLine="709"/>
        <w:jc w:val="both"/>
        <w:rPr>
          <w:szCs w:val="28"/>
        </w:rPr>
      </w:pPr>
      <w:r w:rsidRPr="00C61588">
        <w:rPr>
          <w:rFonts w:eastAsia="Times New Roman"/>
          <w:spacing w:val="-6"/>
          <w:szCs w:val="28"/>
          <w:lang w:eastAsia="ru-RU"/>
        </w:rPr>
        <w:t xml:space="preserve">Аналіз </w:t>
      </w:r>
      <w:r w:rsidRPr="00C61588">
        <w:rPr>
          <w:szCs w:val="28"/>
        </w:rPr>
        <w:t xml:space="preserve">запропонованого у проекті складу </w:t>
      </w:r>
      <w:r w:rsidR="00282EC7" w:rsidRPr="00C61588">
        <w:rPr>
          <w:szCs w:val="28"/>
        </w:rPr>
        <w:t>злочину</w:t>
      </w:r>
      <w:r w:rsidRPr="00C61588">
        <w:rPr>
          <w:szCs w:val="28"/>
        </w:rPr>
        <w:t xml:space="preserve"> дозволяє дійти висновку, що у даному випадку фактично пропонується змінити лише </w:t>
      </w:r>
      <w:r w:rsidR="00017B9F" w:rsidRPr="00C61588">
        <w:rPr>
          <w:szCs w:val="28"/>
        </w:rPr>
        <w:t xml:space="preserve">санкцію </w:t>
      </w:r>
      <w:r w:rsidRPr="00C61588">
        <w:rPr>
          <w:szCs w:val="28"/>
        </w:rPr>
        <w:t xml:space="preserve">статті КК, що була визнана неконституційною на </w:t>
      </w:r>
      <w:r w:rsidR="00675484" w:rsidRPr="00C61588">
        <w:rPr>
          <w:bCs/>
          <w:szCs w:val="28"/>
        </w:rPr>
        <w:t>Р</w:t>
      </w:r>
      <w:r w:rsidRPr="00C61588">
        <w:rPr>
          <w:szCs w:val="28"/>
        </w:rPr>
        <w:t xml:space="preserve">ішення КСУ </w:t>
      </w:r>
      <w:r w:rsidR="00DB7582" w:rsidRPr="00C61588">
        <w:rPr>
          <w:szCs w:val="28"/>
        </w:rPr>
        <w:br/>
      </w:r>
      <w:r w:rsidRPr="00C61588">
        <w:rPr>
          <w:szCs w:val="28"/>
        </w:rPr>
        <w:t xml:space="preserve">№ 13-р/2020. Зміст обов’язкових ознак досліджуваного складу кримінального правопорушення залишається ідентичним тому, що містився у ст. 366-1 КК. </w:t>
      </w:r>
    </w:p>
    <w:p w:rsidR="00590AB1" w:rsidRPr="00675484" w:rsidRDefault="00590AB1" w:rsidP="00590AB1">
      <w:pPr>
        <w:spacing w:after="0" w:line="240" w:lineRule="auto"/>
        <w:ind w:firstLine="709"/>
        <w:jc w:val="both"/>
        <w:rPr>
          <w:szCs w:val="28"/>
        </w:rPr>
      </w:pPr>
      <w:r w:rsidRPr="00C61588">
        <w:rPr>
          <w:szCs w:val="28"/>
        </w:rPr>
        <w:t>У даному контексті звертаємо увагу</w:t>
      </w:r>
      <w:r w:rsidR="00675484" w:rsidRPr="00C61588">
        <w:rPr>
          <w:szCs w:val="28"/>
        </w:rPr>
        <w:t xml:space="preserve"> на те</w:t>
      </w:r>
      <w:r w:rsidRPr="00C61588">
        <w:rPr>
          <w:szCs w:val="28"/>
        </w:rPr>
        <w:t xml:space="preserve">, що на користь визнання </w:t>
      </w:r>
      <w:r w:rsidR="00675484" w:rsidRPr="00C61588">
        <w:rPr>
          <w:szCs w:val="28"/>
        </w:rPr>
        <w:br/>
      </w:r>
      <w:r w:rsidRPr="00C61588">
        <w:rPr>
          <w:szCs w:val="28"/>
        </w:rPr>
        <w:t>ст.</w:t>
      </w:r>
      <w:r w:rsidR="00675484" w:rsidRPr="00C61588">
        <w:rPr>
          <w:szCs w:val="28"/>
        </w:rPr>
        <w:t xml:space="preserve"> 366-1 КК неконституційною у </w:t>
      </w:r>
      <w:r w:rsidR="00675484" w:rsidRPr="00C61588">
        <w:rPr>
          <w:bCs/>
          <w:szCs w:val="28"/>
        </w:rPr>
        <w:t>Р</w:t>
      </w:r>
      <w:r w:rsidRPr="00C61588">
        <w:rPr>
          <w:szCs w:val="28"/>
        </w:rPr>
        <w:t xml:space="preserve">ішенні КСУ № 13-р/2020 було зазначено, що </w:t>
      </w:r>
      <w:r w:rsidRPr="00C61588">
        <w:rPr>
          <w:color w:val="000000" w:themeColor="text1"/>
          <w:szCs w:val="28"/>
        </w:rPr>
        <w:t>«</w:t>
      </w:r>
      <w:r w:rsidRPr="00C61588">
        <w:rPr>
          <w:szCs w:val="28"/>
        </w:rPr>
        <w:t>за своєю природою подання суб’єктом декларування завідомо недостовірних відомостей у декларації, а також умисне неподання декларації хоч і свідчать про порушення вимог антикорупційного законодавства, однак такі діяння не здатні заподіяти істотної шкоди фізичній чи юридичній особі, суспільству або державі в обсягах</w:t>
      </w:r>
      <w:r w:rsidRPr="00675484">
        <w:rPr>
          <w:szCs w:val="28"/>
        </w:rPr>
        <w:t xml:space="preserve">, необхідних для визнання їх суспільно небезпечними відповідно до вимог ст. 11 КК. Встановлення кримінальної відповідальності за декларування завідомо недостовірних відомостей у декларації, а також умисне неподання суб’єктом декларування декларації є надмірним покаранням за вчинення цих правопорушень, а негативні наслідки, яких зазнає особа, притягнута до кримінальної відповідальності за вчинення злочинів, передбачених ст. 366-1 КК, непропорційні шкоді, яка настала або могла настати у разі </w:t>
      </w:r>
      <w:r w:rsidRPr="00C61588">
        <w:rPr>
          <w:szCs w:val="28"/>
        </w:rPr>
        <w:t>вчинення відповідних діянь. Конституційний Суд України вважає, що декларування завідомо недостовірних відомостей у декларації, а також умисне неподання суб’єктом декларування декларації мають бути підставою для інших видів юридичної відповідальності</w:t>
      </w:r>
      <w:r w:rsidRPr="00C61588">
        <w:rPr>
          <w:color w:val="000000" w:themeColor="text1"/>
          <w:szCs w:val="28"/>
        </w:rPr>
        <w:t xml:space="preserve">» </w:t>
      </w:r>
      <w:r w:rsidRPr="00675484">
        <w:rPr>
          <w:color w:val="000000" w:themeColor="text1"/>
          <w:szCs w:val="28"/>
        </w:rPr>
        <w:t>(абзаци 10, 11 та 14 п.</w:t>
      </w:r>
      <w:r w:rsidR="00017B9F" w:rsidRPr="00675484">
        <w:rPr>
          <w:color w:val="000000" w:themeColor="text1"/>
          <w:szCs w:val="28"/>
        </w:rPr>
        <w:t> </w:t>
      </w:r>
      <w:r w:rsidRPr="00675484">
        <w:rPr>
          <w:color w:val="000000" w:themeColor="text1"/>
          <w:szCs w:val="28"/>
        </w:rPr>
        <w:t xml:space="preserve">17 мотивувальної частини </w:t>
      </w:r>
      <w:r w:rsidR="00017B9F" w:rsidRPr="00675484">
        <w:rPr>
          <w:color w:val="000000" w:themeColor="text1"/>
          <w:szCs w:val="28"/>
        </w:rPr>
        <w:t>Р</w:t>
      </w:r>
      <w:r w:rsidRPr="00675484">
        <w:rPr>
          <w:color w:val="000000" w:themeColor="text1"/>
          <w:szCs w:val="28"/>
        </w:rPr>
        <w:t xml:space="preserve">ішення КСУ </w:t>
      </w:r>
      <w:r w:rsidRPr="00675484">
        <w:rPr>
          <w:szCs w:val="28"/>
        </w:rPr>
        <w:t xml:space="preserve">№ 13-р/2020). </w:t>
      </w:r>
    </w:p>
    <w:p w:rsidR="00580102" w:rsidRPr="00580102" w:rsidRDefault="00580102" w:rsidP="00580102">
      <w:pPr>
        <w:spacing w:after="0" w:line="240" w:lineRule="auto"/>
        <w:ind w:firstLine="709"/>
        <w:jc w:val="both"/>
        <w:rPr>
          <w:szCs w:val="28"/>
        </w:rPr>
      </w:pPr>
      <w:r w:rsidRPr="00580102">
        <w:rPr>
          <w:szCs w:val="28"/>
        </w:rPr>
        <w:t xml:space="preserve">Не вважаючи наведену вище аргументацію Конституційного Суду України належною для визнання ст. 366-1 КК такою, що не відповідає Конституції України (є неконституційною), враховуючи, що відповідно до Основного Закону України саме Верховною Радою України виключно законами України визначаються діяння, які є злочинами, адміністративними або дисциплінарними правопорушеннями та відповідальність за них (п. 3 ч. 1 ст. 85, п. 22 ч. 1 ст. 92), Головне управління, разом з тим, як і в попередніх своїх висновках, зокрема, до проекту Закону України «Про запобігання корупції» (чинний сьогодні Закон  від 14 жовтня 2014 року № 1700-VII) зауважує, що без настання яких-небудь суспільно небезпечних наслідків саме по собі подання суб’єктом декларування завідомо недостовірних відомостей у декларації особи, уповноваженої на виконання функцій держави або місцевого самоврядування, передбаченої Законом України «Про запобігання корупції», або умисне неподання суб’єктом декларування зазначеної декларації </w:t>
      </w:r>
      <w:r w:rsidRPr="00580102">
        <w:rPr>
          <w:szCs w:val="28"/>
        </w:rPr>
        <w:br/>
      </w:r>
      <w:r w:rsidRPr="00580102">
        <w:rPr>
          <w:szCs w:val="28"/>
        </w:rPr>
        <w:lastRenderedPageBreak/>
        <w:t>не досягає рівня суспільної небезпеки, достатньої для визнання таких дій кримінальним правопорушенням (див. ст. 11 КК).</w:t>
      </w:r>
    </w:p>
    <w:p w:rsidR="00590AB1" w:rsidRPr="00C61588" w:rsidRDefault="00590AB1" w:rsidP="00C24182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675484">
        <w:rPr>
          <w:color w:val="000000" w:themeColor="text1"/>
          <w:szCs w:val="28"/>
        </w:rPr>
        <w:t>Варто також зазначити, що присвоєння пропонованій законопроектом кримінально-правовій нормі порядкового номеру «</w:t>
      </w:r>
      <w:r w:rsidRPr="00675484">
        <w:rPr>
          <w:rStyle w:val="rvts9"/>
          <w:color w:val="000000" w:themeColor="text1"/>
          <w:szCs w:val="28"/>
        </w:rPr>
        <w:t xml:space="preserve">366-2» є некоректним, оскільки стаття з порядковим номером </w:t>
      </w:r>
      <w:r w:rsidRPr="00675484">
        <w:rPr>
          <w:rStyle w:val="rvts9"/>
          <w:szCs w:val="28"/>
        </w:rPr>
        <w:t>«</w:t>
      </w:r>
      <w:r w:rsidRPr="00675484">
        <w:rPr>
          <w:rStyle w:val="rvts9"/>
          <w:color w:val="000000" w:themeColor="text1"/>
          <w:szCs w:val="28"/>
        </w:rPr>
        <w:t>366-1</w:t>
      </w:r>
      <w:r w:rsidRPr="00675484">
        <w:rPr>
          <w:rStyle w:val="rvts9"/>
          <w:szCs w:val="28"/>
        </w:rPr>
        <w:t>»</w:t>
      </w:r>
      <w:r w:rsidRPr="00675484">
        <w:rPr>
          <w:rStyle w:val="rvts9"/>
          <w:color w:val="000000" w:themeColor="text1"/>
          <w:szCs w:val="28"/>
        </w:rPr>
        <w:t xml:space="preserve"> </w:t>
      </w:r>
      <w:r w:rsidRPr="00675484">
        <w:rPr>
          <w:color w:val="000000" w:themeColor="text1"/>
          <w:szCs w:val="28"/>
        </w:rPr>
        <w:t>не була виключена із КК. Вона була визнана такою, що не відповідає Конституції України (</w:t>
      </w:r>
      <w:r w:rsidR="00282EC7" w:rsidRPr="00675484">
        <w:rPr>
          <w:color w:val="000000" w:themeColor="text1"/>
          <w:szCs w:val="28"/>
        </w:rPr>
        <w:t>Р</w:t>
      </w:r>
      <w:r w:rsidRPr="00675484">
        <w:rPr>
          <w:color w:val="000000" w:themeColor="text1"/>
          <w:szCs w:val="28"/>
        </w:rPr>
        <w:t xml:space="preserve">ішення КСУ </w:t>
      </w:r>
      <w:r w:rsidRPr="00675484">
        <w:rPr>
          <w:szCs w:val="28"/>
        </w:rPr>
        <w:t>№ 13-р/2020</w:t>
      </w:r>
      <w:r w:rsidRPr="00675484">
        <w:rPr>
          <w:color w:val="000000" w:themeColor="text1"/>
          <w:szCs w:val="28"/>
        </w:rPr>
        <w:t xml:space="preserve">), тобто втратила чинність як неконституційна, але її текст і далі зберігається у тексті КК. У разі прийняття проекту в </w:t>
      </w:r>
      <w:r w:rsidRPr="00C61588">
        <w:rPr>
          <w:color w:val="000000" w:themeColor="text1"/>
          <w:szCs w:val="28"/>
        </w:rPr>
        <w:t>Особливій частині КК будуть міститися дві норми, що були (є) підставою для притягнення винної особи до відповідальності за тотожні суспільно небезпечні діяння. При цьому</w:t>
      </w:r>
      <w:r w:rsidR="00675484" w:rsidRPr="00C61588">
        <w:rPr>
          <w:color w:val="000000" w:themeColor="text1"/>
          <w:szCs w:val="28"/>
        </w:rPr>
        <w:t>,</w:t>
      </w:r>
      <w:r w:rsidRPr="00C61588">
        <w:rPr>
          <w:color w:val="000000" w:themeColor="text1"/>
          <w:szCs w:val="28"/>
        </w:rPr>
        <w:t xml:space="preserve"> одна </w:t>
      </w:r>
      <w:r w:rsidR="00675484" w:rsidRPr="00C61588">
        <w:rPr>
          <w:color w:val="000000" w:themeColor="text1"/>
          <w:szCs w:val="28"/>
        </w:rPr>
        <w:t>і</w:t>
      </w:r>
      <w:r w:rsidRPr="00C61588">
        <w:rPr>
          <w:color w:val="000000" w:themeColor="text1"/>
          <w:szCs w:val="28"/>
        </w:rPr>
        <w:t xml:space="preserve">з вказаних норм (ст. 366-1 КК) визнана такою, що не відповідає Конституції України, а інша (ст. 366-2 КК) – повністю </w:t>
      </w:r>
      <w:r w:rsidR="00E51DCF" w:rsidRPr="00C61588">
        <w:rPr>
          <w:color w:val="000000" w:themeColor="text1"/>
          <w:szCs w:val="28"/>
        </w:rPr>
        <w:t xml:space="preserve">(за винятком розміру покарань) </w:t>
      </w:r>
      <w:r w:rsidRPr="00C61588">
        <w:rPr>
          <w:color w:val="000000" w:themeColor="text1"/>
          <w:szCs w:val="28"/>
        </w:rPr>
        <w:t xml:space="preserve">відтворює текст вищезазначеної неконституційної норми. </w:t>
      </w:r>
    </w:p>
    <w:p w:rsidR="002448F5" w:rsidRPr="00675484" w:rsidRDefault="00F5781D" w:rsidP="002448F5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C61588">
        <w:rPr>
          <w:b/>
          <w:bCs/>
          <w:color w:val="000000" w:themeColor="text1"/>
          <w:szCs w:val="28"/>
        </w:rPr>
        <w:t>2.</w:t>
      </w:r>
      <w:r w:rsidRPr="00C61588">
        <w:rPr>
          <w:color w:val="000000" w:themeColor="text1"/>
          <w:szCs w:val="28"/>
        </w:rPr>
        <w:t xml:space="preserve"> Звертаємо увагу</w:t>
      </w:r>
      <w:r w:rsidR="00675484" w:rsidRPr="00C61588">
        <w:rPr>
          <w:color w:val="000000" w:themeColor="text1"/>
          <w:szCs w:val="28"/>
        </w:rPr>
        <w:t xml:space="preserve"> на те</w:t>
      </w:r>
      <w:r w:rsidRPr="00C61588">
        <w:rPr>
          <w:color w:val="000000" w:themeColor="text1"/>
          <w:szCs w:val="28"/>
        </w:rPr>
        <w:t xml:space="preserve">, що </w:t>
      </w:r>
      <w:r w:rsidR="00C24182" w:rsidRPr="00C61588">
        <w:rPr>
          <w:color w:val="000000" w:themeColor="text1"/>
          <w:szCs w:val="28"/>
        </w:rPr>
        <w:t xml:space="preserve">авторами даного законопроекту був внесений до парламенту проект Закону </w:t>
      </w:r>
      <w:r w:rsidR="00C24182" w:rsidRPr="00C61588">
        <w:rPr>
          <w:rStyle w:val="rvts9"/>
          <w:color w:val="000000" w:themeColor="text1"/>
          <w:szCs w:val="28"/>
        </w:rPr>
        <w:t>«</w:t>
      </w:r>
      <w:r w:rsidR="00C24182" w:rsidRPr="00C61588">
        <w:rPr>
          <w:color w:val="000000" w:themeColor="text1"/>
          <w:szCs w:val="28"/>
        </w:rPr>
        <w:t>Про внесення змін до Кодексу України про адміністративні правопорушення у зв’язку з прийняттям рішення Конституційного Суду України від 27 жовтня 2020 року № 13-р/2020»</w:t>
      </w:r>
      <w:r w:rsidR="00F45C68">
        <w:rPr>
          <w:color w:val="000000" w:themeColor="text1"/>
          <w:szCs w:val="28"/>
        </w:rPr>
        <w:t xml:space="preserve"> </w:t>
      </w:r>
      <w:r w:rsidR="006A11F4">
        <w:rPr>
          <w:color w:val="000000" w:themeColor="text1"/>
          <w:szCs w:val="28"/>
        </w:rPr>
        <w:br/>
      </w:r>
      <w:r w:rsidR="00C24182" w:rsidRPr="00C61588">
        <w:rPr>
          <w:color w:val="000000" w:themeColor="text1"/>
          <w:szCs w:val="28"/>
        </w:rPr>
        <w:t>(реєстр. № 4309 від 03.11.2020), яким</w:t>
      </w:r>
      <w:r w:rsidR="00E51DCF" w:rsidRPr="00C61588">
        <w:rPr>
          <w:color w:val="000000" w:themeColor="text1"/>
          <w:szCs w:val="28"/>
        </w:rPr>
        <w:t>,</w:t>
      </w:r>
      <w:r w:rsidR="00C24182" w:rsidRPr="00C61588">
        <w:rPr>
          <w:color w:val="000000" w:themeColor="text1"/>
          <w:szCs w:val="28"/>
        </w:rPr>
        <w:t xml:space="preserve"> зокрема</w:t>
      </w:r>
      <w:r w:rsidR="00E51DCF" w:rsidRPr="00C61588">
        <w:rPr>
          <w:color w:val="000000" w:themeColor="text1"/>
          <w:szCs w:val="28"/>
        </w:rPr>
        <w:t>,</w:t>
      </w:r>
      <w:r w:rsidR="00C24182" w:rsidRPr="00C61588">
        <w:rPr>
          <w:color w:val="000000" w:themeColor="text1"/>
          <w:szCs w:val="28"/>
        </w:rPr>
        <w:t xml:space="preserve"> пропонується за діяння у вигляді подання завідомо недостовірних відомостей у декларації особи, уповноваженої на виконання функцій держави або місцевого самоврядування, якщо такі відомості відрізняються від достовірних на суму понад </w:t>
      </w:r>
      <w:r w:rsidR="00675484" w:rsidRPr="00C61588">
        <w:rPr>
          <w:color w:val="000000" w:themeColor="text1"/>
          <w:szCs w:val="28"/>
        </w:rPr>
        <w:br/>
      </w:r>
      <w:r w:rsidR="00C24182" w:rsidRPr="00C61588">
        <w:rPr>
          <w:color w:val="000000" w:themeColor="text1"/>
          <w:szCs w:val="28"/>
        </w:rPr>
        <w:t xml:space="preserve">250 прожиткових мінімумів для працездатних осіб, або умисне неподання суб’єктом декларування зазначеної декларації </w:t>
      </w:r>
      <w:r w:rsidR="006B12E1" w:rsidRPr="00C61588">
        <w:rPr>
          <w:color w:val="000000" w:themeColor="text1"/>
          <w:szCs w:val="28"/>
        </w:rPr>
        <w:t xml:space="preserve">встановити адміністративну відповідальність. Проте одночасне ухвалення аналізованого законопроекту та </w:t>
      </w:r>
      <w:r w:rsidR="00F65821" w:rsidRPr="00C61588">
        <w:rPr>
          <w:color w:val="000000" w:themeColor="text1"/>
          <w:szCs w:val="28"/>
        </w:rPr>
        <w:t>законо</w:t>
      </w:r>
      <w:r w:rsidR="006B12E1" w:rsidRPr="00C61588">
        <w:rPr>
          <w:color w:val="000000" w:themeColor="text1"/>
          <w:szCs w:val="28"/>
        </w:rPr>
        <w:t xml:space="preserve">проекту </w:t>
      </w:r>
      <w:r w:rsidR="00F65821" w:rsidRPr="00C61588">
        <w:rPr>
          <w:color w:val="000000" w:themeColor="text1"/>
          <w:szCs w:val="28"/>
        </w:rPr>
        <w:t xml:space="preserve">реєстр. № 4309 від 03.11.2020 є неможливим з огляду на колізію норм, </w:t>
      </w:r>
      <w:r w:rsidR="002448F5" w:rsidRPr="00C61588">
        <w:rPr>
          <w:color w:val="000000" w:themeColor="text1"/>
          <w:szCs w:val="28"/>
        </w:rPr>
        <w:t>яка виникне у випадку встановлення одночасно</w:t>
      </w:r>
      <w:r w:rsidR="002448F5" w:rsidRPr="00675484">
        <w:rPr>
          <w:color w:val="000000" w:themeColor="text1"/>
          <w:szCs w:val="28"/>
        </w:rPr>
        <w:t xml:space="preserve"> кримінальної та адміністративної відповідальності за ті ж самі діяння. </w:t>
      </w:r>
    </w:p>
    <w:p w:rsidR="00660E03" w:rsidRPr="00675484" w:rsidRDefault="00660E03" w:rsidP="00F5781D">
      <w:pPr>
        <w:spacing w:after="0" w:line="240" w:lineRule="auto"/>
        <w:jc w:val="both"/>
        <w:rPr>
          <w:szCs w:val="28"/>
        </w:rPr>
      </w:pPr>
    </w:p>
    <w:p w:rsidR="00F5781D" w:rsidRPr="00675484" w:rsidRDefault="00F5781D" w:rsidP="00F5781D">
      <w:pPr>
        <w:spacing w:after="0" w:line="240" w:lineRule="auto"/>
        <w:jc w:val="both"/>
        <w:rPr>
          <w:color w:val="000000" w:themeColor="text1"/>
          <w:szCs w:val="28"/>
        </w:rPr>
      </w:pPr>
    </w:p>
    <w:p w:rsidR="00F5781D" w:rsidRPr="00675484" w:rsidRDefault="00F5781D" w:rsidP="00F5781D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675484">
        <w:rPr>
          <w:color w:val="000000" w:themeColor="text1"/>
          <w:szCs w:val="28"/>
        </w:rPr>
        <w:t xml:space="preserve">Керівник Головного управління </w:t>
      </w:r>
      <w:r w:rsidRPr="00675484">
        <w:rPr>
          <w:color w:val="000000" w:themeColor="text1"/>
          <w:szCs w:val="28"/>
        </w:rPr>
        <w:tab/>
      </w:r>
      <w:r w:rsidRPr="00675484">
        <w:rPr>
          <w:color w:val="000000" w:themeColor="text1"/>
          <w:szCs w:val="28"/>
        </w:rPr>
        <w:tab/>
      </w:r>
      <w:r w:rsidRPr="00675484">
        <w:rPr>
          <w:color w:val="000000" w:themeColor="text1"/>
          <w:szCs w:val="28"/>
        </w:rPr>
        <w:tab/>
      </w:r>
      <w:r w:rsidRPr="00675484">
        <w:rPr>
          <w:color w:val="000000" w:themeColor="text1"/>
          <w:szCs w:val="28"/>
        </w:rPr>
        <w:tab/>
        <w:t xml:space="preserve">          С. Тихонюк</w:t>
      </w:r>
    </w:p>
    <w:p w:rsidR="00F5781D" w:rsidRPr="00675484" w:rsidRDefault="00F5781D" w:rsidP="00F5781D">
      <w:pPr>
        <w:spacing w:after="0" w:line="240" w:lineRule="auto"/>
        <w:ind w:firstLine="709"/>
        <w:jc w:val="both"/>
        <w:rPr>
          <w:b/>
          <w:color w:val="000000" w:themeColor="text1"/>
          <w:szCs w:val="28"/>
        </w:rPr>
      </w:pPr>
    </w:p>
    <w:p w:rsidR="00F5781D" w:rsidRPr="00675484" w:rsidRDefault="00F5781D" w:rsidP="00F5781D">
      <w:pPr>
        <w:widowControl w:val="0"/>
        <w:spacing w:after="0" w:line="240" w:lineRule="auto"/>
        <w:ind w:firstLine="709"/>
        <w:jc w:val="both"/>
        <w:rPr>
          <w:color w:val="000000" w:themeColor="text1"/>
          <w:sz w:val="20"/>
          <w:szCs w:val="20"/>
        </w:rPr>
      </w:pPr>
    </w:p>
    <w:p w:rsidR="00414856" w:rsidRPr="00675484" w:rsidRDefault="00F5781D" w:rsidP="006B12E1">
      <w:pPr>
        <w:widowControl w:val="0"/>
        <w:spacing w:after="0" w:line="240" w:lineRule="auto"/>
        <w:ind w:firstLine="709"/>
        <w:jc w:val="both"/>
        <w:rPr>
          <w:color w:val="000000" w:themeColor="text1"/>
          <w:sz w:val="20"/>
          <w:szCs w:val="20"/>
        </w:rPr>
      </w:pPr>
      <w:proofErr w:type="spellStart"/>
      <w:r w:rsidRPr="00675484">
        <w:rPr>
          <w:color w:val="000000" w:themeColor="text1"/>
          <w:sz w:val="20"/>
          <w:szCs w:val="20"/>
        </w:rPr>
        <w:t>Вик</w:t>
      </w:r>
      <w:proofErr w:type="spellEnd"/>
      <w:r w:rsidRPr="00675484">
        <w:rPr>
          <w:color w:val="000000" w:themeColor="text1"/>
          <w:sz w:val="20"/>
          <w:szCs w:val="20"/>
        </w:rPr>
        <w:t xml:space="preserve">.: </w:t>
      </w:r>
      <w:r w:rsidRPr="00675484">
        <w:rPr>
          <w:color w:val="000000" w:themeColor="text1"/>
          <w:sz w:val="20"/>
          <w:szCs w:val="20"/>
        </w:rPr>
        <w:tab/>
        <w:t>В. Попович, Є. Корнієнко</w:t>
      </w:r>
    </w:p>
    <w:sectPr w:rsidR="00414856" w:rsidRPr="00675484" w:rsidSect="00C571B5">
      <w:headerReference w:type="default" r:id="rId10"/>
      <w:footerReference w:type="even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CA8" w:rsidRDefault="00202CA8" w:rsidP="00F5781D">
      <w:pPr>
        <w:spacing w:after="0" w:line="240" w:lineRule="auto"/>
      </w:pPr>
      <w:r>
        <w:separator/>
      </w:r>
    </w:p>
  </w:endnote>
  <w:endnote w:type="continuationSeparator" w:id="0">
    <w:p w:rsidR="00202CA8" w:rsidRDefault="00202CA8" w:rsidP="00F5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A68" w:rsidRDefault="00144842" w:rsidP="00ED2A6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ED2A68" w:rsidRDefault="00202CA8" w:rsidP="00ED2A6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CA8" w:rsidRDefault="00202CA8" w:rsidP="00F5781D">
      <w:pPr>
        <w:spacing w:after="0" w:line="240" w:lineRule="auto"/>
      </w:pPr>
      <w:r>
        <w:separator/>
      </w:r>
    </w:p>
  </w:footnote>
  <w:footnote w:type="continuationSeparator" w:id="0">
    <w:p w:rsidR="00202CA8" w:rsidRDefault="00202CA8" w:rsidP="00F57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20" w:rsidRDefault="00144842" w:rsidP="00EB69A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82EE9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A50" w:rsidRDefault="00144842" w:rsidP="00D54651">
    <w:pPr>
      <w:pStyle w:val="a5"/>
      <w:jc w:val="right"/>
      <w:rPr>
        <w:color w:val="000000" w:themeColor="text1"/>
        <w:sz w:val="20"/>
        <w:szCs w:val="20"/>
      </w:rPr>
    </w:pPr>
    <w:r w:rsidRPr="00A6428A">
      <w:rPr>
        <w:color w:val="000000" w:themeColor="text1"/>
        <w:sz w:val="20"/>
        <w:szCs w:val="20"/>
      </w:rPr>
      <w:t xml:space="preserve">До реєстр. № </w:t>
    </w:r>
    <w:r>
      <w:rPr>
        <w:color w:val="000000" w:themeColor="text1"/>
        <w:sz w:val="20"/>
        <w:szCs w:val="20"/>
        <w:lang w:val="ru-RU"/>
      </w:rPr>
      <w:t>43</w:t>
    </w:r>
    <w:r w:rsidR="00F5781D">
      <w:rPr>
        <w:color w:val="000000" w:themeColor="text1"/>
        <w:sz w:val="20"/>
        <w:szCs w:val="20"/>
        <w:lang w:val="ru-RU"/>
      </w:rPr>
      <w:t>10</w:t>
    </w:r>
    <w:r w:rsidRPr="00A6428A">
      <w:rPr>
        <w:color w:val="000000" w:themeColor="text1"/>
        <w:sz w:val="20"/>
        <w:szCs w:val="20"/>
        <w:lang w:val="ru-RU"/>
      </w:rPr>
      <w:t xml:space="preserve"> </w:t>
    </w:r>
    <w:r w:rsidRPr="00A6428A">
      <w:rPr>
        <w:color w:val="000000" w:themeColor="text1"/>
        <w:sz w:val="20"/>
        <w:szCs w:val="20"/>
      </w:rPr>
      <w:t xml:space="preserve">від </w:t>
    </w:r>
    <w:r w:rsidRPr="00AC4A50">
      <w:rPr>
        <w:color w:val="000000" w:themeColor="text1"/>
        <w:sz w:val="20"/>
        <w:szCs w:val="20"/>
      </w:rPr>
      <w:t>0</w:t>
    </w:r>
    <w:r w:rsidR="00F5781D">
      <w:rPr>
        <w:color w:val="000000" w:themeColor="text1"/>
        <w:sz w:val="20"/>
        <w:szCs w:val="20"/>
      </w:rPr>
      <w:t>3</w:t>
    </w:r>
    <w:r w:rsidRPr="00AC4A50">
      <w:rPr>
        <w:color w:val="000000" w:themeColor="text1"/>
        <w:sz w:val="20"/>
        <w:szCs w:val="20"/>
      </w:rPr>
      <w:t>.11.2020</w:t>
    </w:r>
  </w:p>
  <w:p w:rsidR="00F5781D" w:rsidRPr="00A6428A" w:rsidRDefault="00F5781D" w:rsidP="00F5781D">
    <w:pPr>
      <w:pStyle w:val="a5"/>
      <w:jc w:val="right"/>
      <w:rPr>
        <w:color w:val="000000" w:themeColor="text1"/>
        <w:sz w:val="20"/>
        <w:szCs w:val="20"/>
      </w:rPr>
    </w:pPr>
    <w:r w:rsidRPr="00A6428A">
      <w:rPr>
        <w:color w:val="000000" w:themeColor="text1"/>
        <w:sz w:val="20"/>
        <w:szCs w:val="20"/>
      </w:rPr>
      <w:t xml:space="preserve">Народні депутати України </w:t>
    </w:r>
  </w:p>
  <w:p w:rsidR="00407CE5" w:rsidRPr="00A6428A" w:rsidRDefault="00F5781D" w:rsidP="00F5781D">
    <w:pPr>
      <w:pStyle w:val="a5"/>
      <w:jc w:val="right"/>
      <w:rPr>
        <w:color w:val="000000" w:themeColor="text1"/>
        <w:sz w:val="20"/>
        <w:szCs w:val="20"/>
      </w:rPr>
    </w:pPr>
    <w:r w:rsidRPr="00A6428A">
      <w:rPr>
        <w:color w:val="000000" w:themeColor="text1"/>
        <w:sz w:val="20"/>
        <w:szCs w:val="20"/>
      </w:rPr>
      <w:t xml:space="preserve">Д. Монастирський та інші </w:t>
    </w:r>
    <w:r w:rsidR="00144842" w:rsidRPr="00EF4F08">
      <w:rPr>
        <w:color w:val="000000" w:themeColor="text1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1D"/>
    <w:rsid w:val="00011E89"/>
    <w:rsid w:val="00017B9F"/>
    <w:rsid w:val="00051CC5"/>
    <w:rsid w:val="00144842"/>
    <w:rsid w:val="001C6836"/>
    <w:rsid w:val="00202CA8"/>
    <w:rsid w:val="002448F5"/>
    <w:rsid w:val="00282EC7"/>
    <w:rsid w:val="00283E4E"/>
    <w:rsid w:val="003738F3"/>
    <w:rsid w:val="00386898"/>
    <w:rsid w:val="003E69AC"/>
    <w:rsid w:val="00414856"/>
    <w:rsid w:val="00433E6A"/>
    <w:rsid w:val="004C53CD"/>
    <w:rsid w:val="00580102"/>
    <w:rsid w:val="00590AB1"/>
    <w:rsid w:val="005C40B9"/>
    <w:rsid w:val="005F10C5"/>
    <w:rsid w:val="00660E03"/>
    <w:rsid w:val="00675484"/>
    <w:rsid w:val="0068721A"/>
    <w:rsid w:val="006A11F4"/>
    <w:rsid w:val="006B12E1"/>
    <w:rsid w:val="007C3230"/>
    <w:rsid w:val="00866A83"/>
    <w:rsid w:val="00882EE9"/>
    <w:rsid w:val="008B05D8"/>
    <w:rsid w:val="00925E7F"/>
    <w:rsid w:val="00A33F76"/>
    <w:rsid w:val="00A506AC"/>
    <w:rsid w:val="00A93C0D"/>
    <w:rsid w:val="00BA4B0A"/>
    <w:rsid w:val="00C24182"/>
    <w:rsid w:val="00C56EA4"/>
    <w:rsid w:val="00C61588"/>
    <w:rsid w:val="00C94F88"/>
    <w:rsid w:val="00CC071D"/>
    <w:rsid w:val="00CC45AA"/>
    <w:rsid w:val="00DB7582"/>
    <w:rsid w:val="00E51DCF"/>
    <w:rsid w:val="00EF7F7A"/>
    <w:rsid w:val="00F330E6"/>
    <w:rsid w:val="00F45C68"/>
    <w:rsid w:val="00F5781D"/>
    <w:rsid w:val="00F6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81D"/>
    <w:rPr>
      <w:rFonts w:ascii="Times New Roman" w:eastAsia="Calibri" w:hAnsi="Times New Roman" w:cs="Times New Roman"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qFormat/>
    <w:rsid w:val="00F5781D"/>
    <w:pPr>
      <w:keepNext/>
      <w:autoSpaceDE w:val="0"/>
      <w:autoSpaceDN w:val="0"/>
      <w:spacing w:after="0" w:line="240" w:lineRule="auto"/>
      <w:ind w:firstLine="720"/>
      <w:jc w:val="center"/>
      <w:outlineLvl w:val="6"/>
    </w:pPr>
    <w:rPr>
      <w:rFonts w:ascii="Arial" w:eastAsia="Times New Roman" w:hAnsi="Arial" w:cs="Arial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5781D"/>
    <w:rPr>
      <w:rFonts w:ascii="Arial" w:eastAsia="Times New Roman" w:hAnsi="Arial" w:cs="Arial"/>
      <w:b/>
      <w:bCs/>
      <w:sz w:val="28"/>
      <w:szCs w:val="28"/>
      <w:lang w:val="uk-UA" w:eastAsia="ru-RU"/>
    </w:rPr>
  </w:style>
  <w:style w:type="paragraph" w:styleId="a3">
    <w:name w:val="Body Text"/>
    <w:basedOn w:val="a"/>
    <w:link w:val="a4"/>
    <w:unhideWhenUsed/>
    <w:rsid w:val="00F5781D"/>
    <w:pPr>
      <w:autoSpaceDE w:val="0"/>
      <w:autoSpaceDN w:val="0"/>
      <w:spacing w:after="0" w:line="240" w:lineRule="auto"/>
      <w:ind w:firstLine="706"/>
      <w:jc w:val="both"/>
    </w:pPr>
    <w:rPr>
      <w:rFonts w:ascii="Arial" w:eastAsia="Times New Roman" w:hAnsi="Arial" w:cs="Arial"/>
      <w:szCs w:val="28"/>
      <w:lang w:eastAsia="ru-RU"/>
    </w:rPr>
  </w:style>
  <w:style w:type="character" w:customStyle="1" w:styleId="a4">
    <w:name w:val="Основний текст Знак"/>
    <w:basedOn w:val="a0"/>
    <w:link w:val="a3"/>
    <w:rsid w:val="00F5781D"/>
    <w:rPr>
      <w:rFonts w:ascii="Arial" w:eastAsia="Times New Roman" w:hAnsi="Arial" w:cs="Arial"/>
      <w:sz w:val="28"/>
      <w:szCs w:val="28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F5781D"/>
    <w:pPr>
      <w:tabs>
        <w:tab w:val="center" w:pos="4677"/>
        <w:tab w:val="right" w:pos="9355"/>
      </w:tabs>
      <w:spacing w:after="0" w:line="240" w:lineRule="auto"/>
    </w:pPr>
    <w:rPr>
      <w:rFonts w:eastAsia="SimSun"/>
      <w:sz w:val="24"/>
      <w:szCs w:val="24"/>
      <w:lang w:eastAsia="zh-CN"/>
    </w:rPr>
  </w:style>
  <w:style w:type="character" w:customStyle="1" w:styleId="a6">
    <w:name w:val="Верхній колонтитул Знак"/>
    <w:basedOn w:val="a0"/>
    <w:link w:val="a5"/>
    <w:uiPriority w:val="99"/>
    <w:rsid w:val="00F5781D"/>
    <w:rPr>
      <w:rFonts w:ascii="Times New Roman" w:eastAsia="SimSun" w:hAnsi="Times New Roman" w:cs="Times New Roman"/>
      <w:sz w:val="24"/>
      <w:szCs w:val="24"/>
      <w:lang w:val="uk-UA" w:eastAsia="zh-CN"/>
    </w:rPr>
  </w:style>
  <w:style w:type="paragraph" w:styleId="a7">
    <w:name w:val="footer"/>
    <w:basedOn w:val="a"/>
    <w:link w:val="a8"/>
    <w:uiPriority w:val="99"/>
    <w:unhideWhenUsed/>
    <w:rsid w:val="00F5781D"/>
    <w:pPr>
      <w:tabs>
        <w:tab w:val="center" w:pos="4677"/>
        <w:tab w:val="right" w:pos="9355"/>
      </w:tabs>
      <w:spacing w:after="0" w:line="240" w:lineRule="auto"/>
    </w:pPr>
    <w:rPr>
      <w:rFonts w:eastAsia="SimSun"/>
      <w:sz w:val="24"/>
      <w:szCs w:val="24"/>
      <w:lang w:eastAsia="zh-CN"/>
    </w:rPr>
  </w:style>
  <w:style w:type="character" w:customStyle="1" w:styleId="a8">
    <w:name w:val="Нижній колонтитул Знак"/>
    <w:basedOn w:val="a0"/>
    <w:link w:val="a7"/>
    <w:uiPriority w:val="99"/>
    <w:rsid w:val="00F5781D"/>
    <w:rPr>
      <w:rFonts w:ascii="Times New Roman" w:eastAsia="SimSun" w:hAnsi="Times New Roman" w:cs="Times New Roman"/>
      <w:sz w:val="24"/>
      <w:szCs w:val="24"/>
      <w:lang w:val="uk-UA" w:eastAsia="zh-CN"/>
    </w:rPr>
  </w:style>
  <w:style w:type="character" w:styleId="a9">
    <w:name w:val="page number"/>
    <w:rsid w:val="00F5781D"/>
  </w:style>
  <w:style w:type="character" w:customStyle="1" w:styleId="30">
    <w:name w:val="Заголовок 3 Знак"/>
    <w:basedOn w:val="a0"/>
    <w:link w:val="3"/>
    <w:uiPriority w:val="9"/>
    <w:semiHidden/>
    <w:rsid w:val="00F5781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/>
    </w:rPr>
  </w:style>
  <w:style w:type="character" w:styleId="aa">
    <w:name w:val="Hyperlink"/>
    <w:basedOn w:val="a0"/>
    <w:uiPriority w:val="99"/>
    <w:unhideWhenUsed/>
    <w:rsid w:val="00660E0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90AB1"/>
    <w:pPr>
      <w:ind w:left="720"/>
      <w:contextualSpacing/>
    </w:pPr>
  </w:style>
  <w:style w:type="character" w:customStyle="1" w:styleId="rvts9">
    <w:name w:val="rvts9"/>
    <w:basedOn w:val="a0"/>
    <w:rsid w:val="00590AB1"/>
  </w:style>
  <w:style w:type="paragraph" w:styleId="ac">
    <w:name w:val="footnote text"/>
    <w:basedOn w:val="a"/>
    <w:link w:val="ad"/>
    <w:uiPriority w:val="99"/>
    <w:semiHidden/>
    <w:unhideWhenUsed/>
    <w:rsid w:val="00017B9F"/>
    <w:pPr>
      <w:spacing w:after="0" w:line="240" w:lineRule="auto"/>
    </w:pPr>
    <w:rPr>
      <w:sz w:val="20"/>
      <w:szCs w:val="20"/>
    </w:rPr>
  </w:style>
  <w:style w:type="character" w:customStyle="1" w:styleId="ad">
    <w:name w:val="Текст виноски Знак"/>
    <w:basedOn w:val="a0"/>
    <w:link w:val="ac"/>
    <w:uiPriority w:val="99"/>
    <w:semiHidden/>
    <w:rsid w:val="00017B9F"/>
    <w:rPr>
      <w:rFonts w:ascii="Times New Roman" w:eastAsia="Calibri" w:hAnsi="Times New Roman" w:cs="Times New Roman"/>
      <w:sz w:val="20"/>
      <w:szCs w:val="20"/>
      <w:lang w:val="uk-UA"/>
    </w:rPr>
  </w:style>
  <w:style w:type="character" w:styleId="ae">
    <w:name w:val="footnote reference"/>
    <w:basedOn w:val="a0"/>
    <w:uiPriority w:val="99"/>
    <w:semiHidden/>
    <w:unhideWhenUsed/>
    <w:rsid w:val="00017B9F"/>
    <w:rPr>
      <w:vertAlign w:val="superscript"/>
    </w:rPr>
  </w:style>
  <w:style w:type="paragraph" w:customStyle="1" w:styleId="rvps2">
    <w:name w:val="rvps2"/>
    <w:basedOn w:val="a"/>
    <w:rsid w:val="00C241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882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82EE9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rada/show/1700-18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700-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5F782-D04E-419C-98F1-DBF0466D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4871</Words>
  <Characters>2777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2020-11-17T09:33:00Z</dcterms:created>
  <dcterms:modified xsi:type="dcterms:W3CDTF">2020-11-17T09:34:00Z</dcterms:modified>
</cp:coreProperties>
</file>