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E5BC" w14:textId="77777777" w:rsidR="00FA1F81" w:rsidRPr="00DB230E" w:rsidRDefault="00FA1F81" w:rsidP="00FA1F81">
      <w:pPr>
        <w:spacing w:after="0" w:line="240" w:lineRule="auto"/>
        <w:jc w:val="right"/>
        <w:rPr>
          <w:rFonts w:ascii="Times New Roman" w:hAnsi="Times New Roman"/>
          <w:sz w:val="28"/>
          <w:szCs w:val="28"/>
          <w:lang w:val="uk-UA"/>
        </w:rPr>
      </w:pP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A1F81" w:rsidRPr="00DB230E" w14:paraId="010252E8" w14:textId="77777777" w:rsidTr="00DC552A">
        <w:tc>
          <w:tcPr>
            <w:tcW w:w="11957" w:type="dxa"/>
            <w:tcBorders>
              <w:top w:val="nil"/>
              <w:left w:val="nil"/>
              <w:bottom w:val="nil"/>
              <w:right w:val="nil"/>
            </w:tcBorders>
          </w:tcPr>
          <w:p w14:paraId="73860C6D" w14:textId="77777777"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14:paraId="78979519" w14:textId="77777777"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14:paraId="6A3FE8AD" w14:textId="77777777"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14:paraId="30CE13C8" w14:textId="77777777" w:rsidR="00FA1F81" w:rsidRPr="00DB230E" w:rsidRDefault="00FA1F81" w:rsidP="00DC552A">
            <w:pPr>
              <w:pStyle w:val="a3"/>
              <w:tabs>
                <w:tab w:val="clear" w:pos="4677"/>
                <w:tab w:val="clear" w:pos="9355"/>
              </w:tabs>
              <w:spacing w:before="80"/>
              <w:jc w:val="center"/>
              <w:rPr>
                <w:rFonts w:ascii="Times New Roman" w:hAnsi="Times New Roman"/>
                <w:color w:val="1829A8"/>
                <w:spacing w:val="20"/>
                <w:sz w:val="34"/>
                <w:szCs w:val="34"/>
                <w:lang w:val="uk-UA"/>
              </w:rPr>
            </w:pPr>
            <w:r w:rsidRPr="00DB230E">
              <w:rPr>
                <w:noProof/>
                <w:spacing w:val="20"/>
                <w:sz w:val="34"/>
                <w:szCs w:val="34"/>
                <w:lang w:val="uk-UA" w:eastAsia="uk-UA"/>
              </w:rPr>
              <w:drawing>
                <wp:anchor distT="360045" distB="0" distL="114300" distR="114300" simplePos="0" relativeHeight="251659264" behindDoc="0" locked="0" layoutInCell="1" allowOverlap="1" wp14:anchorId="18CB5B33" wp14:editId="4C767E88">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DB230E">
              <w:rPr>
                <w:rFonts w:ascii="Times New Roman" w:hAnsi="Times New Roman"/>
                <w:color w:val="1829A8"/>
                <w:spacing w:val="20"/>
                <w:sz w:val="34"/>
                <w:szCs w:val="34"/>
                <w:lang w:val="uk-UA"/>
              </w:rPr>
              <w:t>ВЕРХОВНА РАДА УКРАЇНИ</w:t>
            </w:r>
          </w:p>
          <w:p w14:paraId="6CD9BED0" w14:textId="77777777" w:rsidR="00FA1F81" w:rsidRPr="00DB230E" w:rsidRDefault="00FA1F81" w:rsidP="00DC552A">
            <w:pPr>
              <w:pStyle w:val="a3"/>
              <w:tabs>
                <w:tab w:val="clear" w:pos="4677"/>
                <w:tab w:val="clear" w:pos="9355"/>
              </w:tabs>
              <w:spacing w:before="100"/>
              <w:jc w:val="center"/>
              <w:rPr>
                <w:rFonts w:ascii="Times New Roman" w:hAnsi="Times New Roman"/>
                <w:b/>
                <w:color w:val="1829A8"/>
                <w:spacing w:val="20"/>
                <w:sz w:val="24"/>
                <w:szCs w:val="24"/>
                <w:lang w:val="uk-UA"/>
              </w:rPr>
            </w:pPr>
            <w:r w:rsidRPr="00DB230E">
              <w:rPr>
                <w:rFonts w:ascii="Times New Roman" w:hAnsi="Times New Roman"/>
                <w:b/>
                <w:color w:val="1829A8"/>
                <w:spacing w:val="20"/>
                <w:sz w:val="24"/>
                <w:szCs w:val="24"/>
                <w:lang w:val="uk-UA"/>
              </w:rPr>
              <w:t>Коміт</w:t>
            </w:r>
            <w:r w:rsidR="00FF1841">
              <w:rPr>
                <w:rFonts w:ascii="Times New Roman" w:hAnsi="Times New Roman"/>
                <w:b/>
                <w:color w:val="1829A8"/>
                <w:spacing w:val="20"/>
                <w:sz w:val="24"/>
                <w:szCs w:val="24"/>
                <w:lang w:val="uk-UA"/>
              </w:rPr>
              <w:t>ет з питань інтеграції України до Європейського Союзу</w:t>
            </w:r>
          </w:p>
          <w:p w14:paraId="787A25A0" w14:textId="77777777" w:rsidR="00FA1F81" w:rsidRPr="00DB230E" w:rsidRDefault="00FA1F81" w:rsidP="00DC552A">
            <w:pPr>
              <w:pStyle w:val="a3"/>
              <w:tabs>
                <w:tab w:val="clear" w:pos="4677"/>
                <w:tab w:val="clear" w:pos="9355"/>
              </w:tabs>
              <w:spacing w:before="160" w:after="60"/>
              <w:jc w:val="center"/>
              <w:rPr>
                <w:color w:val="002060"/>
                <w:sz w:val="20"/>
                <w:szCs w:val="20"/>
                <w:lang w:val="uk-UA"/>
              </w:rPr>
            </w:pPr>
            <w:r w:rsidRPr="00DB230E">
              <w:rPr>
                <w:rFonts w:ascii="Times New Roman" w:hAnsi="Times New Roman"/>
                <w:color w:val="1829A8"/>
                <w:sz w:val="20"/>
                <w:szCs w:val="20"/>
                <w:lang w:val="uk-UA"/>
              </w:rPr>
              <w:t>01008, м.Київ-8, вул. М. Грушевського, 5, тел.: 255-34-42, факс: 255-33-13, e-mail: comeuroint@v.rada.gov.ua</w:t>
            </w:r>
          </w:p>
        </w:tc>
      </w:tr>
    </w:tbl>
    <w:tbl>
      <w:tblPr>
        <w:tblStyle w:val="a7"/>
        <w:tblW w:w="11887" w:type="dxa"/>
        <w:tblInd w:w="-851"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A1F81" w:rsidRPr="00DB230E" w14:paraId="752E9465" w14:textId="77777777" w:rsidTr="00DC552A">
        <w:tc>
          <w:tcPr>
            <w:tcW w:w="1087" w:type="dxa"/>
            <w:tcBorders>
              <w:top w:val="nil"/>
            </w:tcBorders>
          </w:tcPr>
          <w:p w14:paraId="5133316C" w14:textId="77777777" w:rsidR="00FA1F81" w:rsidRPr="00DB230E" w:rsidRDefault="00FA1F81" w:rsidP="00DC552A">
            <w:pPr>
              <w:pStyle w:val="a3"/>
              <w:tabs>
                <w:tab w:val="clear" w:pos="4677"/>
                <w:tab w:val="clear" w:pos="9355"/>
              </w:tabs>
              <w:rPr>
                <w:rFonts w:ascii="Times New Roman" w:hAnsi="Times New Roman"/>
                <w:color w:val="002060"/>
                <w:lang w:val="uk-UA"/>
              </w:rPr>
            </w:pPr>
          </w:p>
        </w:tc>
        <w:tc>
          <w:tcPr>
            <w:tcW w:w="9714" w:type="dxa"/>
          </w:tcPr>
          <w:p w14:paraId="33FBDD58" w14:textId="77777777" w:rsidR="00FA1F81" w:rsidRPr="00DB230E" w:rsidRDefault="00FA1F81" w:rsidP="00DC552A">
            <w:pPr>
              <w:pStyle w:val="a3"/>
              <w:tabs>
                <w:tab w:val="clear" w:pos="4677"/>
                <w:tab w:val="clear" w:pos="9355"/>
              </w:tabs>
              <w:rPr>
                <w:rFonts w:ascii="Times New Roman" w:hAnsi="Times New Roman"/>
                <w:color w:val="002060"/>
                <w:lang w:val="uk-UA"/>
              </w:rPr>
            </w:pPr>
          </w:p>
        </w:tc>
        <w:tc>
          <w:tcPr>
            <w:tcW w:w="1086" w:type="dxa"/>
            <w:tcBorders>
              <w:top w:val="nil"/>
            </w:tcBorders>
          </w:tcPr>
          <w:p w14:paraId="6067477E" w14:textId="77777777" w:rsidR="00FA1F81" w:rsidRPr="00DB230E" w:rsidRDefault="00FA1F81" w:rsidP="00DC552A">
            <w:pPr>
              <w:pStyle w:val="a3"/>
              <w:tabs>
                <w:tab w:val="clear" w:pos="4677"/>
                <w:tab w:val="clear" w:pos="9355"/>
              </w:tabs>
              <w:rPr>
                <w:rFonts w:ascii="Times New Roman" w:hAnsi="Times New Roman"/>
                <w:color w:val="002060"/>
                <w:lang w:val="uk-UA"/>
              </w:rPr>
            </w:pPr>
          </w:p>
        </w:tc>
      </w:tr>
    </w:tbl>
    <w:p w14:paraId="16FFEEEA" w14:textId="77777777" w:rsidR="00FA1F81" w:rsidRPr="00DB230E" w:rsidRDefault="00FA1F81" w:rsidP="00FA1F81">
      <w:pPr>
        <w:pStyle w:val="a3"/>
        <w:tabs>
          <w:tab w:val="clear" w:pos="4677"/>
          <w:tab w:val="clear" w:pos="9355"/>
        </w:tabs>
        <w:rPr>
          <w:rFonts w:ascii="Times New Roman" w:hAnsi="Times New Roman"/>
          <w:color w:val="002060"/>
          <w:sz w:val="2"/>
          <w:szCs w:val="2"/>
          <w:lang w:val="uk-UA"/>
        </w:rPr>
      </w:pPr>
    </w:p>
    <w:p w14:paraId="737D432C" w14:textId="77777777" w:rsidR="00724B09" w:rsidRPr="00860A87" w:rsidRDefault="00724B09" w:rsidP="00645D11">
      <w:pPr>
        <w:keepNext/>
        <w:spacing w:after="120" w:line="240" w:lineRule="auto"/>
        <w:outlineLvl w:val="3"/>
        <w:rPr>
          <w:rFonts w:ascii="Times New Roman" w:hAnsi="Times New Roman"/>
          <w:b/>
          <w:sz w:val="28"/>
          <w:szCs w:val="28"/>
          <w:lang w:val="uk-UA"/>
        </w:rPr>
      </w:pPr>
    </w:p>
    <w:p w14:paraId="2786E9B8" w14:textId="77777777" w:rsidR="0066657D" w:rsidRPr="00860A87" w:rsidRDefault="0066657D" w:rsidP="002E50D2">
      <w:pPr>
        <w:keepNext/>
        <w:spacing w:after="120" w:line="240" w:lineRule="auto"/>
        <w:ind w:left="3540" w:firstLine="708"/>
        <w:outlineLvl w:val="3"/>
        <w:rPr>
          <w:rFonts w:ascii="Times New Roman" w:hAnsi="Times New Roman"/>
          <w:b/>
          <w:sz w:val="28"/>
          <w:szCs w:val="28"/>
          <w:lang w:val="uk-UA"/>
        </w:rPr>
      </w:pPr>
      <w:r w:rsidRPr="00860A87">
        <w:rPr>
          <w:rFonts w:ascii="Times New Roman" w:hAnsi="Times New Roman"/>
          <w:b/>
          <w:sz w:val="28"/>
          <w:szCs w:val="28"/>
          <w:lang w:val="uk-UA"/>
        </w:rPr>
        <w:t>ВИСНОВОК</w:t>
      </w:r>
    </w:p>
    <w:p w14:paraId="7DC0FFB2" w14:textId="77777777" w:rsidR="0087310C" w:rsidRPr="00860A87" w:rsidRDefault="001660AE" w:rsidP="002E50D2">
      <w:pPr>
        <w:spacing w:after="120" w:line="240" w:lineRule="auto"/>
        <w:ind w:left="2832"/>
        <w:rPr>
          <w:rFonts w:ascii="Times New Roman" w:hAnsi="Times New Roman"/>
          <w:b/>
          <w:sz w:val="28"/>
          <w:szCs w:val="28"/>
          <w:lang w:val="uk-UA"/>
        </w:rPr>
      </w:pPr>
      <w:r w:rsidRPr="00860A87">
        <w:rPr>
          <w:rFonts w:ascii="Times New Roman" w:hAnsi="Times New Roman"/>
          <w:b/>
          <w:sz w:val="28"/>
          <w:szCs w:val="28"/>
          <w:lang w:val="uk-UA"/>
        </w:rPr>
        <w:t xml:space="preserve">   </w:t>
      </w:r>
      <w:r w:rsidR="0066657D" w:rsidRPr="00860A87">
        <w:rPr>
          <w:rFonts w:ascii="Times New Roman" w:hAnsi="Times New Roman"/>
          <w:b/>
          <w:sz w:val="28"/>
          <w:szCs w:val="28"/>
          <w:lang w:val="uk-UA"/>
        </w:rPr>
        <w:t>щодо проекту Закону України</w:t>
      </w:r>
    </w:p>
    <w:p w14:paraId="701E5748" w14:textId="77777777" w:rsidR="003A7A57" w:rsidRPr="00860A87" w:rsidRDefault="0087310C" w:rsidP="002E50D2">
      <w:pPr>
        <w:pStyle w:val="3"/>
        <w:spacing w:before="0" w:beforeAutospacing="0" w:after="120" w:afterAutospacing="0"/>
        <w:jc w:val="center"/>
        <w:textAlignment w:val="baseline"/>
        <w:rPr>
          <w:sz w:val="28"/>
          <w:szCs w:val="28"/>
          <w:lang w:val="uk-UA"/>
        </w:rPr>
      </w:pPr>
      <w:r w:rsidRPr="00860A87">
        <w:rPr>
          <w:sz w:val="28"/>
          <w:szCs w:val="28"/>
          <w:lang w:val="uk-UA"/>
        </w:rPr>
        <w:t>«</w:t>
      </w:r>
      <w:r w:rsidR="009F5C5D" w:rsidRPr="00860A87">
        <w:rPr>
          <w:sz w:val="28"/>
          <w:szCs w:val="28"/>
          <w:lang w:val="uk-UA"/>
        </w:rPr>
        <w:t>Про</w:t>
      </w:r>
      <w:r w:rsidR="00F61EF7" w:rsidRPr="00860A87">
        <w:rPr>
          <w:sz w:val="28"/>
          <w:szCs w:val="28"/>
          <w:lang w:val="uk-UA"/>
        </w:rPr>
        <w:t xml:space="preserve"> </w:t>
      </w:r>
      <w:r w:rsidR="00340571" w:rsidRPr="00860A87">
        <w:rPr>
          <w:sz w:val="28"/>
          <w:szCs w:val="28"/>
          <w:lang w:val="uk-UA" w:eastAsia="uk-UA"/>
        </w:rPr>
        <w:t xml:space="preserve">внесення </w:t>
      </w:r>
      <w:r w:rsidR="00EE4985" w:rsidRPr="00860A87">
        <w:rPr>
          <w:sz w:val="28"/>
          <w:szCs w:val="28"/>
          <w:lang w:val="uk-UA" w:eastAsia="uk-UA"/>
        </w:rPr>
        <w:t>змін</w:t>
      </w:r>
      <w:r w:rsidR="00340571" w:rsidRPr="00860A87">
        <w:rPr>
          <w:sz w:val="28"/>
          <w:szCs w:val="28"/>
          <w:lang w:val="uk-UA" w:eastAsia="uk-UA"/>
        </w:rPr>
        <w:t xml:space="preserve"> до Закону України “Про державне регулювання діяльності щодо організації та проведення азартних ігор"</w:t>
      </w:r>
      <w:r w:rsidR="003A7A57" w:rsidRPr="00860A87">
        <w:rPr>
          <w:sz w:val="28"/>
          <w:szCs w:val="28"/>
          <w:lang w:val="uk-UA"/>
        </w:rPr>
        <w:t>»</w:t>
      </w:r>
    </w:p>
    <w:p w14:paraId="57075CAA" w14:textId="77777777" w:rsidR="00645D11" w:rsidRPr="00860A87" w:rsidRDefault="00066BEA" w:rsidP="004D6375">
      <w:pPr>
        <w:shd w:val="clear" w:color="auto" w:fill="FFFFFF"/>
        <w:spacing w:after="120" w:line="240" w:lineRule="auto"/>
        <w:ind w:left="720"/>
        <w:jc w:val="center"/>
        <w:textAlignment w:val="baseline"/>
        <w:rPr>
          <w:rFonts w:ascii="Times New Roman" w:hAnsi="Times New Roman"/>
          <w:sz w:val="28"/>
          <w:szCs w:val="28"/>
          <w:lang w:val="uk-UA"/>
        </w:rPr>
      </w:pPr>
      <w:r w:rsidRPr="00860A87">
        <w:rPr>
          <w:rFonts w:ascii="Times New Roman" w:hAnsi="Times New Roman"/>
          <w:sz w:val="28"/>
          <w:szCs w:val="28"/>
          <w:lang w:val="uk-UA"/>
        </w:rPr>
        <w:t xml:space="preserve">(р.№ </w:t>
      </w:r>
      <w:r w:rsidR="00340571" w:rsidRPr="00860A87">
        <w:rPr>
          <w:rFonts w:ascii="Times New Roman" w:hAnsi="Times New Roman"/>
          <w:sz w:val="28"/>
          <w:szCs w:val="28"/>
          <w:shd w:val="clear" w:color="auto" w:fill="FFFFFF"/>
          <w:lang w:val="uk-UA"/>
        </w:rPr>
        <w:t>4351 від 10.11.2020</w:t>
      </w:r>
      <w:r w:rsidRPr="00860A87">
        <w:rPr>
          <w:rFonts w:ascii="Times New Roman" w:hAnsi="Times New Roman"/>
          <w:sz w:val="28"/>
          <w:szCs w:val="28"/>
          <w:shd w:val="clear" w:color="auto" w:fill="FFFFFF"/>
          <w:lang w:val="uk-UA"/>
        </w:rPr>
        <w:t>,</w:t>
      </w:r>
      <w:r w:rsidRPr="00860A87">
        <w:rPr>
          <w:rFonts w:ascii="Times New Roman" w:hAnsi="Times New Roman"/>
          <w:sz w:val="28"/>
          <w:szCs w:val="28"/>
          <w:lang w:val="uk-UA"/>
        </w:rPr>
        <w:t xml:space="preserve"> </w:t>
      </w:r>
      <w:r w:rsidR="00340571" w:rsidRPr="00860A87">
        <w:rPr>
          <w:rFonts w:ascii="Times New Roman" w:hAnsi="Times New Roman"/>
          <w:sz w:val="28"/>
          <w:szCs w:val="28"/>
          <w:lang w:val="uk-UA"/>
        </w:rPr>
        <w:t>н.д. Марусяк О.Р.</w:t>
      </w:r>
      <w:r w:rsidRPr="00860A87">
        <w:rPr>
          <w:rFonts w:ascii="Times New Roman" w:hAnsi="Times New Roman"/>
          <w:sz w:val="28"/>
          <w:szCs w:val="28"/>
          <w:lang w:val="uk-UA"/>
        </w:rPr>
        <w:t>)</w:t>
      </w:r>
      <w:r w:rsidR="006F7B7B" w:rsidRPr="00860A87">
        <w:rPr>
          <w:rStyle w:val="af2"/>
          <w:rFonts w:ascii="Times New Roman" w:hAnsi="Times New Roman"/>
          <w:sz w:val="28"/>
          <w:szCs w:val="28"/>
          <w:lang w:val="uk-UA"/>
        </w:rPr>
        <w:footnoteReference w:id="1"/>
      </w:r>
    </w:p>
    <w:p w14:paraId="507ADB2B" w14:textId="77777777" w:rsidR="00117D96" w:rsidRPr="00860A87" w:rsidRDefault="00117D96" w:rsidP="002E50D2">
      <w:pPr>
        <w:shd w:val="clear" w:color="auto" w:fill="FFFFFF"/>
        <w:spacing w:after="120" w:line="240" w:lineRule="auto"/>
        <w:ind w:left="720"/>
        <w:jc w:val="center"/>
        <w:textAlignment w:val="baseline"/>
        <w:rPr>
          <w:rStyle w:val="apple-style-span"/>
          <w:rFonts w:ascii="Times New Roman" w:eastAsia="Times New Roman" w:hAnsi="Times New Roman"/>
          <w:sz w:val="28"/>
          <w:szCs w:val="28"/>
          <w:lang w:val="uk-UA"/>
        </w:rPr>
      </w:pPr>
    </w:p>
    <w:p w14:paraId="1436F2AA" w14:textId="77777777" w:rsidR="00645D11" w:rsidRPr="00860A87" w:rsidRDefault="00645D11" w:rsidP="002E50D2">
      <w:pPr>
        <w:spacing w:after="120" w:line="240" w:lineRule="auto"/>
        <w:jc w:val="both"/>
        <w:rPr>
          <w:rStyle w:val="apple-style-span"/>
          <w:rFonts w:ascii="Times New Roman" w:hAnsi="Times New Roman"/>
          <w:sz w:val="28"/>
          <w:szCs w:val="28"/>
          <w:lang w:val="uk-UA"/>
        </w:rPr>
      </w:pPr>
    </w:p>
    <w:p w14:paraId="1B0828C5" w14:textId="77777777" w:rsidR="002953CB" w:rsidRPr="00860A87" w:rsidRDefault="002953CB" w:rsidP="002E50D2">
      <w:pPr>
        <w:spacing w:after="120" w:line="240" w:lineRule="auto"/>
        <w:jc w:val="both"/>
        <w:rPr>
          <w:rStyle w:val="apple-style-span"/>
          <w:rFonts w:ascii="Times New Roman" w:hAnsi="Times New Roman"/>
          <w:sz w:val="28"/>
          <w:szCs w:val="28"/>
          <w:lang w:val="uk-UA"/>
        </w:rPr>
      </w:pPr>
    </w:p>
    <w:p w14:paraId="2310CC35" w14:textId="77777777" w:rsidR="005942AC" w:rsidRPr="00860A87" w:rsidRDefault="009F5C5D" w:rsidP="005C1264">
      <w:pPr>
        <w:pStyle w:val="11"/>
        <w:numPr>
          <w:ilvl w:val="0"/>
          <w:numId w:val="1"/>
        </w:numPr>
        <w:spacing w:after="120" w:line="240" w:lineRule="auto"/>
        <w:ind w:left="0" w:firstLine="567"/>
        <w:jc w:val="both"/>
        <w:rPr>
          <w:rFonts w:ascii="Times New Roman" w:hAnsi="Times New Roman"/>
          <w:b/>
          <w:bCs/>
          <w:sz w:val="28"/>
          <w:szCs w:val="28"/>
          <w:lang w:val="uk-UA"/>
        </w:rPr>
      </w:pPr>
      <w:r w:rsidRPr="00860A87">
        <w:rPr>
          <w:rFonts w:ascii="Times New Roman" w:hAnsi="Times New Roman"/>
          <w:b/>
          <w:bCs/>
          <w:sz w:val="28"/>
          <w:szCs w:val="28"/>
          <w:lang w:val="uk-UA"/>
        </w:rPr>
        <w:t>Загал</w:t>
      </w:r>
      <w:r w:rsidR="001E4F21" w:rsidRPr="00860A87">
        <w:rPr>
          <w:rFonts w:ascii="Times New Roman" w:hAnsi="Times New Roman"/>
          <w:b/>
          <w:bCs/>
          <w:sz w:val="28"/>
          <w:szCs w:val="28"/>
          <w:lang w:val="uk-UA"/>
        </w:rPr>
        <w:t>ь</w:t>
      </w:r>
      <w:r w:rsidR="007F3497" w:rsidRPr="00860A87">
        <w:rPr>
          <w:rFonts w:ascii="Times New Roman" w:hAnsi="Times New Roman"/>
          <w:b/>
          <w:bCs/>
          <w:sz w:val="28"/>
          <w:szCs w:val="28"/>
          <w:lang w:val="uk-UA"/>
        </w:rPr>
        <w:t>на характеристика законопроекту</w:t>
      </w:r>
      <w:r w:rsidRPr="00860A87">
        <w:rPr>
          <w:rFonts w:ascii="Times New Roman" w:hAnsi="Times New Roman"/>
          <w:b/>
          <w:bCs/>
          <w:sz w:val="28"/>
          <w:szCs w:val="28"/>
          <w:lang w:val="uk-UA"/>
        </w:rPr>
        <w:t>.</w:t>
      </w:r>
    </w:p>
    <w:p w14:paraId="5676E166" w14:textId="77777777" w:rsidR="002A304F" w:rsidRPr="00860A87" w:rsidRDefault="002A304F" w:rsidP="005C1264">
      <w:pPr>
        <w:widowControl w:val="0"/>
        <w:autoSpaceDE w:val="0"/>
        <w:autoSpaceDN w:val="0"/>
        <w:adjustRightInd w:val="0"/>
        <w:spacing w:after="120" w:line="240" w:lineRule="auto"/>
        <w:ind w:firstLine="709"/>
        <w:contextualSpacing/>
        <w:jc w:val="both"/>
        <w:rPr>
          <w:rFonts w:ascii="Times New Roman" w:hAnsi="Times New Roman"/>
          <w:sz w:val="28"/>
          <w:szCs w:val="28"/>
          <w:lang w:val="uk-UA"/>
        </w:rPr>
      </w:pPr>
      <w:r w:rsidRPr="002A304F">
        <w:rPr>
          <w:rFonts w:ascii="Times New Roman" w:hAnsi="Times New Roman"/>
          <w:sz w:val="28"/>
          <w:szCs w:val="28"/>
          <w:lang w:val="uk-UA"/>
        </w:rPr>
        <w:t xml:space="preserve">Ціллю прийняття цього законопроекту є виправлення існуючих технічних помилок та вирішення існуючих протиріч в тесті Закону України </w:t>
      </w:r>
      <w:r w:rsidRPr="002A304F">
        <w:rPr>
          <w:rFonts w:ascii="Times New Roman" w:hAnsi="Times New Roman"/>
          <w:color w:val="000000"/>
          <w:spacing w:val="-6"/>
          <w:sz w:val="28"/>
          <w:szCs w:val="28"/>
          <w:lang w:val="uk-UA"/>
        </w:rPr>
        <w:t>«Про державне регулювання діяльності щодо організації та проведення азартних ігор»</w:t>
      </w:r>
      <w:r w:rsidRPr="002A304F">
        <w:rPr>
          <w:rFonts w:ascii="Times New Roman" w:hAnsi="Times New Roman"/>
          <w:sz w:val="28"/>
          <w:szCs w:val="28"/>
          <w:lang w:val="uk-UA"/>
        </w:rPr>
        <w:t xml:space="preserve">, що дозволить утворити Комісію з регулювання азартних ігор в Україні, запустити процес видачі ліцензій для організації і проведення азартних ігор в Україні та вдосконалити існуюче регулювання. </w:t>
      </w:r>
    </w:p>
    <w:p w14:paraId="29B1DF39" w14:textId="77777777" w:rsidR="009F5C5D" w:rsidRPr="00860A87" w:rsidRDefault="009F5C5D" w:rsidP="005C1264">
      <w:pPr>
        <w:pStyle w:val="21"/>
        <w:numPr>
          <w:ilvl w:val="0"/>
          <w:numId w:val="1"/>
        </w:numPr>
        <w:spacing w:after="120" w:line="240" w:lineRule="auto"/>
        <w:ind w:left="0" w:firstLine="567"/>
        <w:jc w:val="both"/>
        <w:rPr>
          <w:rFonts w:ascii="Times New Roman" w:hAnsi="Times New Roman"/>
          <w:b/>
          <w:bCs/>
          <w:sz w:val="28"/>
          <w:szCs w:val="28"/>
          <w:lang w:val="uk-UA"/>
        </w:rPr>
      </w:pPr>
      <w:r w:rsidRPr="00860A87">
        <w:rPr>
          <w:rFonts w:ascii="Times New Roman" w:hAnsi="Times New Roman"/>
          <w:b/>
          <w:bCs/>
          <w:sz w:val="28"/>
          <w:szCs w:val="28"/>
          <w:lang w:val="uk-UA"/>
        </w:rPr>
        <w:t>Порядок вирішення у законодавстві ЄС питань, що належать до сфери правового регулювання проекту.</w:t>
      </w:r>
    </w:p>
    <w:p w14:paraId="27CD4707" w14:textId="77777777" w:rsidR="005E04A1" w:rsidRPr="00860A87" w:rsidRDefault="009F5C5D" w:rsidP="005C1264">
      <w:pPr>
        <w:spacing w:after="120" w:line="240" w:lineRule="auto"/>
        <w:ind w:firstLine="708"/>
        <w:jc w:val="both"/>
        <w:rPr>
          <w:rFonts w:ascii="Times New Roman" w:hAnsi="Times New Roman"/>
          <w:bCs/>
          <w:sz w:val="28"/>
          <w:szCs w:val="28"/>
          <w:lang w:val="uk-UA"/>
        </w:rPr>
      </w:pPr>
      <w:r w:rsidRPr="00860A87">
        <w:rPr>
          <w:rFonts w:ascii="Times New Roman" w:hAnsi="Times New Roman"/>
          <w:bCs/>
          <w:sz w:val="28"/>
          <w:szCs w:val="28"/>
          <w:lang w:val="uk-UA"/>
        </w:rPr>
        <w:t xml:space="preserve">Правовідносини, що належать до сфери правового </w:t>
      </w:r>
      <w:r w:rsidR="001E4F21" w:rsidRPr="00860A87">
        <w:rPr>
          <w:rFonts w:ascii="Times New Roman" w:hAnsi="Times New Roman"/>
          <w:bCs/>
          <w:sz w:val="28"/>
          <w:szCs w:val="28"/>
          <w:lang w:val="uk-UA"/>
        </w:rPr>
        <w:t>регулювання законопроектів</w:t>
      </w:r>
      <w:r w:rsidRPr="00860A87">
        <w:rPr>
          <w:rFonts w:ascii="Times New Roman" w:hAnsi="Times New Roman"/>
          <w:bCs/>
          <w:sz w:val="28"/>
          <w:szCs w:val="28"/>
          <w:lang w:val="uk-UA"/>
        </w:rPr>
        <w:t>, регулюються:</w:t>
      </w:r>
    </w:p>
    <w:p w14:paraId="092AAFAA" w14:textId="77777777" w:rsidR="005E04A1" w:rsidRPr="00860A87" w:rsidRDefault="005E04A1" w:rsidP="002E50D2">
      <w:pPr>
        <w:numPr>
          <w:ilvl w:val="0"/>
          <w:numId w:val="9"/>
        </w:numPr>
        <w:spacing w:after="120" w:line="240" w:lineRule="auto"/>
        <w:jc w:val="both"/>
        <w:rPr>
          <w:rFonts w:ascii="Times New Roman" w:hAnsi="Times New Roman"/>
          <w:sz w:val="28"/>
          <w:szCs w:val="28"/>
          <w:lang w:val="uk-UA"/>
        </w:rPr>
      </w:pPr>
      <w:r w:rsidRPr="00860A87">
        <w:rPr>
          <w:rFonts w:ascii="Times New Roman" w:hAnsi="Times New Roman"/>
          <w:sz w:val="28"/>
          <w:szCs w:val="28"/>
          <w:lang w:val="uk-UA"/>
        </w:rPr>
        <w:t>Договором про заснування Європейського Співтовариства (Official Journal L 321, 29.12.2006).</w:t>
      </w:r>
    </w:p>
    <w:p w14:paraId="45A1B13F" w14:textId="77777777" w:rsidR="005E04A1" w:rsidRPr="00860A87" w:rsidRDefault="005E04A1" w:rsidP="002E50D2">
      <w:pPr>
        <w:numPr>
          <w:ilvl w:val="0"/>
          <w:numId w:val="9"/>
        </w:numPr>
        <w:spacing w:after="120" w:line="240" w:lineRule="auto"/>
        <w:jc w:val="both"/>
        <w:rPr>
          <w:rFonts w:ascii="Times New Roman" w:hAnsi="Times New Roman"/>
          <w:bCs/>
          <w:sz w:val="28"/>
          <w:szCs w:val="28"/>
          <w:lang w:val="uk-UA"/>
        </w:rPr>
      </w:pPr>
      <w:r w:rsidRPr="00860A87">
        <w:rPr>
          <w:rFonts w:ascii="Times New Roman" w:hAnsi="Times New Roman"/>
          <w:sz w:val="28"/>
          <w:szCs w:val="28"/>
          <w:lang w:val="uk-UA"/>
        </w:rPr>
        <w:t xml:space="preserve">Директивою 2015/849 Європейського Парламенту та Ради від 20 травня 2015р. щодо запобіганню використання фінансової системи для цілей відмивання грошей </w:t>
      </w:r>
      <w:r w:rsidRPr="00860A87">
        <w:rPr>
          <w:rFonts w:ascii="Times New Roman" w:hAnsi="Times New Roman"/>
          <w:sz w:val="28"/>
          <w:szCs w:val="28"/>
          <w:lang w:val="uk-UA"/>
        </w:rPr>
        <w:lastRenderedPageBreak/>
        <w:t>чи фінансування тероризму, яка вносить зміни до Регламенту 648/2012 Європейського Парламенту та Ради та анулює Директиву 2005/60/ЄС Європейського Парламенту та Ради та Директиву 2006/70/ЄС (</w:t>
      </w:r>
      <w:r w:rsidRPr="00860A87">
        <w:rPr>
          <w:rFonts w:ascii="Times New Roman" w:hAnsi="Times New Roman"/>
          <w:i/>
          <w:iCs/>
          <w:sz w:val="28"/>
          <w:szCs w:val="28"/>
          <w:lang w:val="uk-UA"/>
        </w:rPr>
        <w:t>OJ L 141, 5.6.2015, p. 73–117</w:t>
      </w:r>
      <w:r w:rsidRPr="00860A87">
        <w:rPr>
          <w:rStyle w:val="apple-converted-space"/>
          <w:rFonts w:ascii="Times New Roman" w:hAnsi="Times New Roman"/>
          <w:i/>
          <w:iCs/>
          <w:sz w:val="28"/>
          <w:szCs w:val="28"/>
          <w:lang w:val="uk-UA"/>
        </w:rPr>
        <w:t> </w:t>
      </w:r>
      <w:r w:rsidRPr="00860A87">
        <w:rPr>
          <w:rFonts w:ascii="Times New Roman" w:hAnsi="Times New Roman"/>
          <w:bCs/>
          <w:sz w:val="28"/>
          <w:szCs w:val="28"/>
          <w:lang w:val="uk-UA"/>
        </w:rPr>
        <w:t>).</w:t>
      </w:r>
    </w:p>
    <w:p w14:paraId="6719A955" w14:textId="77777777" w:rsidR="005E04A1" w:rsidRPr="00860A87" w:rsidRDefault="005E04A1" w:rsidP="002E50D2">
      <w:pPr>
        <w:numPr>
          <w:ilvl w:val="0"/>
          <w:numId w:val="9"/>
        </w:numPr>
        <w:spacing w:after="120" w:line="240" w:lineRule="auto"/>
        <w:jc w:val="both"/>
        <w:rPr>
          <w:rFonts w:ascii="Times New Roman" w:hAnsi="Times New Roman"/>
          <w:bCs/>
          <w:sz w:val="28"/>
          <w:szCs w:val="28"/>
          <w:lang w:val="uk-UA"/>
        </w:rPr>
      </w:pPr>
      <w:r w:rsidRPr="00860A87">
        <w:rPr>
          <w:rFonts w:ascii="Times New Roman" w:hAnsi="Times New Roman"/>
          <w:bCs/>
          <w:sz w:val="28"/>
          <w:szCs w:val="28"/>
          <w:lang w:val="uk-UA" w:eastAsia="uk-UA"/>
        </w:rPr>
        <w:t>Регламентом Європейського Парламенту та Ради 2016/679 від 27 квітня 2016 року про захист фізичних осіб у зв’язку з опрацюванням персональних даних і про вільний рух таких даних, та про скасування Директиви 95/46/ЄС (Загальний регламент про захист даних) (</w:t>
      </w:r>
      <w:r w:rsidRPr="00860A87">
        <w:rPr>
          <w:rStyle w:val="ad"/>
          <w:rFonts w:ascii="Times New Roman" w:hAnsi="Times New Roman"/>
          <w:sz w:val="28"/>
          <w:szCs w:val="28"/>
          <w:lang w:val="uk-UA"/>
        </w:rPr>
        <w:t>OJ L 119, 4.5.2016, p. 1–88)</w:t>
      </w:r>
      <w:r w:rsidRPr="00860A87">
        <w:rPr>
          <w:rFonts w:ascii="Times New Roman" w:hAnsi="Times New Roman"/>
          <w:sz w:val="28"/>
          <w:szCs w:val="28"/>
          <w:lang w:val="uk-UA"/>
        </w:rPr>
        <w:t>.</w:t>
      </w:r>
    </w:p>
    <w:p w14:paraId="5E820DD9" w14:textId="77777777" w:rsidR="00EB2DBA" w:rsidRPr="00860A87" w:rsidRDefault="005E04A1" w:rsidP="002E50D2">
      <w:pPr>
        <w:numPr>
          <w:ilvl w:val="0"/>
          <w:numId w:val="9"/>
        </w:numPr>
        <w:spacing w:after="120" w:line="240" w:lineRule="auto"/>
        <w:jc w:val="both"/>
        <w:rPr>
          <w:rFonts w:ascii="Times New Roman" w:hAnsi="Times New Roman"/>
          <w:bCs/>
          <w:sz w:val="28"/>
          <w:szCs w:val="28"/>
          <w:lang w:val="uk-UA"/>
        </w:rPr>
      </w:pPr>
      <w:r w:rsidRPr="00860A87">
        <w:rPr>
          <w:rFonts w:ascii="Times New Roman" w:hAnsi="Times New Roman"/>
          <w:bCs/>
          <w:sz w:val="28"/>
          <w:szCs w:val="28"/>
          <w:lang w:val="uk-UA" w:eastAsia="uk-UA"/>
        </w:rPr>
        <w:t>Угодою про асоціацію</w:t>
      </w:r>
      <w:r w:rsidRPr="00860A87">
        <w:rPr>
          <w:rFonts w:ascii="Times New Roman" w:hAnsi="Times New Roman"/>
          <w:bCs/>
          <w:sz w:val="28"/>
          <w:szCs w:val="28"/>
          <w:lang w:val="uk-UA"/>
        </w:rPr>
        <w:t>.</w:t>
      </w:r>
    </w:p>
    <w:p w14:paraId="3E5A3438" w14:textId="77777777" w:rsidR="00A17963" w:rsidRPr="00860A87" w:rsidRDefault="007F3497" w:rsidP="002E50D2">
      <w:pPr>
        <w:pStyle w:val="21"/>
        <w:numPr>
          <w:ilvl w:val="0"/>
          <w:numId w:val="1"/>
        </w:numPr>
        <w:spacing w:after="120" w:line="240" w:lineRule="auto"/>
        <w:ind w:left="0" w:firstLine="567"/>
        <w:jc w:val="both"/>
        <w:rPr>
          <w:rFonts w:ascii="Times New Roman" w:hAnsi="Times New Roman"/>
          <w:bCs/>
          <w:sz w:val="28"/>
          <w:szCs w:val="28"/>
          <w:lang w:val="uk-UA"/>
        </w:rPr>
      </w:pPr>
      <w:r w:rsidRPr="00860A87">
        <w:rPr>
          <w:rFonts w:ascii="Times New Roman" w:hAnsi="Times New Roman"/>
          <w:b/>
          <w:sz w:val="28"/>
          <w:szCs w:val="28"/>
          <w:lang w:val="uk-UA"/>
        </w:rPr>
        <w:t>Відповідність законопроекту</w:t>
      </w:r>
      <w:r w:rsidR="009F5C5D" w:rsidRPr="00860A87">
        <w:rPr>
          <w:rFonts w:ascii="Times New Roman" w:hAnsi="Times New Roman"/>
          <w:b/>
          <w:sz w:val="28"/>
          <w:szCs w:val="28"/>
          <w:lang w:val="uk-UA"/>
        </w:rPr>
        <w:t xml:space="preserve"> праву ЄС.</w:t>
      </w:r>
    </w:p>
    <w:p w14:paraId="259221E3" w14:textId="77777777" w:rsidR="00E9780D" w:rsidRPr="00860A87" w:rsidRDefault="00E9780D" w:rsidP="002E50D2">
      <w:pPr>
        <w:pStyle w:val="11"/>
        <w:spacing w:after="120" w:line="240" w:lineRule="auto"/>
        <w:ind w:left="0" w:firstLine="567"/>
        <w:jc w:val="both"/>
        <w:rPr>
          <w:rFonts w:ascii="Times New Roman" w:hAnsi="Times New Roman"/>
          <w:sz w:val="28"/>
          <w:szCs w:val="28"/>
          <w:lang w:val="uk-UA"/>
        </w:rPr>
      </w:pPr>
      <w:r w:rsidRPr="00860A87">
        <w:rPr>
          <w:rFonts w:ascii="Times New Roman" w:hAnsi="Times New Roman"/>
          <w:sz w:val="28"/>
          <w:szCs w:val="28"/>
          <w:lang w:val="uk-UA"/>
        </w:rPr>
        <w:t>Стаття 47 Директиви 2015/849 передбачає, що «держави-члени ЄС забезпечують, щоб каси обміну валют та каси, а також провайдери послуг повинні ліцензуватися або реєструватися, а провайдери гральних послуг регулювались».</w:t>
      </w:r>
    </w:p>
    <w:p w14:paraId="722AB743" w14:textId="77777777" w:rsidR="00B218E7" w:rsidRPr="00860A87" w:rsidRDefault="00B218E7" w:rsidP="002E50D2">
      <w:pPr>
        <w:pStyle w:val="11"/>
        <w:spacing w:after="120" w:line="240" w:lineRule="auto"/>
        <w:ind w:left="0" w:firstLine="567"/>
        <w:jc w:val="both"/>
        <w:rPr>
          <w:rStyle w:val="af5"/>
          <w:rFonts w:ascii="Times New Roman" w:hAnsi="Times New Roman"/>
          <w:b w:val="0"/>
          <w:sz w:val="28"/>
          <w:szCs w:val="28"/>
          <w:bdr w:val="none" w:sz="0" w:space="0" w:color="auto" w:frame="1"/>
          <w:shd w:val="clear" w:color="auto" w:fill="FFFFFF"/>
          <w:lang w:val="uk-UA"/>
        </w:rPr>
      </w:pPr>
      <w:r w:rsidRPr="00860A87">
        <w:rPr>
          <w:rFonts w:ascii="Times New Roman" w:hAnsi="Times New Roman"/>
          <w:sz w:val="28"/>
          <w:szCs w:val="28"/>
          <w:lang w:val="uk-UA"/>
        </w:rPr>
        <w:t>Законодавство ЄС встановлює певні вимоги, які повинні бути забезпечені, а кожна країна вже сама самостійно вибирає засоби та більш детальні національні механізми по їх забезпеченню. Наприклад, с</w:t>
      </w:r>
      <w:r w:rsidRPr="00860A87">
        <w:rPr>
          <w:rStyle w:val="af5"/>
          <w:rFonts w:ascii="Times New Roman" w:hAnsi="Times New Roman"/>
          <w:b w:val="0"/>
          <w:sz w:val="28"/>
          <w:szCs w:val="28"/>
          <w:bdr w:val="none" w:sz="0" w:space="0" w:color="auto" w:frame="1"/>
          <w:shd w:val="clear" w:color="auto" w:fill="FFFFFF"/>
          <w:lang w:val="uk-UA"/>
        </w:rPr>
        <w:t>таттею 47 Директиви 2015/849 накладено зобов’язання на держав-членів ЄС регулювати провайдерів гральних послуг. Також покладається контроль на те, що засновниками та власниками цих послуг повинні бути відповідні особи, які для цього відповідають та забороняється, щоб особи, котрі мали вже судимість мали б право займати управлінські посади чи бути власниками такого бізнесу.</w:t>
      </w:r>
    </w:p>
    <w:p w14:paraId="6BC56F36" w14:textId="77777777" w:rsidR="00E9780D" w:rsidRPr="00CD72AA" w:rsidRDefault="002A44D4" w:rsidP="002E50D2">
      <w:pPr>
        <w:pStyle w:val="11"/>
        <w:spacing w:after="120" w:line="240" w:lineRule="auto"/>
        <w:ind w:left="0" w:firstLine="567"/>
        <w:jc w:val="both"/>
        <w:rPr>
          <w:rFonts w:ascii="Times New Roman" w:hAnsi="Times New Roman"/>
          <w:sz w:val="28"/>
          <w:szCs w:val="28"/>
          <w:lang w:val="uk-UA"/>
        </w:rPr>
      </w:pPr>
      <w:r w:rsidRPr="00860A87">
        <w:rPr>
          <w:rFonts w:ascii="Times New Roman" w:hAnsi="Times New Roman"/>
          <w:sz w:val="28"/>
          <w:szCs w:val="28"/>
          <w:lang w:val="uk-UA"/>
        </w:rPr>
        <w:t>Право ЄС надає загальні вимоги до забезпечення фінансової безпеки під час здійснення діяльності по наданню послуг з азартних ігор, створена система</w:t>
      </w:r>
      <w:r w:rsidR="006108BF" w:rsidRPr="00860A87">
        <w:rPr>
          <w:rFonts w:ascii="Times New Roman" w:hAnsi="Times New Roman"/>
          <w:sz w:val="28"/>
          <w:szCs w:val="28"/>
          <w:lang w:val="uk-UA"/>
        </w:rPr>
        <w:t xml:space="preserve"> органів, котрі повинні ко</w:t>
      </w:r>
      <w:r w:rsidRPr="00860A87">
        <w:rPr>
          <w:rFonts w:ascii="Times New Roman" w:hAnsi="Times New Roman"/>
          <w:sz w:val="28"/>
          <w:szCs w:val="28"/>
          <w:lang w:val="uk-UA"/>
        </w:rPr>
        <w:t>нтролювати фінансові операції</w:t>
      </w:r>
      <w:r w:rsidR="006108BF" w:rsidRPr="00860A87">
        <w:rPr>
          <w:rFonts w:ascii="Times New Roman" w:hAnsi="Times New Roman"/>
          <w:sz w:val="28"/>
          <w:szCs w:val="28"/>
          <w:lang w:val="uk-UA"/>
        </w:rPr>
        <w:t>, які також здійснюються під час надання гральних послуг.</w:t>
      </w:r>
      <w:r w:rsidR="00B218E7" w:rsidRPr="00860A87">
        <w:rPr>
          <w:rFonts w:ascii="Times New Roman" w:hAnsi="Times New Roman"/>
          <w:sz w:val="28"/>
          <w:szCs w:val="28"/>
          <w:lang w:val="uk-UA"/>
        </w:rPr>
        <w:t xml:space="preserve"> </w:t>
      </w:r>
      <w:r w:rsidR="006108BF" w:rsidRPr="00860A87">
        <w:rPr>
          <w:rFonts w:ascii="Times New Roman" w:hAnsi="Times New Roman"/>
          <w:sz w:val="28"/>
          <w:szCs w:val="28"/>
          <w:lang w:val="uk-UA"/>
        </w:rPr>
        <w:t>Так, п</w:t>
      </w:r>
      <w:r w:rsidR="00E9780D" w:rsidRPr="00860A87">
        <w:rPr>
          <w:rFonts w:ascii="Times New Roman" w:hAnsi="Times New Roman"/>
          <w:sz w:val="28"/>
          <w:szCs w:val="28"/>
          <w:lang w:val="uk-UA"/>
        </w:rPr>
        <w:t>ункт 11 преамбули Директиви 2015/849 передбачає контроль та обмін інформацією за таким</w:t>
      </w:r>
      <w:bookmarkStart w:id="0" w:name="_GoBack"/>
      <w:bookmarkEnd w:id="0"/>
      <w:r w:rsidR="00E9780D" w:rsidRPr="00860A87">
        <w:rPr>
          <w:rFonts w:ascii="Times New Roman" w:hAnsi="Times New Roman"/>
          <w:sz w:val="28"/>
          <w:szCs w:val="28"/>
          <w:lang w:val="uk-UA"/>
        </w:rPr>
        <w:t>и провайдерами послуг підрозділами фінансової розвідки ЄС</w:t>
      </w:r>
      <w:r w:rsidR="006108BF" w:rsidRPr="00860A87">
        <w:rPr>
          <w:rFonts w:ascii="Times New Roman" w:hAnsi="Times New Roman"/>
          <w:sz w:val="28"/>
          <w:szCs w:val="28"/>
          <w:lang w:val="uk-UA"/>
        </w:rPr>
        <w:t xml:space="preserve"> та п</w:t>
      </w:r>
      <w:r w:rsidR="009F39DA" w:rsidRPr="00860A87">
        <w:rPr>
          <w:rFonts w:ascii="Times New Roman" w:hAnsi="Times New Roman"/>
          <w:sz w:val="28"/>
          <w:szCs w:val="28"/>
          <w:lang w:val="uk-UA"/>
        </w:rPr>
        <w:t>ункт 39 преамбули Директиви 2015/849 передбачає</w:t>
      </w:r>
      <w:r w:rsidR="00A439F9" w:rsidRPr="00860A87">
        <w:rPr>
          <w:rFonts w:ascii="Times New Roman" w:hAnsi="Times New Roman"/>
          <w:sz w:val="28"/>
          <w:szCs w:val="28"/>
          <w:lang w:val="uk-UA"/>
        </w:rPr>
        <w:t xml:space="preserve"> </w:t>
      </w:r>
      <w:r w:rsidR="00EE4985" w:rsidRPr="00CD72AA">
        <w:rPr>
          <w:rFonts w:ascii="Times New Roman" w:hAnsi="Times New Roman"/>
          <w:sz w:val="28"/>
          <w:szCs w:val="28"/>
          <w:lang w:val="uk-UA"/>
        </w:rPr>
        <w:t>зобов’язання</w:t>
      </w:r>
      <w:r w:rsidR="00A439F9" w:rsidRPr="00CD72AA">
        <w:rPr>
          <w:rFonts w:ascii="Times New Roman" w:hAnsi="Times New Roman"/>
          <w:sz w:val="28"/>
          <w:szCs w:val="28"/>
          <w:lang w:val="uk-UA"/>
        </w:rPr>
        <w:t xml:space="preserve"> призначити відповідний орган як уповноважений орган влади, який буде збирати необхідну інформацію попередньо до підрозділів фінансової розвідки ЄС.</w:t>
      </w:r>
    </w:p>
    <w:p w14:paraId="10485DC9" w14:textId="77777777" w:rsidR="00583688" w:rsidRPr="00CD72AA" w:rsidRDefault="002A44D4" w:rsidP="002E50D2">
      <w:pPr>
        <w:pStyle w:val="11"/>
        <w:spacing w:after="120" w:line="240" w:lineRule="auto"/>
        <w:ind w:left="0" w:firstLine="567"/>
        <w:jc w:val="both"/>
        <w:rPr>
          <w:rFonts w:ascii="Times New Roman" w:hAnsi="Times New Roman"/>
          <w:sz w:val="28"/>
          <w:szCs w:val="28"/>
          <w:lang w:val="uk-UA"/>
        </w:rPr>
      </w:pPr>
      <w:r w:rsidRPr="00CD72AA">
        <w:rPr>
          <w:rFonts w:ascii="Times New Roman" w:hAnsi="Times New Roman"/>
          <w:sz w:val="28"/>
          <w:szCs w:val="28"/>
          <w:lang w:val="uk-UA"/>
        </w:rPr>
        <w:t>П</w:t>
      </w:r>
      <w:r w:rsidR="006108BF" w:rsidRPr="00CD72AA">
        <w:rPr>
          <w:rFonts w:ascii="Times New Roman" w:hAnsi="Times New Roman"/>
          <w:sz w:val="28"/>
          <w:szCs w:val="28"/>
          <w:lang w:val="uk-UA"/>
        </w:rPr>
        <w:t xml:space="preserve">итання процедур призначення членів </w:t>
      </w:r>
      <w:r w:rsidR="00B218E7" w:rsidRPr="00CD72AA">
        <w:rPr>
          <w:rFonts w:ascii="Times New Roman" w:hAnsi="Times New Roman"/>
          <w:sz w:val="28"/>
          <w:szCs w:val="28"/>
          <w:lang w:val="uk-UA"/>
        </w:rPr>
        <w:t>уповноваженого</w:t>
      </w:r>
      <w:r w:rsidR="006108BF" w:rsidRPr="00CD72AA">
        <w:rPr>
          <w:rFonts w:ascii="Times New Roman" w:hAnsi="Times New Roman"/>
          <w:sz w:val="28"/>
          <w:szCs w:val="28"/>
          <w:lang w:val="uk-UA"/>
        </w:rPr>
        <w:t xml:space="preserve"> </w:t>
      </w:r>
      <w:r w:rsidR="00EE4985" w:rsidRPr="00CD72AA">
        <w:rPr>
          <w:rFonts w:ascii="Times New Roman" w:hAnsi="Times New Roman"/>
          <w:sz w:val="28"/>
          <w:szCs w:val="28"/>
          <w:lang w:val="uk-UA"/>
        </w:rPr>
        <w:t>органу</w:t>
      </w:r>
      <w:r w:rsidR="006108BF" w:rsidRPr="00CD72AA">
        <w:rPr>
          <w:rFonts w:ascii="Times New Roman" w:hAnsi="Times New Roman"/>
          <w:sz w:val="28"/>
          <w:szCs w:val="28"/>
          <w:lang w:val="uk-UA"/>
        </w:rPr>
        <w:t xml:space="preserve">, котрий буде здійснювати контроль за діяльністю </w:t>
      </w:r>
      <w:r w:rsidR="002E50D2" w:rsidRPr="00CD72AA">
        <w:rPr>
          <w:rFonts w:ascii="Times New Roman" w:hAnsi="Times New Roman"/>
          <w:sz w:val="28"/>
          <w:szCs w:val="28"/>
          <w:lang w:val="uk-UA"/>
        </w:rPr>
        <w:t>операторів</w:t>
      </w:r>
      <w:r w:rsidR="006108BF" w:rsidRPr="00CD72AA">
        <w:rPr>
          <w:rFonts w:ascii="Times New Roman" w:hAnsi="Times New Roman"/>
          <w:sz w:val="28"/>
          <w:szCs w:val="28"/>
          <w:lang w:val="uk-UA"/>
        </w:rPr>
        <w:t xml:space="preserve"> послуг у сфері азартних ігор регулюється національним законодавством держав членів ЄС</w:t>
      </w:r>
      <w:r w:rsidR="006D76D8" w:rsidRPr="00CD72AA">
        <w:rPr>
          <w:rFonts w:ascii="Times New Roman" w:hAnsi="Times New Roman"/>
          <w:sz w:val="28"/>
          <w:szCs w:val="28"/>
          <w:lang w:val="uk-UA"/>
        </w:rPr>
        <w:t>.</w:t>
      </w:r>
    </w:p>
    <w:p w14:paraId="4342A28A" w14:textId="77777777" w:rsidR="003D1110" w:rsidRPr="00CD72AA" w:rsidRDefault="003D1110" w:rsidP="002E50D2">
      <w:pPr>
        <w:pStyle w:val="11"/>
        <w:spacing w:after="120" w:line="240" w:lineRule="auto"/>
        <w:ind w:left="0" w:firstLine="567"/>
        <w:jc w:val="both"/>
        <w:rPr>
          <w:rFonts w:ascii="Times New Roman" w:hAnsi="Times New Roman"/>
          <w:sz w:val="28"/>
          <w:szCs w:val="28"/>
          <w:lang w:val="uk-UA"/>
        </w:rPr>
      </w:pPr>
    </w:p>
    <w:p w14:paraId="6E625CA6" w14:textId="77777777" w:rsidR="002E50D2" w:rsidRPr="00CD72AA" w:rsidRDefault="009F5C5D" w:rsidP="002E50D2">
      <w:pPr>
        <w:numPr>
          <w:ilvl w:val="0"/>
          <w:numId w:val="7"/>
        </w:numPr>
        <w:spacing w:after="120" w:line="240" w:lineRule="auto"/>
        <w:ind w:hanging="153"/>
        <w:jc w:val="both"/>
        <w:rPr>
          <w:rFonts w:ascii="Times New Roman" w:eastAsia="Times New Roman" w:hAnsi="Times New Roman"/>
          <w:b/>
          <w:bCs/>
          <w:sz w:val="28"/>
          <w:szCs w:val="28"/>
          <w:lang w:val="uk-UA" w:eastAsia="ru-RU"/>
        </w:rPr>
      </w:pPr>
      <w:r w:rsidRPr="00CD72AA">
        <w:rPr>
          <w:rFonts w:ascii="Times New Roman" w:hAnsi="Times New Roman"/>
          <w:b/>
          <w:sz w:val="28"/>
          <w:szCs w:val="28"/>
          <w:lang w:val="uk-UA"/>
        </w:rPr>
        <w:t xml:space="preserve">Висновок Комітету з питань інтеграції України </w:t>
      </w:r>
      <w:r w:rsidR="00744AF4" w:rsidRPr="00CD72AA">
        <w:rPr>
          <w:rFonts w:ascii="Times New Roman" w:hAnsi="Times New Roman"/>
          <w:b/>
          <w:sz w:val="28"/>
          <w:szCs w:val="28"/>
          <w:lang w:val="uk-UA"/>
        </w:rPr>
        <w:t>до</w:t>
      </w:r>
      <w:r w:rsidRPr="00CD72AA">
        <w:rPr>
          <w:rFonts w:ascii="Times New Roman" w:hAnsi="Times New Roman"/>
          <w:b/>
          <w:sz w:val="28"/>
          <w:szCs w:val="28"/>
          <w:lang w:val="uk-UA"/>
        </w:rPr>
        <w:t xml:space="preserve"> ЄС.</w:t>
      </w:r>
    </w:p>
    <w:p w14:paraId="4E89484F" w14:textId="77777777" w:rsidR="007C1171" w:rsidRPr="00CD72AA" w:rsidRDefault="007F3497" w:rsidP="00CD72AA">
      <w:pPr>
        <w:spacing w:after="120" w:line="240" w:lineRule="auto"/>
        <w:ind w:firstLine="567"/>
        <w:jc w:val="both"/>
        <w:rPr>
          <w:rFonts w:ascii="Times New Roman" w:hAnsi="Times New Roman"/>
          <w:sz w:val="28"/>
          <w:szCs w:val="28"/>
          <w:lang w:val="uk-UA"/>
        </w:rPr>
      </w:pPr>
      <w:r w:rsidRPr="00CD72AA">
        <w:rPr>
          <w:rFonts w:ascii="Times New Roman" w:hAnsi="Times New Roman"/>
          <w:sz w:val="28"/>
          <w:szCs w:val="28"/>
          <w:lang w:val="uk-UA"/>
        </w:rPr>
        <w:t xml:space="preserve">Законопроект «Про </w:t>
      </w:r>
      <w:r w:rsidRPr="00CD72AA">
        <w:rPr>
          <w:rFonts w:ascii="Times New Roman" w:hAnsi="Times New Roman"/>
          <w:sz w:val="28"/>
          <w:szCs w:val="28"/>
          <w:lang w:val="uk-UA" w:eastAsia="uk-UA"/>
        </w:rPr>
        <w:t>внесення змін до Закону України “Про державне регулювання діяльності щодо організації та проведення азартних ігор"</w:t>
      </w:r>
      <w:r w:rsidRPr="00CD72AA">
        <w:rPr>
          <w:rFonts w:ascii="Times New Roman" w:hAnsi="Times New Roman"/>
          <w:sz w:val="28"/>
          <w:szCs w:val="28"/>
          <w:lang w:val="uk-UA"/>
        </w:rPr>
        <w:t xml:space="preserve">» (р.№ </w:t>
      </w:r>
      <w:r w:rsidRPr="00CD72AA">
        <w:rPr>
          <w:rFonts w:ascii="Times New Roman" w:hAnsi="Times New Roman"/>
          <w:sz w:val="28"/>
          <w:szCs w:val="28"/>
          <w:shd w:val="clear" w:color="auto" w:fill="FFFFFF"/>
          <w:lang w:val="uk-UA"/>
        </w:rPr>
        <w:t>4351 від 10.11.2020,</w:t>
      </w:r>
      <w:r w:rsidRPr="00CD72AA">
        <w:rPr>
          <w:rFonts w:ascii="Times New Roman" w:hAnsi="Times New Roman"/>
          <w:sz w:val="28"/>
          <w:szCs w:val="28"/>
          <w:lang w:val="uk-UA"/>
        </w:rPr>
        <w:t xml:space="preserve"> н.д. Марусяк О.Р.)</w:t>
      </w:r>
      <w:r w:rsidR="003B2C6C" w:rsidRPr="00CD72AA">
        <w:rPr>
          <w:rFonts w:ascii="Times New Roman" w:hAnsi="Times New Roman"/>
          <w:sz w:val="28"/>
          <w:szCs w:val="28"/>
          <w:lang w:val="uk-UA"/>
        </w:rPr>
        <w:t xml:space="preserve"> </w:t>
      </w:r>
      <w:r w:rsidR="003B2C6C" w:rsidRPr="0071483D">
        <w:rPr>
          <w:rFonts w:ascii="Times New Roman" w:hAnsi="Times New Roman"/>
          <w:b/>
          <w:sz w:val="28"/>
          <w:szCs w:val="28"/>
          <w:u w:val="single"/>
          <w:lang w:val="uk-UA"/>
        </w:rPr>
        <w:t>не відповідає</w:t>
      </w:r>
      <w:r w:rsidR="003B2C6C" w:rsidRPr="00CD72AA">
        <w:rPr>
          <w:rFonts w:ascii="Times New Roman" w:hAnsi="Times New Roman"/>
          <w:sz w:val="28"/>
          <w:szCs w:val="28"/>
          <w:lang w:val="uk-UA"/>
        </w:rPr>
        <w:t xml:space="preserve"> статті 47 Директиви 2015/849 </w:t>
      </w:r>
      <w:r w:rsidR="00CD72AA" w:rsidRPr="00CD72AA">
        <w:rPr>
          <w:rFonts w:ascii="Times New Roman" w:hAnsi="Times New Roman"/>
          <w:sz w:val="28"/>
          <w:szCs w:val="28"/>
          <w:lang w:val="uk-UA"/>
        </w:rPr>
        <w:t>щодо відтермінування системи уп</w:t>
      </w:r>
      <w:r w:rsidR="00CD72AA" w:rsidRPr="00CD72AA">
        <w:rPr>
          <w:rFonts w:ascii="Times New Roman" w:hAnsi="Times New Roman"/>
          <w:sz w:val="28"/>
          <w:szCs w:val="28"/>
          <w:lang w:val="uk-UA"/>
        </w:rPr>
        <w:lastRenderedPageBreak/>
        <w:t>равління моніторингу та регулюванн</w:t>
      </w:r>
      <w:r w:rsidR="000C1311">
        <w:rPr>
          <w:rFonts w:ascii="Times New Roman" w:hAnsi="Times New Roman"/>
          <w:sz w:val="28"/>
          <w:szCs w:val="28"/>
          <w:lang w:val="uk-UA"/>
        </w:rPr>
        <w:t xml:space="preserve">я сфери азартних ігор в Україні. Законопроект </w:t>
      </w:r>
      <w:r w:rsidR="003B2C6C" w:rsidRPr="00CD72AA">
        <w:rPr>
          <w:rFonts w:ascii="Times New Roman" w:hAnsi="Times New Roman"/>
          <w:sz w:val="28"/>
          <w:szCs w:val="28"/>
          <w:lang w:val="uk-UA"/>
        </w:rPr>
        <w:t xml:space="preserve">потребує </w:t>
      </w:r>
      <w:r w:rsidR="003B2C6C" w:rsidRPr="005C68FA">
        <w:rPr>
          <w:rFonts w:ascii="Times New Roman" w:hAnsi="Times New Roman"/>
          <w:b/>
          <w:sz w:val="28"/>
          <w:szCs w:val="28"/>
          <w:u w:val="single"/>
          <w:lang w:val="uk-UA"/>
        </w:rPr>
        <w:t>суттєвого доопрацювання</w:t>
      </w:r>
      <w:r w:rsidR="003B2C6C" w:rsidRPr="00CD72AA">
        <w:rPr>
          <w:rFonts w:ascii="Times New Roman" w:hAnsi="Times New Roman"/>
          <w:sz w:val="28"/>
          <w:szCs w:val="28"/>
          <w:lang w:val="uk-UA"/>
        </w:rPr>
        <w:t xml:space="preserve"> і врахування</w:t>
      </w:r>
      <w:r w:rsidRPr="00CD72AA">
        <w:rPr>
          <w:rFonts w:ascii="Times New Roman" w:hAnsi="Times New Roman"/>
          <w:sz w:val="28"/>
          <w:szCs w:val="28"/>
          <w:lang w:val="uk-UA"/>
        </w:rPr>
        <w:t xml:space="preserve"> </w:t>
      </w:r>
      <w:r w:rsidR="003B2C6C" w:rsidRPr="00CD72AA">
        <w:rPr>
          <w:rFonts w:ascii="Times New Roman" w:hAnsi="Times New Roman"/>
          <w:sz w:val="28"/>
          <w:szCs w:val="28"/>
          <w:lang w:val="uk-UA"/>
        </w:rPr>
        <w:t>Директиви 2015/849</w:t>
      </w:r>
      <w:r w:rsidR="007C1171" w:rsidRPr="00CD72AA">
        <w:rPr>
          <w:rFonts w:ascii="Times New Roman" w:hAnsi="Times New Roman"/>
          <w:sz w:val="28"/>
          <w:szCs w:val="28"/>
          <w:lang w:val="uk-UA"/>
        </w:rPr>
        <w:t xml:space="preserve"> щодо </w:t>
      </w:r>
      <w:r w:rsidR="00994BC6">
        <w:rPr>
          <w:rFonts w:ascii="Times New Roman" w:hAnsi="Times New Roman"/>
          <w:sz w:val="28"/>
          <w:szCs w:val="28"/>
          <w:lang w:val="uk-UA"/>
        </w:rPr>
        <w:t>забезпечення</w:t>
      </w:r>
      <w:r w:rsidR="007C1171" w:rsidRPr="00CD72AA">
        <w:rPr>
          <w:rFonts w:ascii="Times New Roman" w:hAnsi="Times New Roman"/>
          <w:sz w:val="28"/>
          <w:szCs w:val="28"/>
          <w:lang w:val="uk-UA"/>
        </w:rPr>
        <w:t xml:space="preserve"> контролю держави через </w:t>
      </w:r>
      <w:r w:rsidR="007C1171" w:rsidRPr="00CD72AA">
        <w:rPr>
          <w:rFonts w:ascii="Times New Roman" w:hAnsi="Times New Roman"/>
          <w:sz w:val="28"/>
          <w:szCs w:val="28"/>
          <w:shd w:val="clear" w:color="auto" w:fill="FFFFFF"/>
          <w:lang w:val="uk-UA"/>
        </w:rPr>
        <w:t>орган державного регулювання у сфері організації та проведення азартних ігор (Уповноважений орган).</w:t>
      </w:r>
    </w:p>
    <w:p w14:paraId="03A7F038" w14:textId="77777777" w:rsidR="003B2C6C" w:rsidRDefault="003B2C6C" w:rsidP="007F3497">
      <w:pPr>
        <w:spacing w:after="120" w:line="240" w:lineRule="auto"/>
        <w:ind w:firstLine="567"/>
        <w:jc w:val="both"/>
        <w:rPr>
          <w:rFonts w:ascii="Times New Roman" w:hAnsi="Times New Roman"/>
          <w:sz w:val="28"/>
          <w:szCs w:val="28"/>
          <w:lang w:val="uk-UA"/>
        </w:rPr>
      </w:pPr>
    </w:p>
    <w:p w14:paraId="5CB74EF0" w14:textId="77777777" w:rsidR="002E50D2" w:rsidRDefault="002E50D2" w:rsidP="002E50D2">
      <w:pPr>
        <w:spacing w:after="120" w:line="240" w:lineRule="auto"/>
        <w:ind w:firstLine="567"/>
        <w:jc w:val="both"/>
        <w:rPr>
          <w:rFonts w:ascii="Times New Roman" w:hAnsi="Times New Roman"/>
          <w:sz w:val="28"/>
          <w:szCs w:val="28"/>
          <w:lang w:val="uk-UA"/>
        </w:rPr>
      </w:pPr>
    </w:p>
    <w:p w14:paraId="7F5C28AC" w14:textId="77777777" w:rsidR="00860A87" w:rsidRDefault="00860A87" w:rsidP="002E50D2">
      <w:pPr>
        <w:spacing w:after="120" w:line="240" w:lineRule="auto"/>
        <w:ind w:firstLine="567"/>
        <w:jc w:val="both"/>
        <w:rPr>
          <w:rFonts w:ascii="Times New Roman" w:hAnsi="Times New Roman"/>
          <w:sz w:val="28"/>
          <w:szCs w:val="28"/>
          <w:lang w:val="uk-UA"/>
        </w:rPr>
      </w:pPr>
    </w:p>
    <w:p w14:paraId="0D91465F" w14:textId="77777777" w:rsidR="00860A87" w:rsidRDefault="00860A87" w:rsidP="002E50D2">
      <w:pPr>
        <w:spacing w:after="120" w:line="240" w:lineRule="auto"/>
        <w:ind w:firstLine="567"/>
        <w:jc w:val="both"/>
        <w:rPr>
          <w:rFonts w:ascii="Times New Roman" w:hAnsi="Times New Roman"/>
          <w:sz w:val="28"/>
          <w:szCs w:val="28"/>
          <w:lang w:val="uk-UA"/>
        </w:rPr>
      </w:pPr>
    </w:p>
    <w:p w14:paraId="194575F8" w14:textId="77777777" w:rsidR="002953CB" w:rsidRPr="002E50D2" w:rsidRDefault="002953CB" w:rsidP="002E50D2">
      <w:pPr>
        <w:spacing w:after="120" w:line="240" w:lineRule="auto"/>
        <w:jc w:val="both"/>
        <w:rPr>
          <w:rFonts w:ascii="Times New Roman" w:hAnsi="Times New Roman"/>
          <w:sz w:val="24"/>
          <w:szCs w:val="24"/>
          <w:lang w:val="uk-UA"/>
        </w:rPr>
      </w:pPr>
    </w:p>
    <w:sectPr w:rsidR="002953CB" w:rsidRPr="002E50D2" w:rsidSect="00551DA1">
      <w:headerReference w:type="default" r:id="rId12"/>
      <w:footerReference w:type="default" r:id="rId13"/>
      <w:footerReference w:type="first" r:id="rId14"/>
      <w:pgSz w:w="11906" w:h="16838"/>
      <w:pgMar w:top="568" w:right="707" w:bottom="0" w:left="85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8E80C" w14:textId="77777777" w:rsidR="00FE1273" w:rsidRDefault="00FE1273" w:rsidP="005E306B">
      <w:pPr>
        <w:spacing w:after="0" w:line="240" w:lineRule="auto"/>
      </w:pPr>
      <w:r>
        <w:separator/>
      </w:r>
    </w:p>
  </w:endnote>
  <w:endnote w:type="continuationSeparator" w:id="0">
    <w:p w14:paraId="041B837B" w14:textId="77777777" w:rsidR="00FE1273" w:rsidRDefault="00FE127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66593"/>
      <w:docPartObj>
        <w:docPartGallery w:val="Page Numbers (Bottom of Page)"/>
        <w:docPartUnique/>
      </w:docPartObj>
    </w:sdtPr>
    <w:sdtEndPr/>
    <w:sdtContent>
      <w:p w14:paraId="3A838377" w14:textId="7F99BAED" w:rsidR="005060DC" w:rsidRDefault="00761358">
        <w:pPr>
          <w:pStyle w:val="a5"/>
          <w:jc w:val="right"/>
        </w:pPr>
        <w:r>
          <w:fldChar w:fldCharType="begin"/>
        </w:r>
        <w:r w:rsidR="005060DC">
          <w:instrText>PAGE   \* MERGEFORMAT</w:instrText>
        </w:r>
        <w:r>
          <w:fldChar w:fldCharType="separate"/>
        </w:r>
        <w:r w:rsidR="0071483D" w:rsidRPr="0071483D">
          <w:rPr>
            <w:noProof/>
            <w:lang w:val="uk-UA"/>
          </w:rPr>
          <w:t>2</w:t>
        </w:r>
        <w:r>
          <w:rPr>
            <w:noProof/>
            <w:lang w:val="uk-UA"/>
          </w:rPr>
          <w:fldChar w:fldCharType="end"/>
        </w:r>
      </w:p>
    </w:sdtContent>
  </w:sdt>
  <w:p w14:paraId="62574E29" w14:textId="77777777" w:rsidR="005060DC" w:rsidRDefault="005060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77040"/>
      <w:docPartObj>
        <w:docPartGallery w:val="Page Numbers (Bottom of Page)"/>
        <w:docPartUnique/>
      </w:docPartObj>
    </w:sdtPr>
    <w:sdtEndPr/>
    <w:sdtContent>
      <w:p w14:paraId="22388733" w14:textId="589A7D1E" w:rsidR="005060DC" w:rsidRDefault="00761358">
        <w:pPr>
          <w:pStyle w:val="a5"/>
          <w:jc w:val="right"/>
        </w:pPr>
        <w:r>
          <w:fldChar w:fldCharType="begin"/>
        </w:r>
        <w:r w:rsidR="005060DC">
          <w:instrText>PAGE   \* MERGEFORMAT</w:instrText>
        </w:r>
        <w:r>
          <w:fldChar w:fldCharType="separate"/>
        </w:r>
        <w:r w:rsidR="0071483D" w:rsidRPr="0071483D">
          <w:rPr>
            <w:noProof/>
            <w:lang w:val="uk-UA"/>
          </w:rPr>
          <w:t>1</w:t>
        </w:r>
        <w:r>
          <w:rPr>
            <w:noProof/>
            <w:lang w:val="uk-UA"/>
          </w:rPr>
          <w:fldChar w:fldCharType="end"/>
        </w:r>
      </w:p>
    </w:sdtContent>
  </w:sdt>
  <w:p w14:paraId="6DA77FD9" w14:textId="77777777" w:rsidR="005060DC" w:rsidRDefault="00506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0B53" w14:textId="77777777" w:rsidR="00FE1273" w:rsidRDefault="00FE1273" w:rsidP="005E306B">
      <w:pPr>
        <w:spacing w:after="0" w:line="240" w:lineRule="auto"/>
      </w:pPr>
      <w:r>
        <w:separator/>
      </w:r>
    </w:p>
  </w:footnote>
  <w:footnote w:type="continuationSeparator" w:id="0">
    <w:p w14:paraId="4A5AD740" w14:textId="77777777" w:rsidR="00FE1273" w:rsidRDefault="00FE1273" w:rsidP="005E306B">
      <w:pPr>
        <w:spacing w:after="0" w:line="240" w:lineRule="auto"/>
      </w:pPr>
      <w:r>
        <w:continuationSeparator/>
      </w:r>
    </w:p>
  </w:footnote>
  <w:footnote w:id="1">
    <w:p w14:paraId="5B65708E" w14:textId="77777777" w:rsidR="005060DC" w:rsidRPr="00340571" w:rsidRDefault="005060DC" w:rsidP="006F7B7B">
      <w:pPr>
        <w:pStyle w:val="af0"/>
        <w:jc w:val="both"/>
        <w:rPr>
          <w:rFonts w:ascii="Times New Roman" w:eastAsia="MS Mincho" w:hAnsi="Times New Roman"/>
          <w:sz w:val="24"/>
          <w:szCs w:val="24"/>
          <w:lang w:val="uk-UA"/>
        </w:rPr>
      </w:pPr>
      <w:r w:rsidRPr="006F7B7B">
        <w:rPr>
          <w:rStyle w:val="af2"/>
          <w:rFonts w:ascii="Times New Roman" w:hAnsi="Times New Roman"/>
          <w:sz w:val="24"/>
          <w:szCs w:val="24"/>
          <w:lang w:val="uk-UA"/>
        </w:rPr>
        <w:footnoteRef/>
      </w:r>
      <w:r w:rsidRPr="006F7B7B">
        <w:rPr>
          <w:rFonts w:ascii="Times New Roman" w:hAnsi="Times New Roman"/>
          <w:sz w:val="24"/>
          <w:szCs w:val="24"/>
          <w:lang w:val="uk-UA"/>
        </w:rPr>
        <w:t xml:space="preserve"> К</w:t>
      </w:r>
      <w:r w:rsidRPr="006F7B7B">
        <w:rPr>
          <w:rFonts w:ascii="Times New Roman" w:eastAsia="MS Mincho" w:hAnsi="Times New Roman"/>
          <w:sz w:val="24"/>
          <w:szCs w:val="24"/>
          <w:lang w:val="uk-UA"/>
        </w:rPr>
        <w:t>омітет розглянув прое</w:t>
      </w:r>
      <w:r>
        <w:rPr>
          <w:rFonts w:ascii="Times New Roman" w:eastAsia="MS Mincho" w:hAnsi="Times New Roman"/>
          <w:sz w:val="24"/>
          <w:szCs w:val="24"/>
          <w:lang w:val="uk-UA"/>
        </w:rPr>
        <w:t xml:space="preserve">кт Закону на </w:t>
      </w:r>
      <w:r w:rsidRPr="001660AE">
        <w:rPr>
          <w:rFonts w:ascii="Times New Roman" w:eastAsia="MS Mincho" w:hAnsi="Times New Roman"/>
          <w:sz w:val="24"/>
          <w:szCs w:val="24"/>
          <w:lang w:val="uk-UA"/>
        </w:rPr>
        <w:t>своєму</w:t>
      </w:r>
      <w:r w:rsidR="00340571" w:rsidRPr="00340571">
        <w:rPr>
          <w:rFonts w:ascii="Times New Roman" w:eastAsia="MS Mincho" w:hAnsi="Times New Roman"/>
          <w:sz w:val="24"/>
          <w:szCs w:val="24"/>
        </w:rPr>
        <w:t xml:space="preserve"> </w:t>
      </w:r>
      <w:r w:rsidR="00836E8A">
        <w:rPr>
          <w:rFonts w:ascii="Times New Roman" w:eastAsia="MS Mincho" w:hAnsi="Times New Roman"/>
          <w:sz w:val="24"/>
          <w:szCs w:val="24"/>
          <w:lang w:val="uk-UA"/>
        </w:rPr>
        <w:t>засіданні 10 люто</w:t>
      </w:r>
      <w:r w:rsidR="00340571">
        <w:rPr>
          <w:rFonts w:ascii="Times New Roman" w:eastAsia="MS Mincho" w:hAnsi="Times New Roman"/>
          <w:sz w:val="24"/>
          <w:szCs w:val="24"/>
          <w:lang w:val="uk-UA"/>
        </w:rPr>
        <w:t>го 2021 року (протокол № 62)</w:t>
      </w:r>
      <w:r w:rsidR="00340571" w:rsidRPr="00340571">
        <w:rPr>
          <w:rFonts w:ascii="Times New Roman" w:eastAsia="MS Mincho" w:hAnsi="Times New Roman"/>
          <w:sz w:val="24"/>
          <w:szCs w:val="24"/>
        </w:rPr>
        <w:t xml:space="preserve"> </w:t>
      </w:r>
      <w:r w:rsidRPr="001660AE">
        <w:rPr>
          <w:rFonts w:ascii="Times New Roman" w:eastAsia="MS Mincho" w:hAnsi="Times New Roman"/>
          <w:sz w:val="24"/>
          <w:szCs w:val="24"/>
          <w:lang w:val="uk-UA"/>
        </w:rPr>
        <w:t>в</w:t>
      </w:r>
      <w:r w:rsidRPr="001660AE">
        <w:rPr>
          <w:rFonts w:ascii="Times New Roman" w:hAnsi="Times New Roman"/>
          <w:sz w:val="24"/>
          <w:szCs w:val="24"/>
          <w:lang w:val="uk-UA"/>
        </w:rPr>
        <w:t>ідповідно до статті 93 Регламенту Верховної Ради України</w:t>
      </w:r>
      <w:r w:rsidRPr="001660AE">
        <w:rPr>
          <w:rFonts w:ascii="Times New Roman" w:eastAsia="MS Mincho" w:hAnsi="Times New Roman"/>
          <w:sz w:val="24"/>
          <w:szCs w:val="24"/>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15D7" w14:textId="77777777" w:rsidR="005060DC" w:rsidRDefault="005060DC" w:rsidP="00AD7F82">
    <w:pPr>
      <w:pStyle w:val="a3"/>
      <w:tabs>
        <w:tab w:val="clear" w:pos="9355"/>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9A6"/>
    <w:multiLevelType w:val="hybridMultilevel"/>
    <w:tmpl w:val="AE1E6378"/>
    <w:lvl w:ilvl="0" w:tplc="5DB8F1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D03572D"/>
    <w:multiLevelType w:val="hybridMultilevel"/>
    <w:tmpl w:val="80D046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BD14E9"/>
    <w:multiLevelType w:val="hybridMultilevel"/>
    <w:tmpl w:val="FDF8A06E"/>
    <w:lvl w:ilvl="0" w:tplc="9D08A77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EDC4D29"/>
    <w:multiLevelType w:val="hybridMultilevel"/>
    <w:tmpl w:val="0C4ACB7A"/>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65866EE"/>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E222C29"/>
    <w:multiLevelType w:val="hybridMultilevel"/>
    <w:tmpl w:val="F2B217EA"/>
    <w:lvl w:ilvl="0" w:tplc="E5161D2C">
      <w:start w:val="1"/>
      <w:numFmt w:val="decimal"/>
      <w:lvlText w:val="%1)"/>
      <w:lvlJc w:val="left"/>
      <w:pPr>
        <w:ind w:left="1095" w:hanging="375"/>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D554EB2"/>
    <w:multiLevelType w:val="multilevel"/>
    <w:tmpl w:val="2D14DF50"/>
    <w:lvl w:ilvl="0">
      <w:start w:val="1"/>
      <w:numFmt w:val="decimal"/>
      <w:pStyle w:val="Level0"/>
      <w:lvlText w:val="Стаття %1."/>
      <w:lvlJc w:val="left"/>
      <w:pPr>
        <w:ind w:left="1070" w:hanging="360"/>
      </w:pPr>
    </w:lvl>
    <w:lvl w:ilvl="1">
      <w:start w:val="1"/>
      <w:numFmt w:val="decimal"/>
      <w:pStyle w:val="Level1"/>
      <w:lvlText w:val="%2."/>
      <w:lvlJc w:val="left"/>
      <w:pPr>
        <w:ind w:left="1530" w:hanging="360"/>
      </w:pPr>
      <w:rPr>
        <w:rFonts w:ascii="Times New Roman" w:hAnsi="Times New Roman" w:cs="Times New Roman" w:hint="default"/>
      </w:rPr>
    </w:lvl>
    <w:lvl w:ilvl="2">
      <w:start w:val="1"/>
      <w:numFmt w:val="decimal"/>
      <w:pStyle w:val="Level2"/>
      <w:lvlText w:val="%3)"/>
      <w:lvlJc w:val="left"/>
      <w:pPr>
        <w:ind w:left="1170" w:hanging="360"/>
      </w:pPr>
      <w:rPr>
        <w:color w:val="FFFFFF"/>
      </w:rPr>
    </w:lvl>
    <w:lvl w:ilvl="3">
      <w:start w:val="1"/>
      <w:numFmt w:val="russianLower"/>
      <w:pStyle w:val="Level3"/>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8007F6"/>
    <w:multiLevelType w:val="hybridMultilevel"/>
    <w:tmpl w:val="DD70A548"/>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963532"/>
    <w:multiLevelType w:val="hybridMultilevel"/>
    <w:tmpl w:val="383EFE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8CE57B8"/>
    <w:multiLevelType w:val="hybridMultilevel"/>
    <w:tmpl w:val="A678F5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A52615"/>
    <w:multiLevelType w:val="hybridMultilevel"/>
    <w:tmpl w:val="87E4E03E"/>
    <w:lvl w:ilvl="0" w:tplc="57BADC2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B7E2F78"/>
    <w:multiLevelType w:val="hybridMultilevel"/>
    <w:tmpl w:val="E6AE2B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0A431AC"/>
    <w:multiLevelType w:val="hybridMultilevel"/>
    <w:tmpl w:val="37ECDFE2"/>
    <w:lvl w:ilvl="0" w:tplc="0422000F">
      <w:start w:val="4"/>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2D01C9D"/>
    <w:multiLevelType w:val="hybridMultilevel"/>
    <w:tmpl w:val="477A7538"/>
    <w:lvl w:ilvl="0" w:tplc="19869694">
      <w:start w:val="1"/>
      <w:numFmt w:val="decimal"/>
      <w:lvlText w:val="%1)"/>
      <w:lvlJc w:val="left"/>
      <w:pPr>
        <w:tabs>
          <w:tab w:val="num" w:pos="1440"/>
        </w:tabs>
        <w:ind w:left="1440" w:hanging="900"/>
      </w:pPr>
      <w:rPr>
        <w:rFonts w:hint="default"/>
        <w:i w:val="0"/>
        <w:color w:val="000000"/>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2D13AE3"/>
    <w:multiLevelType w:val="hybridMultilevel"/>
    <w:tmpl w:val="804A2CE4"/>
    <w:lvl w:ilvl="0" w:tplc="79483AC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B37419"/>
    <w:multiLevelType w:val="hybridMultilevel"/>
    <w:tmpl w:val="82F69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6"/>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4"/>
  </w:num>
  <w:num w:numId="11">
    <w:abstractNumId w:val="10"/>
  </w:num>
  <w:num w:numId="12">
    <w:abstractNumId w:val="15"/>
  </w:num>
  <w:num w:numId="13">
    <w:abstractNumId w:val="1"/>
  </w:num>
  <w:num w:numId="14">
    <w:abstractNumId w:val="8"/>
  </w:num>
  <w:num w:numId="15">
    <w:abstractNumId w:val="0"/>
  </w:num>
  <w:num w:numId="16">
    <w:abstractNumId w:val="2"/>
  </w:num>
  <w:num w:numId="17">
    <w:abstractNumId w:val="9"/>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472"/>
    <w:rsid w:val="000126A6"/>
    <w:rsid w:val="000163C3"/>
    <w:rsid w:val="000256BD"/>
    <w:rsid w:val="000412BA"/>
    <w:rsid w:val="000434C4"/>
    <w:rsid w:val="00046BA9"/>
    <w:rsid w:val="00052418"/>
    <w:rsid w:val="0006485C"/>
    <w:rsid w:val="00066BEA"/>
    <w:rsid w:val="00074D19"/>
    <w:rsid w:val="00076CB6"/>
    <w:rsid w:val="0008158F"/>
    <w:rsid w:val="000870F3"/>
    <w:rsid w:val="0009199C"/>
    <w:rsid w:val="0009680B"/>
    <w:rsid w:val="000A349A"/>
    <w:rsid w:val="000A514A"/>
    <w:rsid w:val="000B66D5"/>
    <w:rsid w:val="000C1311"/>
    <w:rsid w:val="000C2A55"/>
    <w:rsid w:val="000C7C58"/>
    <w:rsid w:val="000D3A6A"/>
    <w:rsid w:val="000E16AD"/>
    <w:rsid w:val="000E5FA6"/>
    <w:rsid w:val="000F1586"/>
    <w:rsid w:val="000F4171"/>
    <w:rsid w:val="000F71A0"/>
    <w:rsid w:val="000F7A70"/>
    <w:rsid w:val="00100E6A"/>
    <w:rsid w:val="00104920"/>
    <w:rsid w:val="00106AF6"/>
    <w:rsid w:val="001114B0"/>
    <w:rsid w:val="0011569C"/>
    <w:rsid w:val="001159C6"/>
    <w:rsid w:val="00117D96"/>
    <w:rsid w:val="001222BE"/>
    <w:rsid w:val="00124160"/>
    <w:rsid w:val="00124ECF"/>
    <w:rsid w:val="00127855"/>
    <w:rsid w:val="001336A1"/>
    <w:rsid w:val="00134C66"/>
    <w:rsid w:val="00135E0C"/>
    <w:rsid w:val="001415BB"/>
    <w:rsid w:val="00141617"/>
    <w:rsid w:val="00142A05"/>
    <w:rsid w:val="00146CF8"/>
    <w:rsid w:val="001473DD"/>
    <w:rsid w:val="001556D2"/>
    <w:rsid w:val="00155AD3"/>
    <w:rsid w:val="001642AF"/>
    <w:rsid w:val="001660AE"/>
    <w:rsid w:val="0018540E"/>
    <w:rsid w:val="00185707"/>
    <w:rsid w:val="00190EB5"/>
    <w:rsid w:val="0019108F"/>
    <w:rsid w:val="001966F0"/>
    <w:rsid w:val="001A2BB2"/>
    <w:rsid w:val="001C6555"/>
    <w:rsid w:val="001D3C24"/>
    <w:rsid w:val="001E1433"/>
    <w:rsid w:val="001E2FDC"/>
    <w:rsid w:val="001E4F21"/>
    <w:rsid w:val="001F4012"/>
    <w:rsid w:val="00200189"/>
    <w:rsid w:val="00205DDD"/>
    <w:rsid w:val="0020780A"/>
    <w:rsid w:val="0021032F"/>
    <w:rsid w:val="00217B8E"/>
    <w:rsid w:val="00220A34"/>
    <w:rsid w:val="00223281"/>
    <w:rsid w:val="00235CD7"/>
    <w:rsid w:val="00237FEB"/>
    <w:rsid w:val="00252550"/>
    <w:rsid w:val="002557E3"/>
    <w:rsid w:val="002651AE"/>
    <w:rsid w:val="00265740"/>
    <w:rsid w:val="00276B2A"/>
    <w:rsid w:val="00282021"/>
    <w:rsid w:val="00282F94"/>
    <w:rsid w:val="0028661A"/>
    <w:rsid w:val="002953CB"/>
    <w:rsid w:val="00296A21"/>
    <w:rsid w:val="002A065E"/>
    <w:rsid w:val="002A186A"/>
    <w:rsid w:val="002A304F"/>
    <w:rsid w:val="002A44D4"/>
    <w:rsid w:val="002A467E"/>
    <w:rsid w:val="002A5D4C"/>
    <w:rsid w:val="002A60CA"/>
    <w:rsid w:val="002B102B"/>
    <w:rsid w:val="002B22AF"/>
    <w:rsid w:val="002B51DF"/>
    <w:rsid w:val="002B5FC1"/>
    <w:rsid w:val="002D0561"/>
    <w:rsid w:val="002D2A7D"/>
    <w:rsid w:val="002E0A18"/>
    <w:rsid w:val="002E31BF"/>
    <w:rsid w:val="002E3B1A"/>
    <w:rsid w:val="002E44DA"/>
    <w:rsid w:val="002E50D2"/>
    <w:rsid w:val="002E6701"/>
    <w:rsid w:val="002E7480"/>
    <w:rsid w:val="002E78CD"/>
    <w:rsid w:val="002F1885"/>
    <w:rsid w:val="002F5482"/>
    <w:rsid w:val="002F57DC"/>
    <w:rsid w:val="002F7A84"/>
    <w:rsid w:val="00315998"/>
    <w:rsid w:val="00315D5C"/>
    <w:rsid w:val="00336C11"/>
    <w:rsid w:val="00340571"/>
    <w:rsid w:val="00340B49"/>
    <w:rsid w:val="00340F72"/>
    <w:rsid w:val="003429DF"/>
    <w:rsid w:val="003533C2"/>
    <w:rsid w:val="00355A5F"/>
    <w:rsid w:val="0036007C"/>
    <w:rsid w:val="003638EF"/>
    <w:rsid w:val="0036415F"/>
    <w:rsid w:val="00367541"/>
    <w:rsid w:val="00384615"/>
    <w:rsid w:val="00390C16"/>
    <w:rsid w:val="0039382B"/>
    <w:rsid w:val="003A7A57"/>
    <w:rsid w:val="003B2C6C"/>
    <w:rsid w:val="003B317A"/>
    <w:rsid w:val="003B3D9A"/>
    <w:rsid w:val="003B47E6"/>
    <w:rsid w:val="003C28E3"/>
    <w:rsid w:val="003C4F46"/>
    <w:rsid w:val="003D0996"/>
    <w:rsid w:val="003D1110"/>
    <w:rsid w:val="003D1CBA"/>
    <w:rsid w:val="003D40FA"/>
    <w:rsid w:val="003F13B6"/>
    <w:rsid w:val="003F5796"/>
    <w:rsid w:val="00403D11"/>
    <w:rsid w:val="0041127A"/>
    <w:rsid w:val="004113A5"/>
    <w:rsid w:val="00414BC8"/>
    <w:rsid w:val="004169C2"/>
    <w:rsid w:val="00424335"/>
    <w:rsid w:val="00425D88"/>
    <w:rsid w:val="00431453"/>
    <w:rsid w:val="004320F4"/>
    <w:rsid w:val="00441A7C"/>
    <w:rsid w:val="00450DD7"/>
    <w:rsid w:val="00451750"/>
    <w:rsid w:val="0045215C"/>
    <w:rsid w:val="004536C9"/>
    <w:rsid w:val="00461325"/>
    <w:rsid w:val="00473C83"/>
    <w:rsid w:val="004852FA"/>
    <w:rsid w:val="0048573B"/>
    <w:rsid w:val="0049139E"/>
    <w:rsid w:val="00495667"/>
    <w:rsid w:val="00496104"/>
    <w:rsid w:val="004A4763"/>
    <w:rsid w:val="004B2A7A"/>
    <w:rsid w:val="004B5A24"/>
    <w:rsid w:val="004C029B"/>
    <w:rsid w:val="004C0BF6"/>
    <w:rsid w:val="004C142E"/>
    <w:rsid w:val="004C29EB"/>
    <w:rsid w:val="004C2C2C"/>
    <w:rsid w:val="004C53C1"/>
    <w:rsid w:val="004C6EDD"/>
    <w:rsid w:val="004C7CA0"/>
    <w:rsid w:val="004D208C"/>
    <w:rsid w:val="004D6375"/>
    <w:rsid w:val="004D7BC0"/>
    <w:rsid w:val="004E4F5C"/>
    <w:rsid w:val="004F49EC"/>
    <w:rsid w:val="004F7B8A"/>
    <w:rsid w:val="005060DC"/>
    <w:rsid w:val="0050620F"/>
    <w:rsid w:val="00510A3E"/>
    <w:rsid w:val="00514ACE"/>
    <w:rsid w:val="00516254"/>
    <w:rsid w:val="0053172F"/>
    <w:rsid w:val="00536349"/>
    <w:rsid w:val="00537B82"/>
    <w:rsid w:val="00545919"/>
    <w:rsid w:val="0055005A"/>
    <w:rsid w:val="00551DA1"/>
    <w:rsid w:val="00553271"/>
    <w:rsid w:val="00556A0F"/>
    <w:rsid w:val="00560398"/>
    <w:rsid w:val="0056039F"/>
    <w:rsid w:val="0056255F"/>
    <w:rsid w:val="0056352F"/>
    <w:rsid w:val="00563A7E"/>
    <w:rsid w:val="00564963"/>
    <w:rsid w:val="005674BB"/>
    <w:rsid w:val="00577A87"/>
    <w:rsid w:val="00583688"/>
    <w:rsid w:val="00584474"/>
    <w:rsid w:val="00586B3F"/>
    <w:rsid w:val="005942AC"/>
    <w:rsid w:val="005944E8"/>
    <w:rsid w:val="005957B8"/>
    <w:rsid w:val="005A186A"/>
    <w:rsid w:val="005A4728"/>
    <w:rsid w:val="005B5203"/>
    <w:rsid w:val="005B71F5"/>
    <w:rsid w:val="005C1264"/>
    <w:rsid w:val="005C674D"/>
    <w:rsid w:val="005C68FA"/>
    <w:rsid w:val="005D599B"/>
    <w:rsid w:val="005E04A1"/>
    <w:rsid w:val="005E24F8"/>
    <w:rsid w:val="005E306B"/>
    <w:rsid w:val="005E70D8"/>
    <w:rsid w:val="005F20B5"/>
    <w:rsid w:val="005F6BB5"/>
    <w:rsid w:val="005F756D"/>
    <w:rsid w:val="006029EC"/>
    <w:rsid w:val="006034B8"/>
    <w:rsid w:val="00605503"/>
    <w:rsid w:val="00606B85"/>
    <w:rsid w:val="0061031F"/>
    <w:rsid w:val="006108BF"/>
    <w:rsid w:val="00612EC9"/>
    <w:rsid w:val="00623890"/>
    <w:rsid w:val="00626A3E"/>
    <w:rsid w:val="00632842"/>
    <w:rsid w:val="00632FA5"/>
    <w:rsid w:val="00637E10"/>
    <w:rsid w:val="00644B89"/>
    <w:rsid w:val="00645D11"/>
    <w:rsid w:val="00646894"/>
    <w:rsid w:val="00653DDA"/>
    <w:rsid w:val="00654352"/>
    <w:rsid w:val="00654FF9"/>
    <w:rsid w:val="00656562"/>
    <w:rsid w:val="00660B13"/>
    <w:rsid w:val="0066469B"/>
    <w:rsid w:val="006651E5"/>
    <w:rsid w:val="0066623D"/>
    <w:rsid w:val="0066657D"/>
    <w:rsid w:val="00676DF3"/>
    <w:rsid w:val="00680273"/>
    <w:rsid w:val="00680FF7"/>
    <w:rsid w:val="00687B1B"/>
    <w:rsid w:val="006908B6"/>
    <w:rsid w:val="00694409"/>
    <w:rsid w:val="006B3757"/>
    <w:rsid w:val="006B39BE"/>
    <w:rsid w:val="006B59F5"/>
    <w:rsid w:val="006C5A7D"/>
    <w:rsid w:val="006C6960"/>
    <w:rsid w:val="006C7744"/>
    <w:rsid w:val="006D76D8"/>
    <w:rsid w:val="006E001B"/>
    <w:rsid w:val="006E0429"/>
    <w:rsid w:val="006E4E47"/>
    <w:rsid w:val="006E7A8D"/>
    <w:rsid w:val="006F0875"/>
    <w:rsid w:val="006F10E8"/>
    <w:rsid w:val="006F45F5"/>
    <w:rsid w:val="006F7B7B"/>
    <w:rsid w:val="00702A49"/>
    <w:rsid w:val="00710C50"/>
    <w:rsid w:val="00713E93"/>
    <w:rsid w:val="0071483D"/>
    <w:rsid w:val="00714FAC"/>
    <w:rsid w:val="00715871"/>
    <w:rsid w:val="00724B09"/>
    <w:rsid w:val="007251F6"/>
    <w:rsid w:val="00726FF8"/>
    <w:rsid w:val="007274EA"/>
    <w:rsid w:val="00732230"/>
    <w:rsid w:val="0073224C"/>
    <w:rsid w:val="007327CF"/>
    <w:rsid w:val="00740017"/>
    <w:rsid w:val="007438D4"/>
    <w:rsid w:val="00744AF4"/>
    <w:rsid w:val="0075032B"/>
    <w:rsid w:val="0075056D"/>
    <w:rsid w:val="0075224D"/>
    <w:rsid w:val="0075314A"/>
    <w:rsid w:val="00755BB4"/>
    <w:rsid w:val="00761358"/>
    <w:rsid w:val="00764AE0"/>
    <w:rsid w:val="007762EF"/>
    <w:rsid w:val="00776C7E"/>
    <w:rsid w:val="00777F28"/>
    <w:rsid w:val="0078205E"/>
    <w:rsid w:val="00784EDD"/>
    <w:rsid w:val="00793501"/>
    <w:rsid w:val="007949A4"/>
    <w:rsid w:val="007A0252"/>
    <w:rsid w:val="007A4C8C"/>
    <w:rsid w:val="007A66B0"/>
    <w:rsid w:val="007A741B"/>
    <w:rsid w:val="007B3C21"/>
    <w:rsid w:val="007B63EF"/>
    <w:rsid w:val="007C1171"/>
    <w:rsid w:val="007C233D"/>
    <w:rsid w:val="007C4D16"/>
    <w:rsid w:val="007C4D5A"/>
    <w:rsid w:val="007C7970"/>
    <w:rsid w:val="007D5F36"/>
    <w:rsid w:val="007E5928"/>
    <w:rsid w:val="007F3497"/>
    <w:rsid w:val="007F5D91"/>
    <w:rsid w:val="008028A4"/>
    <w:rsid w:val="00802983"/>
    <w:rsid w:val="0080545D"/>
    <w:rsid w:val="00811F16"/>
    <w:rsid w:val="00814310"/>
    <w:rsid w:val="00816414"/>
    <w:rsid w:val="00820EE8"/>
    <w:rsid w:val="008215BF"/>
    <w:rsid w:val="00821DB6"/>
    <w:rsid w:val="0082685D"/>
    <w:rsid w:val="008268C4"/>
    <w:rsid w:val="00827266"/>
    <w:rsid w:val="00830EB6"/>
    <w:rsid w:val="0083590B"/>
    <w:rsid w:val="00836E8A"/>
    <w:rsid w:val="00836F19"/>
    <w:rsid w:val="00842084"/>
    <w:rsid w:val="0084269F"/>
    <w:rsid w:val="00852345"/>
    <w:rsid w:val="00860A87"/>
    <w:rsid w:val="0087200B"/>
    <w:rsid w:val="0087310C"/>
    <w:rsid w:val="0088411B"/>
    <w:rsid w:val="00885FDC"/>
    <w:rsid w:val="008861F3"/>
    <w:rsid w:val="008A709A"/>
    <w:rsid w:val="008A7C30"/>
    <w:rsid w:val="008C6841"/>
    <w:rsid w:val="008D7FE2"/>
    <w:rsid w:val="008E46C9"/>
    <w:rsid w:val="008F35E3"/>
    <w:rsid w:val="0090606B"/>
    <w:rsid w:val="00912BB6"/>
    <w:rsid w:val="0091417B"/>
    <w:rsid w:val="009233B9"/>
    <w:rsid w:val="00937892"/>
    <w:rsid w:val="009417F3"/>
    <w:rsid w:val="00945B68"/>
    <w:rsid w:val="00954622"/>
    <w:rsid w:val="009551AB"/>
    <w:rsid w:val="00957D31"/>
    <w:rsid w:val="00960BCE"/>
    <w:rsid w:val="00963469"/>
    <w:rsid w:val="0097262A"/>
    <w:rsid w:val="00974981"/>
    <w:rsid w:val="009752F7"/>
    <w:rsid w:val="00975C34"/>
    <w:rsid w:val="00980866"/>
    <w:rsid w:val="009817EE"/>
    <w:rsid w:val="00983C38"/>
    <w:rsid w:val="00986577"/>
    <w:rsid w:val="009865D4"/>
    <w:rsid w:val="00991140"/>
    <w:rsid w:val="00993775"/>
    <w:rsid w:val="00994BC6"/>
    <w:rsid w:val="00996966"/>
    <w:rsid w:val="009A234C"/>
    <w:rsid w:val="009A2BEE"/>
    <w:rsid w:val="009A4FC3"/>
    <w:rsid w:val="009A720A"/>
    <w:rsid w:val="009A7223"/>
    <w:rsid w:val="009B497A"/>
    <w:rsid w:val="009C09EC"/>
    <w:rsid w:val="009C60E7"/>
    <w:rsid w:val="009E05A0"/>
    <w:rsid w:val="009E20D1"/>
    <w:rsid w:val="009F39DA"/>
    <w:rsid w:val="009F5C5D"/>
    <w:rsid w:val="00A00059"/>
    <w:rsid w:val="00A01675"/>
    <w:rsid w:val="00A17963"/>
    <w:rsid w:val="00A23887"/>
    <w:rsid w:val="00A238E9"/>
    <w:rsid w:val="00A439F9"/>
    <w:rsid w:val="00A5169C"/>
    <w:rsid w:val="00A60747"/>
    <w:rsid w:val="00A655F1"/>
    <w:rsid w:val="00A7635E"/>
    <w:rsid w:val="00A76A60"/>
    <w:rsid w:val="00A820D2"/>
    <w:rsid w:val="00A833C8"/>
    <w:rsid w:val="00A90F55"/>
    <w:rsid w:val="00A938E4"/>
    <w:rsid w:val="00A94B09"/>
    <w:rsid w:val="00A97644"/>
    <w:rsid w:val="00AA63ED"/>
    <w:rsid w:val="00AB155B"/>
    <w:rsid w:val="00AD7F82"/>
    <w:rsid w:val="00AE07A5"/>
    <w:rsid w:val="00AE10AD"/>
    <w:rsid w:val="00AE45F2"/>
    <w:rsid w:val="00AE63C9"/>
    <w:rsid w:val="00AF14B8"/>
    <w:rsid w:val="00AF1F7C"/>
    <w:rsid w:val="00B03DB8"/>
    <w:rsid w:val="00B066B3"/>
    <w:rsid w:val="00B077D5"/>
    <w:rsid w:val="00B218E7"/>
    <w:rsid w:val="00B252C2"/>
    <w:rsid w:val="00B266C0"/>
    <w:rsid w:val="00B311E8"/>
    <w:rsid w:val="00B40EB4"/>
    <w:rsid w:val="00B42750"/>
    <w:rsid w:val="00B42E5A"/>
    <w:rsid w:val="00B46268"/>
    <w:rsid w:val="00B46B2B"/>
    <w:rsid w:val="00B5266D"/>
    <w:rsid w:val="00B54FEC"/>
    <w:rsid w:val="00B55DE0"/>
    <w:rsid w:val="00B571F9"/>
    <w:rsid w:val="00B71C78"/>
    <w:rsid w:val="00B80BEA"/>
    <w:rsid w:val="00B846E9"/>
    <w:rsid w:val="00B86E2B"/>
    <w:rsid w:val="00B904D2"/>
    <w:rsid w:val="00B9087B"/>
    <w:rsid w:val="00B917C1"/>
    <w:rsid w:val="00BA22DB"/>
    <w:rsid w:val="00BA5C74"/>
    <w:rsid w:val="00BB140E"/>
    <w:rsid w:val="00BB1827"/>
    <w:rsid w:val="00BB6A68"/>
    <w:rsid w:val="00BC537C"/>
    <w:rsid w:val="00BD0801"/>
    <w:rsid w:val="00BD0B35"/>
    <w:rsid w:val="00BE127D"/>
    <w:rsid w:val="00BE6792"/>
    <w:rsid w:val="00BF1E95"/>
    <w:rsid w:val="00BF3238"/>
    <w:rsid w:val="00C018FA"/>
    <w:rsid w:val="00C03924"/>
    <w:rsid w:val="00C0558A"/>
    <w:rsid w:val="00C069B8"/>
    <w:rsid w:val="00C11FB6"/>
    <w:rsid w:val="00C142C7"/>
    <w:rsid w:val="00C23F90"/>
    <w:rsid w:val="00C24BB9"/>
    <w:rsid w:val="00C26102"/>
    <w:rsid w:val="00C27AE9"/>
    <w:rsid w:val="00C31567"/>
    <w:rsid w:val="00C33E72"/>
    <w:rsid w:val="00C51035"/>
    <w:rsid w:val="00C63C4A"/>
    <w:rsid w:val="00C70369"/>
    <w:rsid w:val="00C72BE0"/>
    <w:rsid w:val="00C86266"/>
    <w:rsid w:val="00C87B58"/>
    <w:rsid w:val="00CA3C81"/>
    <w:rsid w:val="00CA7044"/>
    <w:rsid w:val="00CB1762"/>
    <w:rsid w:val="00CC0A91"/>
    <w:rsid w:val="00CC39A1"/>
    <w:rsid w:val="00CC4518"/>
    <w:rsid w:val="00CD22A5"/>
    <w:rsid w:val="00CD4A38"/>
    <w:rsid w:val="00CD5736"/>
    <w:rsid w:val="00CD6F46"/>
    <w:rsid w:val="00CD72AA"/>
    <w:rsid w:val="00CD7D5F"/>
    <w:rsid w:val="00CE3E1B"/>
    <w:rsid w:val="00CE560F"/>
    <w:rsid w:val="00CE5DF4"/>
    <w:rsid w:val="00CE6A4B"/>
    <w:rsid w:val="00CF70F3"/>
    <w:rsid w:val="00D044BB"/>
    <w:rsid w:val="00D050D3"/>
    <w:rsid w:val="00D11480"/>
    <w:rsid w:val="00D14768"/>
    <w:rsid w:val="00D1521C"/>
    <w:rsid w:val="00D212DE"/>
    <w:rsid w:val="00D22048"/>
    <w:rsid w:val="00D242C2"/>
    <w:rsid w:val="00D26FB8"/>
    <w:rsid w:val="00D32EA6"/>
    <w:rsid w:val="00D37FA2"/>
    <w:rsid w:val="00D52549"/>
    <w:rsid w:val="00D56662"/>
    <w:rsid w:val="00D567C6"/>
    <w:rsid w:val="00D5775D"/>
    <w:rsid w:val="00D57E1B"/>
    <w:rsid w:val="00D7702D"/>
    <w:rsid w:val="00D81E2D"/>
    <w:rsid w:val="00D87922"/>
    <w:rsid w:val="00D94D0D"/>
    <w:rsid w:val="00DA3C70"/>
    <w:rsid w:val="00DA435D"/>
    <w:rsid w:val="00DA4444"/>
    <w:rsid w:val="00DA5551"/>
    <w:rsid w:val="00DB0AAF"/>
    <w:rsid w:val="00DB230E"/>
    <w:rsid w:val="00DB2B7D"/>
    <w:rsid w:val="00DC552A"/>
    <w:rsid w:val="00DC66B6"/>
    <w:rsid w:val="00DD0EF4"/>
    <w:rsid w:val="00DD54D9"/>
    <w:rsid w:val="00DE1BB9"/>
    <w:rsid w:val="00DE466F"/>
    <w:rsid w:val="00DF0115"/>
    <w:rsid w:val="00DF3C5C"/>
    <w:rsid w:val="00DF4540"/>
    <w:rsid w:val="00E00FDF"/>
    <w:rsid w:val="00E1005B"/>
    <w:rsid w:val="00E1010A"/>
    <w:rsid w:val="00E11173"/>
    <w:rsid w:val="00E121EC"/>
    <w:rsid w:val="00E2477F"/>
    <w:rsid w:val="00E3096E"/>
    <w:rsid w:val="00E418AB"/>
    <w:rsid w:val="00E43A1A"/>
    <w:rsid w:val="00E50980"/>
    <w:rsid w:val="00E53A90"/>
    <w:rsid w:val="00E6104C"/>
    <w:rsid w:val="00E61455"/>
    <w:rsid w:val="00E61ABE"/>
    <w:rsid w:val="00E62CE1"/>
    <w:rsid w:val="00E62E22"/>
    <w:rsid w:val="00E640F6"/>
    <w:rsid w:val="00E76358"/>
    <w:rsid w:val="00E81467"/>
    <w:rsid w:val="00E81B19"/>
    <w:rsid w:val="00E870BB"/>
    <w:rsid w:val="00E9780D"/>
    <w:rsid w:val="00EB2DBA"/>
    <w:rsid w:val="00EC2CB0"/>
    <w:rsid w:val="00EE042F"/>
    <w:rsid w:val="00EE4985"/>
    <w:rsid w:val="00EF0BCD"/>
    <w:rsid w:val="00F120D1"/>
    <w:rsid w:val="00F2405F"/>
    <w:rsid w:val="00F27979"/>
    <w:rsid w:val="00F33BD7"/>
    <w:rsid w:val="00F36E7E"/>
    <w:rsid w:val="00F40B60"/>
    <w:rsid w:val="00F45FC8"/>
    <w:rsid w:val="00F55423"/>
    <w:rsid w:val="00F55A2A"/>
    <w:rsid w:val="00F61EF7"/>
    <w:rsid w:val="00F70633"/>
    <w:rsid w:val="00F767A6"/>
    <w:rsid w:val="00F768D9"/>
    <w:rsid w:val="00F85268"/>
    <w:rsid w:val="00F85E9F"/>
    <w:rsid w:val="00F91DD3"/>
    <w:rsid w:val="00F93819"/>
    <w:rsid w:val="00FA17D4"/>
    <w:rsid w:val="00FA1F81"/>
    <w:rsid w:val="00FB0948"/>
    <w:rsid w:val="00FC3DF4"/>
    <w:rsid w:val="00FD4256"/>
    <w:rsid w:val="00FE1273"/>
    <w:rsid w:val="00FE576E"/>
    <w:rsid w:val="00FF0660"/>
    <w:rsid w:val="00FF0E8A"/>
    <w:rsid w:val="00FF1841"/>
    <w:rsid w:val="00FF2933"/>
    <w:rsid w:val="00FF2AC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F7562E"/>
  <w15:docId w15:val="{C68237ED-9389-4656-ACDD-98F2CD9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BB6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56496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nhideWhenUsed/>
    <w:rsid w:val="00C86266"/>
    <w:rPr>
      <w:color w:val="0000FF"/>
      <w:u w:val="single"/>
    </w:rPr>
  </w:style>
  <w:style w:type="paragraph" w:styleId="ab">
    <w:name w:val="Body Text"/>
    <w:basedOn w:val="a"/>
    <w:link w:val="ac"/>
    <w:uiPriority w:val="99"/>
    <w:semiHidden/>
    <w:unhideWhenUsed/>
    <w:rsid w:val="007B3C21"/>
    <w:pPr>
      <w:spacing w:after="120" w:line="240" w:lineRule="auto"/>
    </w:pPr>
    <w:rPr>
      <w:rFonts w:ascii="Times New Roman" w:eastAsia="Times New Roman" w:hAnsi="Times New Roman"/>
      <w:sz w:val="24"/>
      <w:szCs w:val="24"/>
      <w:lang w:eastAsia="ru-RU"/>
    </w:rPr>
  </w:style>
  <w:style w:type="character" w:customStyle="1" w:styleId="ac">
    <w:name w:val="Основний текст Знак"/>
    <w:basedOn w:val="a0"/>
    <w:link w:val="ab"/>
    <w:uiPriority w:val="99"/>
    <w:semiHidden/>
    <w:rsid w:val="007B3C21"/>
    <w:rPr>
      <w:rFonts w:ascii="Times New Roman" w:eastAsia="Times New Roman" w:hAnsi="Times New Roman"/>
      <w:sz w:val="24"/>
      <w:szCs w:val="24"/>
      <w:lang w:val="ru-RU" w:eastAsia="ru-RU"/>
    </w:rPr>
  </w:style>
  <w:style w:type="character" w:customStyle="1" w:styleId="apple-style-span">
    <w:name w:val="apple-style-span"/>
    <w:basedOn w:val="a0"/>
    <w:uiPriority w:val="99"/>
    <w:rsid w:val="00DB2B7D"/>
  </w:style>
  <w:style w:type="character" w:customStyle="1" w:styleId="30">
    <w:name w:val="Заголовок 3 Знак"/>
    <w:basedOn w:val="a0"/>
    <w:link w:val="3"/>
    <w:uiPriority w:val="9"/>
    <w:rsid w:val="00564963"/>
    <w:rPr>
      <w:rFonts w:ascii="Times New Roman" w:eastAsia="Times New Roman" w:hAnsi="Times New Roman"/>
      <w:b/>
      <w:bCs/>
      <w:sz w:val="27"/>
      <w:szCs w:val="27"/>
    </w:rPr>
  </w:style>
  <w:style w:type="paragraph" w:styleId="2">
    <w:name w:val="Body Text Indent 2"/>
    <w:basedOn w:val="a"/>
    <w:link w:val="20"/>
    <w:uiPriority w:val="99"/>
    <w:semiHidden/>
    <w:unhideWhenUsed/>
    <w:rsid w:val="0066657D"/>
    <w:pPr>
      <w:spacing w:after="120" w:line="480" w:lineRule="auto"/>
      <w:ind w:left="283"/>
    </w:pPr>
  </w:style>
  <w:style w:type="character" w:customStyle="1" w:styleId="20">
    <w:name w:val="Основний текст з відступом 2 Знак"/>
    <w:basedOn w:val="a0"/>
    <w:link w:val="2"/>
    <w:uiPriority w:val="99"/>
    <w:semiHidden/>
    <w:rsid w:val="0066657D"/>
    <w:rPr>
      <w:lang w:val="ru-RU"/>
    </w:rPr>
  </w:style>
  <w:style w:type="paragraph" w:customStyle="1" w:styleId="11">
    <w:name w:val="Абзац списка1"/>
    <w:basedOn w:val="a"/>
    <w:uiPriority w:val="99"/>
    <w:qFormat/>
    <w:rsid w:val="0066657D"/>
    <w:pPr>
      <w:spacing w:after="200" w:line="276" w:lineRule="auto"/>
      <w:ind w:left="720"/>
    </w:pPr>
  </w:style>
  <w:style w:type="character" w:styleId="ad">
    <w:name w:val="Emphasis"/>
    <w:uiPriority w:val="20"/>
    <w:qFormat/>
    <w:locked/>
    <w:rsid w:val="0066657D"/>
    <w:rPr>
      <w:i/>
      <w:iCs/>
    </w:rPr>
  </w:style>
  <w:style w:type="paragraph" w:styleId="ae">
    <w:name w:val="List Paragraph"/>
    <w:basedOn w:val="a"/>
    <w:uiPriority w:val="34"/>
    <w:qFormat/>
    <w:rsid w:val="0066657D"/>
    <w:pPr>
      <w:ind w:left="720"/>
      <w:contextualSpacing/>
    </w:pPr>
  </w:style>
  <w:style w:type="paragraph" w:styleId="af">
    <w:name w:val="No Spacing"/>
    <w:uiPriority w:val="1"/>
    <w:qFormat/>
    <w:rsid w:val="0066657D"/>
    <w:rPr>
      <w:rFonts w:eastAsia="Times New Roman" w:cs="Calibri"/>
      <w:lang w:val="uk-UA"/>
    </w:rPr>
  </w:style>
  <w:style w:type="paragraph" w:customStyle="1" w:styleId="21">
    <w:name w:val="Абзац списка2"/>
    <w:basedOn w:val="a"/>
    <w:qFormat/>
    <w:rsid w:val="0066657D"/>
    <w:pPr>
      <w:spacing w:after="200" w:line="276" w:lineRule="auto"/>
      <w:ind w:left="720"/>
    </w:pPr>
  </w:style>
  <w:style w:type="character" w:customStyle="1" w:styleId="rvts23">
    <w:name w:val="rvts23"/>
    <w:basedOn w:val="a0"/>
    <w:rsid w:val="0066657D"/>
  </w:style>
  <w:style w:type="paragraph" w:customStyle="1" w:styleId="31">
    <w:name w:val="Основний текст3"/>
    <w:basedOn w:val="a"/>
    <w:rsid w:val="0066657D"/>
    <w:pPr>
      <w:widowControl w:val="0"/>
      <w:shd w:val="clear" w:color="auto" w:fill="FFFFFF"/>
      <w:spacing w:before="600" w:after="300" w:line="317" w:lineRule="exact"/>
      <w:ind w:hanging="120"/>
    </w:pPr>
    <w:rPr>
      <w:rFonts w:ascii="Times New Roman" w:eastAsia="Times New Roman" w:hAnsi="Times New Roman"/>
      <w:spacing w:val="11"/>
      <w:lang w:val="uk-UA"/>
    </w:rPr>
  </w:style>
  <w:style w:type="paragraph" w:styleId="af0">
    <w:name w:val="footnote text"/>
    <w:basedOn w:val="a"/>
    <w:link w:val="af1"/>
    <w:uiPriority w:val="99"/>
    <w:semiHidden/>
    <w:unhideWhenUsed/>
    <w:rsid w:val="006F7B7B"/>
    <w:pPr>
      <w:spacing w:after="0" w:line="240" w:lineRule="auto"/>
    </w:pPr>
    <w:rPr>
      <w:sz w:val="20"/>
      <w:szCs w:val="20"/>
    </w:rPr>
  </w:style>
  <w:style w:type="character" w:customStyle="1" w:styleId="af1">
    <w:name w:val="Текст виноски Знак"/>
    <w:basedOn w:val="a0"/>
    <w:link w:val="af0"/>
    <w:uiPriority w:val="99"/>
    <w:semiHidden/>
    <w:rsid w:val="006F7B7B"/>
    <w:rPr>
      <w:sz w:val="20"/>
      <w:szCs w:val="20"/>
      <w:lang w:val="ru-RU"/>
    </w:rPr>
  </w:style>
  <w:style w:type="character" w:styleId="af2">
    <w:name w:val="footnote reference"/>
    <w:basedOn w:val="a0"/>
    <w:unhideWhenUsed/>
    <w:rsid w:val="006F7B7B"/>
    <w:rPr>
      <w:vertAlign w:val="superscript"/>
    </w:rPr>
  </w:style>
  <w:style w:type="paragraph" w:customStyle="1" w:styleId="rvps7">
    <w:name w:val="rvps7"/>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CB1762"/>
  </w:style>
  <w:style w:type="paragraph" w:customStyle="1" w:styleId="rvps2">
    <w:name w:val="rvps2"/>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rsid w:val="00C51035"/>
  </w:style>
  <w:style w:type="paragraph" w:styleId="af3">
    <w:name w:val="Normal (Web)"/>
    <w:basedOn w:val="a"/>
    <w:uiPriority w:val="99"/>
    <w:unhideWhenUsed/>
    <w:rsid w:val="00C142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BB6A68"/>
    <w:rPr>
      <w:rFonts w:asciiTheme="majorHAnsi" w:eastAsiaTheme="majorEastAsia" w:hAnsiTheme="majorHAnsi" w:cstheme="majorBidi"/>
      <w:color w:val="365F91" w:themeColor="accent1" w:themeShade="BF"/>
      <w:sz w:val="32"/>
      <w:szCs w:val="32"/>
      <w:lang w:val="ru-RU"/>
    </w:rPr>
  </w:style>
  <w:style w:type="character" w:customStyle="1" w:styleId="rvts15">
    <w:name w:val="rvts15"/>
    <w:basedOn w:val="a0"/>
    <w:rsid w:val="002E3B1A"/>
  </w:style>
  <w:style w:type="character" w:customStyle="1" w:styleId="rvts0">
    <w:name w:val="rvts0"/>
    <w:basedOn w:val="a0"/>
    <w:rsid w:val="002E3B1A"/>
  </w:style>
  <w:style w:type="paragraph" w:customStyle="1" w:styleId="ti-art">
    <w:name w:val="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i-art">
    <w:name w:val="s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nhideWhenUsed/>
    <w:rsid w:val="00FF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FF2933"/>
    <w:rPr>
      <w:rFonts w:ascii="Courier New" w:eastAsia="Times New Roman" w:hAnsi="Courier New" w:cs="Courier New"/>
      <w:sz w:val="20"/>
      <w:szCs w:val="20"/>
      <w:lang w:val="uk-UA" w:eastAsia="uk-UA"/>
    </w:rPr>
  </w:style>
  <w:style w:type="paragraph" w:customStyle="1" w:styleId="af4">
    <w:name w:val="Нормальний текст"/>
    <w:basedOn w:val="a"/>
    <w:uiPriority w:val="99"/>
    <w:rsid w:val="00710C50"/>
    <w:pPr>
      <w:spacing w:before="120" w:after="0" w:line="240" w:lineRule="auto"/>
      <w:ind w:firstLine="567"/>
      <w:jc w:val="both"/>
    </w:pPr>
    <w:rPr>
      <w:rFonts w:ascii="Antiqua" w:eastAsia="Times New Roman" w:hAnsi="Antiqua"/>
      <w:sz w:val="26"/>
      <w:szCs w:val="20"/>
      <w:lang w:val="uk-UA" w:eastAsia="ru-RU"/>
    </w:rPr>
  </w:style>
  <w:style w:type="paragraph" w:customStyle="1" w:styleId="12">
    <w:name w:val="Звичайний1"/>
    <w:basedOn w:val="a"/>
    <w:rsid w:val="00DB0AA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CA3C81"/>
    <w:pPr>
      <w:autoSpaceDE w:val="0"/>
      <w:autoSpaceDN w:val="0"/>
      <w:adjustRightInd w:val="0"/>
    </w:pPr>
    <w:rPr>
      <w:rFonts w:eastAsia="Times New Roman" w:cs="Calibri"/>
      <w:color w:val="000000"/>
      <w:sz w:val="24"/>
      <w:szCs w:val="24"/>
      <w:lang w:val="uk-UA" w:eastAsia="uk-UA"/>
    </w:rPr>
  </w:style>
  <w:style w:type="paragraph" w:customStyle="1" w:styleId="Style5">
    <w:name w:val="Style5"/>
    <w:basedOn w:val="a"/>
    <w:uiPriority w:val="99"/>
    <w:rsid w:val="00CA3C81"/>
    <w:pPr>
      <w:widowControl w:val="0"/>
      <w:autoSpaceDE w:val="0"/>
      <w:autoSpaceDN w:val="0"/>
      <w:adjustRightInd w:val="0"/>
      <w:spacing w:after="0" w:line="323" w:lineRule="exact"/>
      <w:ind w:firstLine="701"/>
      <w:jc w:val="both"/>
    </w:pPr>
    <w:rPr>
      <w:rFonts w:ascii="Times New Roman" w:eastAsia="Times New Roman" w:hAnsi="Times New Roman"/>
      <w:sz w:val="24"/>
      <w:szCs w:val="24"/>
      <w:lang w:val="uk-UA" w:eastAsia="uk-UA"/>
    </w:rPr>
  </w:style>
  <w:style w:type="character" w:customStyle="1" w:styleId="tlid-translation">
    <w:name w:val="tlid-translation"/>
    <w:basedOn w:val="a0"/>
    <w:rsid w:val="0006485C"/>
  </w:style>
  <w:style w:type="paragraph" w:customStyle="1" w:styleId="22">
    <w:name w:val="Звичайний2"/>
    <w:basedOn w:val="a"/>
    <w:rsid w:val="005B520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oc-ti">
    <w:name w:val="doc-ti"/>
    <w:basedOn w:val="a"/>
    <w:rsid w:val="00E2477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grseq-1">
    <w:name w:val="ti-grseq-1"/>
    <w:basedOn w:val="a"/>
    <w:rsid w:val="00E2477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a0"/>
    <w:rsid w:val="00E2477F"/>
  </w:style>
  <w:style w:type="paragraph" w:customStyle="1" w:styleId="hd-date">
    <w:name w:val="hd-date"/>
    <w:basedOn w:val="a"/>
    <w:rsid w:val="00DA555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2">
    <w:name w:val="Звичайний3"/>
    <w:basedOn w:val="a"/>
    <w:rsid w:val="00D114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
    <w:name w:val="Звичайний4"/>
    <w:basedOn w:val="a"/>
    <w:rsid w:val="0049566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3">
    <w:name w:val="Абзац списка3"/>
    <w:basedOn w:val="a"/>
    <w:uiPriority w:val="99"/>
    <w:qFormat/>
    <w:rsid w:val="00AF1F7C"/>
    <w:pPr>
      <w:spacing w:after="200" w:line="276" w:lineRule="auto"/>
      <w:ind w:left="720"/>
    </w:pPr>
  </w:style>
  <w:style w:type="paragraph" w:customStyle="1" w:styleId="Level1">
    <w:name w:val="Level 1"/>
    <w:basedOn w:val="a"/>
    <w:uiPriority w:val="99"/>
    <w:qFormat/>
    <w:rsid w:val="00AF1F7C"/>
    <w:pPr>
      <w:numPr>
        <w:ilvl w:val="1"/>
        <w:numId w:val="19"/>
      </w:numPr>
      <w:tabs>
        <w:tab w:val="left" w:pos="1170"/>
      </w:tabs>
      <w:spacing w:before="120" w:after="120" w:line="240" w:lineRule="auto"/>
      <w:ind w:left="0" w:firstLine="720"/>
      <w:jc w:val="both"/>
    </w:pPr>
    <w:rPr>
      <w:rFonts w:ascii="Times New Roman" w:eastAsia="MS Mincho" w:hAnsi="Times New Roman"/>
      <w:spacing w:val="2"/>
      <w:sz w:val="28"/>
      <w:szCs w:val="28"/>
      <w:lang w:val="uk-UA"/>
    </w:rPr>
  </w:style>
  <w:style w:type="paragraph" w:customStyle="1" w:styleId="Level2">
    <w:name w:val="Level 2"/>
    <w:basedOn w:val="a"/>
    <w:uiPriority w:val="99"/>
    <w:qFormat/>
    <w:rsid w:val="00AF1F7C"/>
    <w:pPr>
      <w:numPr>
        <w:ilvl w:val="2"/>
        <w:numId w:val="19"/>
      </w:numPr>
      <w:tabs>
        <w:tab w:val="num" w:pos="360"/>
        <w:tab w:val="left" w:pos="1170"/>
      </w:tabs>
      <w:spacing w:before="120" w:after="0" w:line="240" w:lineRule="auto"/>
      <w:ind w:left="0" w:firstLine="720"/>
      <w:jc w:val="both"/>
    </w:pPr>
    <w:rPr>
      <w:rFonts w:ascii="Times New Roman" w:eastAsia="MS Mincho" w:hAnsi="Times New Roman"/>
      <w:color w:val="000000"/>
      <w:spacing w:val="2"/>
      <w:sz w:val="28"/>
      <w:szCs w:val="28"/>
      <w:lang w:val="uk-UA"/>
    </w:rPr>
  </w:style>
  <w:style w:type="paragraph" w:customStyle="1" w:styleId="Level3">
    <w:name w:val="Level 3"/>
    <w:basedOn w:val="a"/>
    <w:uiPriority w:val="99"/>
    <w:qFormat/>
    <w:rsid w:val="00AF1F7C"/>
    <w:pPr>
      <w:numPr>
        <w:ilvl w:val="3"/>
        <w:numId w:val="19"/>
      </w:numPr>
      <w:spacing w:before="120" w:after="120" w:line="240" w:lineRule="auto"/>
      <w:jc w:val="both"/>
    </w:pPr>
    <w:rPr>
      <w:rFonts w:ascii="Times New Roman" w:eastAsia="MS Mincho" w:hAnsi="Times New Roman"/>
      <w:spacing w:val="2"/>
      <w:sz w:val="28"/>
      <w:szCs w:val="28"/>
      <w:lang w:val="uk-UA"/>
    </w:rPr>
  </w:style>
  <w:style w:type="paragraph" w:customStyle="1" w:styleId="Level0">
    <w:name w:val="Level 0"/>
    <w:basedOn w:val="a"/>
    <w:uiPriority w:val="99"/>
    <w:qFormat/>
    <w:rsid w:val="00AF1F7C"/>
    <w:pPr>
      <w:keepNext/>
      <w:numPr>
        <w:numId w:val="19"/>
      </w:numPr>
      <w:spacing w:before="120" w:after="120" w:line="276" w:lineRule="auto"/>
      <w:ind w:left="2117" w:hanging="1411"/>
      <w:jc w:val="both"/>
    </w:pPr>
    <w:rPr>
      <w:rFonts w:ascii="Times New Roman" w:eastAsia="MS Mincho" w:hAnsi="Times New Roman"/>
      <w:b/>
      <w:bCs/>
      <w:sz w:val="28"/>
      <w:szCs w:val="19"/>
      <w:lang w:val="uk-UA"/>
    </w:rPr>
  </w:style>
  <w:style w:type="paragraph" w:customStyle="1" w:styleId="5">
    <w:name w:val="Звичайний5"/>
    <w:basedOn w:val="a"/>
    <w:rsid w:val="00B46B2B"/>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5">
    <w:name w:val="Strong"/>
    <w:uiPriority w:val="22"/>
    <w:qFormat/>
    <w:locked/>
    <w:rsid w:val="006D7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659">
      <w:bodyDiv w:val="1"/>
      <w:marLeft w:val="0"/>
      <w:marRight w:val="0"/>
      <w:marTop w:val="0"/>
      <w:marBottom w:val="0"/>
      <w:divBdr>
        <w:top w:val="none" w:sz="0" w:space="0" w:color="auto"/>
        <w:left w:val="none" w:sz="0" w:space="0" w:color="auto"/>
        <w:bottom w:val="none" w:sz="0" w:space="0" w:color="auto"/>
        <w:right w:val="none" w:sz="0" w:space="0" w:color="auto"/>
      </w:divBdr>
    </w:div>
    <w:div w:id="45765642">
      <w:bodyDiv w:val="1"/>
      <w:marLeft w:val="0"/>
      <w:marRight w:val="0"/>
      <w:marTop w:val="0"/>
      <w:marBottom w:val="0"/>
      <w:divBdr>
        <w:top w:val="none" w:sz="0" w:space="0" w:color="auto"/>
        <w:left w:val="none" w:sz="0" w:space="0" w:color="auto"/>
        <w:bottom w:val="none" w:sz="0" w:space="0" w:color="auto"/>
        <w:right w:val="none" w:sz="0" w:space="0" w:color="auto"/>
      </w:divBdr>
    </w:div>
    <w:div w:id="55397396">
      <w:bodyDiv w:val="1"/>
      <w:marLeft w:val="0"/>
      <w:marRight w:val="0"/>
      <w:marTop w:val="0"/>
      <w:marBottom w:val="0"/>
      <w:divBdr>
        <w:top w:val="none" w:sz="0" w:space="0" w:color="auto"/>
        <w:left w:val="none" w:sz="0" w:space="0" w:color="auto"/>
        <w:bottom w:val="none" w:sz="0" w:space="0" w:color="auto"/>
        <w:right w:val="none" w:sz="0" w:space="0" w:color="auto"/>
      </w:divBdr>
    </w:div>
    <w:div w:id="58603409">
      <w:bodyDiv w:val="1"/>
      <w:marLeft w:val="0"/>
      <w:marRight w:val="0"/>
      <w:marTop w:val="0"/>
      <w:marBottom w:val="0"/>
      <w:divBdr>
        <w:top w:val="none" w:sz="0" w:space="0" w:color="auto"/>
        <w:left w:val="none" w:sz="0" w:space="0" w:color="auto"/>
        <w:bottom w:val="none" w:sz="0" w:space="0" w:color="auto"/>
        <w:right w:val="none" w:sz="0" w:space="0" w:color="auto"/>
      </w:divBdr>
    </w:div>
    <w:div w:id="73356774">
      <w:bodyDiv w:val="1"/>
      <w:marLeft w:val="0"/>
      <w:marRight w:val="0"/>
      <w:marTop w:val="0"/>
      <w:marBottom w:val="0"/>
      <w:divBdr>
        <w:top w:val="none" w:sz="0" w:space="0" w:color="auto"/>
        <w:left w:val="none" w:sz="0" w:space="0" w:color="auto"/>
        <w:bottom w:val="none" w:sz="0" w:space="0" w:color="auto"/>
        <w:right w:val="none" w:sz="0" w:space="0" w:color="auto"/>
      </w:divBdr>
    </w:div>
    <w:div w:id="103162116">
      <w:bodyDiv w:val="1"/>
      <w:marLeft w:val="0"/>
      <w:marRight w:val="0"/>
      <w:marTop w:val="0"/>
      <w:marBottom w:val="0"/>
      <w:divBdr>
        <w:top w:val="none" w:sz="0" w:space="0" w:color="auto"/>
        <w:left w:val="none" w:sz="0" w:space="0" w:color="auto"/>
        <w:bottom w:val="none" w:sz="0" w:space="0" w:color="auto"/>
        <w:right w:val="none" w:sz="0" w:space="0" w:color="auto"/>
      </w:divBdr>
    </w:div>
    <w:div w:id="126554461">
      <w:bodyDiv w:val="1"/>
      <w:marLeft w:val="0"/>
      <w:marRight w:val="0"/>
      <w:marTop w:val="0"/>
      <w:marBottom w:val="0"/>
      <w:divBdr>
        <w:top w:val="none" w:sz="0" w:space="0" w:color="auto"/>
        <w:left w:val="none" w:sz="0" w:space="0" w:color="auto"/>
        <w:bottom w:val="none" w:sz="0" w:space="0" w:color="auto"/>
        <w:right w:val="none" w:sz="0" w:space="0" w:color="auto"/>
      </w:divBdr>
    </w:div>
    <w:div w:id="153421722">
      <w:bodyDiv w:val="1"/>
      <w:marLeft w:val="0"/>
      <w:marRight w:val="0"/>
      <w:marTop w:val="0"/>
      <w:marBottom w:val="0"/>
      <w:divBdr>
        <w:top w:val="none" w:sz="0" w:space="0" w:color="auto"/>
        <w:left w:val="none" w:sz="0" w:space="0" w:color="auto"/>
        <w:bottom w:val="none" w:sz="0" w:space="0" w:color="auto"/>
        <w:right w:val="none" w:sz="0" w:space="0" w:color="auto"/>
      </w:divBdr>
    </w:div>
    <w:div w:id="188419890">
      <w:bodyDiv w:val="1"/>
      <w:marLeft w:val="0"/>
      <w:marRight w:val="0"/>
      <w:marTop w:val="0"/>
      <w:marBottom w:val="0"/>
      <w:divBdr>
        <w:top w:val="none" w:sz="0" w:space="0" w:color="auto"/>
        <w:left w:val="none" w:sz="0" w:space="0" w:color="auto"/>
        <w:bottom w:val="none" w:sz="0" w:space="0" w:color="auto"/>
        <w:right w:val="none" w:sz="0" w:space="0" w:color="auto"/>
      </w:divBdr>
    </w:div>
    <w:div w:id="201406190">
      <w:bodyDiv w:val="1"/>
      <w:marLeft w:val="0"/>
      <w:marRight w:val="0"/>
      <w:marTop w:val="0"/>
      <w:marBottom w:val="0"/>
      <w:divBdr>
        <w:top w:val="none" w:sz="0" w:space="0" w:color="auto"/>
        <w:left w:val="none" w:sz="0" w:space="0" w:color="auto"/>
        <w:bottom w:val="none" w:sz="0" w:space="0" w:color="auto"/>
        <w:right w:val="none" w:sz="0" w:space="0" w:color="auto"/>
      </w:divBdr>
    </w:div>
    <w:div w:id="203296827">
      <w:bodyDiv w:val="1"/>
      <w:marLeft w:val="0"/>
      <w:marRight w:val="0"/>
      <w:marTop w:val="0"/>
      <w:marBottom w:val="0"/>
      <w:divBdr>
        <w:top w:val="none" w:sz="0" w:space="0" w:color="auto"/>
        <w:left w:val="none" w:sz="0" w:space="0" w:color="auto"/>
        <w:bottom w:val="none" w:sz="0" w:space="0" w:color="auto"/>
        <w:right w:val="none" w:sz="0" w:space="0" w:color="auto"/>
      </w:divBdr>
    </w:div>
    <w:div w:id="206071429">
      <w:bodyDiv w:val="1"/>
      <w:marLeft w:val="0"/>
      <w:marRight w:val="0"/>
      <w:marTop w:val="0"/>
      <w:marBottom w:val="0"/>
      <w:divBdr>
        <w:top w:val="none" w:sz="0" w:space="0" w:color="auto"/>
        <w:left w:val="none" w:sz="0" w:space="0" w:color="auto"/>
        <w:bottom w:val="none" w:sz="0" w:space="0" w:color="auto"/>
        <w:right w:val="none" w:sz="0" w:space="0" w:color="auto"/>
      </w:divBdr>
    </w:div>
    <w:div w:id="209998769">
      <w:bodyDiv w:val="1"/>
      <w:marLeft w:val="0"/>
      <w:marRight w:val="0"/>
      <w:marTop w:val="0"/>
      <w:marBottom w:val="0"/>
      <w:divBdr>
        <w:top w:val="none" w:sz="0" w:space="0" w:color="auto"/>
        <w:left w:val="none" w:sz="0" w:space="0" w:color="auto"/>
        <w:bottom w:val="none" w:sz="0" w:space="0" w:color="auto"/>
        <w:right w:val="none" w:sz="0" w:space="0" w:color="auto"/>
      </w:divBdr>
    </w:div>
    <w:div w:id="220092162">
      <w:bodyDiv w:val="1"/>
      <w:marLeft w:val="0"/>
      <w:marRight w:val="0"/>
      <w:marTop w:val="0"/>
      <w:marBottom w:val="0"/>
      <w:divBdr>
        <w:top w:val="none" w:sz="0" w:space="0" w:color="auto"/>
        <w:left w:val="none" w:sz="0" w:space="0" w:color="auto"/>
        <w:bottom w:val="none" w:sz="0" w:space="0" w:color="auto"/>
        <w:right w:val="none" w:sz="0" w:space="0" w:color="auto"/>
      </w:divBdr>
    </w:div>
    <w:div w:id="255864390">
      <w:bodyDiv w:val="1"/>
      <w:marLeft w:val="0"/>
      <w:marRight w:val="0"/>
      <w:marTop w:val="0"/>
      <w:marBottom w:val="0"/>
      <w:divBdr>
        <w:top w:val="none" w:sz="0" w:space="0" w:color="auto"/>
        <w:left w:val="none" w:sz="0" w:space="0" w:color="auto"/>
        <w:bottom w:val="none" w:sz="0" w:space="0" w:color="auto"/>
        <w:right w:val="none" w:sz="0" w:space="0" w:color="auto"/>
      </w:divBdr>
    </w:div>
    <w:div w:id="284360740">
      <w:bodyDiv w:val="1"/>
      <w:marLeft w:val="0"/>
      <w:marRight w:val="0"/>
      <w:marTop w:val="0"/>
      <w:marBottom w:val="0"/>
      <w:divBdr>
        <w:top w:val="none" w:sz="0" w:space="0" w:color="auto"/>
        <w:left w:val="none" w:sz="0" w:space="0" w:color="auto"/>
        <w:bottom w:val="none" w:sz="0" w:space="0" w:color="auto"/>
        <w:right w:val="none" w:sz="0" w:space="0" w:color="auto"/>
      </w:divBdr>
    </w:div>
    <w:div w:id="329334561">
      <w:bodyDiv w:val="1"/>
      <w:marLeft w:val="0"/>
      <w:marRight w:val="0"/>
      <w:marTop w:val="0"/>
      <w:marBottom w:val="0"/>
      <w:divBdr>
        <w:top w:val="none" w:sz="0" w:space="0" w:color="auto"/>
        <w:left w:val="none" w:sz="0" w:space="0" w:color="auto"/>
        <w:bottom w:val="none" w:sz="0" w:space="0" w:color="auto"/>
        <w:right w:val="none" w:sz="0" w:space="0" w:color="auto"/>
      </w:divBdr>
    </w:div>
    <w:div w:id="399209594">
      <w:bodyDiv w:val="1"/>
      <w:marLeft w:val="0"/>
      <w:marRight w:val="0"/>
      <w:marTop w:val="0"/>
      <w:marBottom w:val="0"/>
      <w:divBdr>
        <w:top w:val="none" w:sz="0" w:space="0" w:color="auto"/>
        <w:left w:val="none" w:sz="0" w:space="0" w:color="auto"/>
        <w:bottom w:val="none" w:sz="0" w:space="0" w:color="auto"/>
        <w:right w:val="none" w:sz="0" w:space="0" w:color="auto"/>
      </w:divBdr>
    </w:div>
    <w:div w:id="420488934">
      <w:bodyDiv w:val="1"/>
      <w:marLeft w:val="0"/>
      <w:marRight w:val="0"/>
      <w:marTop w:val="0"/>
      <w:marBottom w:val="0"/>
      <w:divBdr>
        <w:top w:val="none" w:sz="0" w:space="0" w:color="auto"/>
        <w:left w:val="none" w:sz="0" w:space="0" w:color="auto"/>
        <w:bottom w:val="none" w:sz="0" w:space="0" w:color="auto"/>
        <w:right w:val="none" w:sz="0" w:space="0" w:color="auto"/>
      </w:divBdr>
    </w:div>
    <w:div w:id="421996356">
      <w:bodyDiv w:val="1"/>
      <w:marLeft w:val="0"/>
      <w:marRight w:val="0"/>
      <w:marTop w:val="0"/>
      <w:marBottom w:val="0"/>
      <w:divBdr>
        <w:top w:val="none" w:sz="0" w:space="0" w:color="auto"/>
        <w:left w:val="none" w:sz="0" w:space="0" w:color="auto"/>
        <w:bottom w:val="none" w:sz="0" w:space="0" w:color="auto"/>
        <w:right w:val="none" w:sz="0" w:space="0" w:color="auto"/>
      </w:divBdr>
    </w:div>
    <w:div w:id="433524267">
      <w:bodyDiv w:val="1"/>
      <w:marLeft w:val="0"/>
      <w:marRight w:val="0"/>
      <w:marTop w:val="0"/>
      <w:marBottom w:val="0"/>
      <w:divBdr>
        <w:top w:val="none" w:sz="0" w:space="0" w:color="auto"/>
        <w:left w:val="none" w:sz="0" w:space="0" w:color="auto"/>
        <w:bottom w:val="none" w:sz="0" w:space="0" w:color="auto"/>
        <w:right w:val="none" w:sz="0" w:space="0" w:color="auto"/>
      </w:divBdr>
    </w:div>
    <w:div w:id="451827965">
      <w:bodyDiv w:val="1"/>
      <w:marLeft w:val="0"/>
      <w:marRight w:val="0"/>
      <w:marTop w:val="0"/>
      <w:marBottom w:val="0"/>
      <w:divBdr>
        <w:top w:val="none" w:sz="0" w:space="0" w:color="auto"/>
        <w:left w:val="none" w:sz="0" w:space="0" w:color="auto"/>
        <w:bottom w:val="none" w:sz="0" w:space="0" w:color="auto"/>
        <w:right w:val="none" w:sz="0" w:space="0" w:color="auto"/>
      </w:divBdr>
    </w:div>
    <w:div w:id="480536553">
      <w:bodyDiv w:val="1"/>
      <w:marLeft w:val="0"/>
      <w:marRight w:val="0"/>
      <w:marTop w:val="0"/>
      <w:marBottom w:val="0"/>
      <w:divBdr>
        <w:top w:val="none" w:sz="0" w:space="0" w:color="auto"/>
        <w:left w:val="none" w:sz="0" w:space="0" w:color="auto"/>
        <w:bottom w:val="none" w:sz="0" w:space="0" w:color="auto"/>
        <w:right w:val="none" w:sz="0" w:space="0" w:color="auto"/>
      </w:divBdr>
    </w:div>
    <w:div w:id="520244438">
      <w:bodyDiv w:val="1"/>
      <w:marLeft w:val="0"/>
      <w:marRight w:val="0"/>
      <w:marTop w:val="0"/>
      <w:marBottom w:val="0"/>
      <w:divBdr>
        <w:top w:val="none" w:sz="0" w:space="0" w:color="auto"/>
        <w:left w:val="none" w:sz="0" w:space="0" w:color="auto"/>
        <w:bottom w:val="none" w:sz="0" w:space="0" w:color="auto"/>
        <w:right w:val="none" w:sz="0" w:space="0" w:color="auto"/>
      </w:divBdr>
    </w:div>
    <w:div w:id="559249628">
      <w:bodyDiv w:val="1"/>
      <w:marLeft w:val="0"/>
      <w:marRight w:val="0"/>
      <w:marTop w:val="0"/>
      <w:marBottom w:val="0"/>
      <w:divBdr>
        <w:top w:val="none" w:sz="0" w:space="0" w:color="auto"/>
        <w:left w:val="none" w:sz="0" w:space="0" w:color="auto"/>
        <w:bottom w:val="none" w:sz="0" w:space="0" w:color="auto"/>
        <w:right w:val="none" w:sz="0" w:space="0" w:color="auto"/>
      </w:divBdr>
    </w:div>
    <w:div w:id="584071645">
      <w:bodyDiv w:val="1"/>
      <w:marLeft w:val="0"/>
      <w:marRight w:val="0"/>
      <w:marTop w:val="0"/>
      <w:marBottom w:val="0"/>
      <w:divBdr>
        <w:top w:val="none" w:sz="0" w:space="0" w:color="auto"/>
        <w:left w:val="none" w:sz="0" w:space="0" w:color="auto"/>
        <w:bottom w:val="none" w:sz="0" w:space="0" w:color="auto"/>
        <w:right w:val="none" w:sz="0" w:space="0" w:color="auto"/>
      </w:divBdr>
    </w:div>
    <w:div w:id="613752764">
      <w:bodyDiv w:val="1"/>
      <w:marLeft w:val="0"/>
      <w:marRight w:val="0"/>
      <w:marTop w:val="0"/>
      <w:marBottom w:val="0"/>
      <w:divBdr>
        <w:top w:val="none" w:sz="0" w:space="0" w:color="auto"/>
        <w:left w:val="none" w:sz="0" w:space="0" w:color="auto"/>
        <w:bottom w:val="none" w:sz="0" w:space="0" w:color="auto"/>
        <w:right w:val="none" w:sz="0" w:space="0" w:color="auto"/>
      </w:divBdr>
      <w:divsChild>
        <w:div w:id="188568891">
          <w:marLeft w:val="0"/>
          <w:marRight w:val="0"/>
          <w:marTop w:val="0"/>
          <w:marBottom w:val="0"/>
          <w:divBdr>
            <w:top w:val="none" w:sz="0" w:space="0" w:color="auto"/>
            <w:left w:val="none" w:sz="0" w:space="0" w:color="auto"/>
            <w:bottom w:val="none" w:sz="0" w:space="0" w:color="auto"/>
            <w:right w:val="none" w:sz="0" w:space="0" w:color="auto"/>
          </w:divBdr>
        </w:div>
        <w:div w:id="374238670">
          <w:marLeft w:val="0"/>
          <w:marRight w:val="0"/>
          <w:marTop w:val="0"/>
          <w:marBottom w:val="0"/>
          <w:divBdr>
            <w:top w:val="none" w:sz="0" w:space="0" w:color="auto"/>
            <w:left w:val="none" w:sz="0" w:space="0" w:color="auto"/>
            <w:bottom w:val="none" w:sz="0" w:space="0" w:color="auto"/>
            <w:right w:val="none" w:sz="0" w:space="0" w:color="auto"/>
          </w:divBdr>
        </w:div>
        <w:div w:id="808278852">
          <w:marLeft w:val="0"/>
          <w:marRight w:val="0"/>
          <w:marTop w:val="0"/>
          <w:marBottom w:val="0"/>
          <w:divBdr>
            <w:top w:val="none" w:sz="0" w:space="0" w:color="auto"/>
            <w:left w:val="none" w:sz="0" w:space="0" w:color="auto"/>
            <w:bottom w:val="none" w:sz="0" w:space="0" w:color="auto"/>
            <w:right w:val="none" w:sz="0" w:space="0" w:color="auto"/>
          </w:divBdr>
        </w:div>
        <w:div w:id="1552421350">
          <w:marLeft w:val="0"/>
          <w:marRight w:val="0"/>
          <w:marTop w:val="0"/>
          <w:marBottom w:val="0"/>
          <w:divBdr>
            <w:top w:val="none" w:sz="0" w:space="0" w:color="auto"/>
            <w:left w:val="none" w:sz="0" w:space="0" w:color="auto"/>
            <w:bottom w:val="none" w:sz="0" w:space="0" w:color="auto"/>
            <w:right w:val="none" w:sz="0" w:space="0" w:color="auto"/>
          </w:divBdr>
        </w:div>
        <w:div w:id="1744140186">
          <w:marLeft w:val="0"/>
          <w:marRight w:val="0"/>
          <w:marTop w:val="0"/>
          <w:marBottom w:val="0"/>
          <w:divBdr>
            <w:top w:val="none" w:sz="0" w:space="0" w:color="auto"/>
            <w:left w:val="none" w:sz="0" w:space="0" w:color="auto"/>
            <w:bottom w:val="none" w:sz="0" w:space="0" w:color="auto"/>
            <w:right w:val="none" w:sz="0" w:space="0" w:color="auto"/>
          </w:divBdr>
        </w:div>
        <w:div w:id="1963152180">
          <w:marLeft w:val="0"/>
          <w:marRight w:val="0"/>
          <w:marTop w:val="0"/>
          <w:marBottom w:val="0"/>
          <w:divBdr>
            <w:top w:val="none" w:sz="0" w:space="0" w:color="auto"/>
            <w:left w:val="none" w:sz="0" w:space="0" w:color="auto"/>
            <w:bottom w:val="none" w:sz="0" w:space="0" w:color="auto"/>
            <w:right w:val="none" w:sz="0" w:space="0" w:color="auto"/>
          </w:divBdr>
        </w:div>
      </w:divsChild>
    </w:div>
    <w:div w:id="617294269">
      <w:bodyDiv w:val="1"/>
      <w:marLeft w:val="0"/>
      <w:marRight w:val="0"/>
      <w:marTop w:val="0"/>
      <w:marBottom w:val="0"/>
      <w:divBdr>
        <w:top w:val="none" w:sz="0" w:space="0" w:color="auto"/>
        <w:left w:val="none" w:sz="0" w:space="0" w:color="auto"/>
        <w:bottom w:val="none" w:sz="0" w:space="0" w:color="auto"/>
        <w:right w:val="none" w:sz="0" w:space="0" w:color="auto"/>
      </w:divBdr>
    </w:div>
    <w:div w:id="621958131">
      <w:bodyDiv w:val="1"/>
      <w:marLeft w:val="0"/>
      <w:marRight w:val="0"/>
      <w:marTop w:val="0"/>
      <w:marBottom w:val="0"/>
      <w:divBdr>
        <w:top w:val="none" w:sz="0" w:space="0" w:color="auto"/>
        <w:left w:val="none" w:sz="0" w:space="0" w:color="auto"/>
        <w:bottom w:val="none" w:sz="0" w:space="0" w:color="auto"/>
        <w:right w:val="none" w:sz="0" w:space="0" w:color="auto"/>
      </w:divBdr>
    </w:div>
    <w:div w:id="735933486">
      <w:bodyDiv w:val="1"/>
      <w:marLeft w:val="0"/>
      <w:marRight w:val="0"/>
      <w:marTop w:val="0"/>
      <w:marBottom w:val="0"/>
      <w:divBdr>
        <w:top w:val="none" w:sz="0" w:space="0" w:color="auto"/>
        <w:left w:val="none" w:sz="0" w:space="0" w:color="auto"/>
        <w:bottom w:val="none" w:sz="0" w:space="0" w:color="auto"/>
        <w:right w:val="none" w:sz="0" w:space="0" w:color="auto"/>
      </w:divBdr>
    </w:div>
    <w:div w:id="742331906">
      <w:bodyDiv w:val="1"/>
      <w:marLeft w:val="0"/>
      <w:marRight w:val="0"/>
      <w:marTop w:val="0"/>
      <w:marBottom w:val="0"/>
      <w:divBdr>
        <w:top w:val="none" w:sz="0" w:space="0" w:color="auto"/>
        <w:left w:val="none" w:sz="0" w:space="0" w:color="auto"/>
        <w:bottom w:val="none" w:sz="0" w:space="0" w:color="auto"/>
        <w:right w:val="none" w:sz="0" w:space="0" w:color="auto"/>
      </w:divBdr>
    </w:div>
    <w:div w:id="775910354">
      <w:bodyDiv w:val="1"/>
      <w:marLeft w:val="0"/>
      <w:marRight w:val="0"/>
      <w:marTop w:val="0"/>
      <w:marBottom w:val="0"/>
      <w:divBdr>
        <w:top w:val="none" w:sz="0" w:space="0" w:color="auto"/>
        <w:left w:val="none" w:sz="0" w:space="0" w:color="auto"/>
        <w:bottom w:val="none" w:sz="0" w:space="0" w:color="auto"/>
        <w:right w:val="none" w:sz="0" w:space="0" w:color="auto"/>
      </w:divBdr>
    </w:div>
    <w:div w:id="816728591">
      <w:bodyDiv w:val="1"/>
      <w:marLeft w:val="0"/>
      <w:marRight w:val="0"/>
      <w:marTop w:val="0"/>
      <w:marBottom w:val="0"/>
      <w:divBdr>
        <w:top w:val="none" w:sz="0" w:space="0" w:color="auto"/>
        <w:left w:val="none" w:sz="0" w:space="0" w:color="auto"/>
        <w:bottom w:val="none" w:sz="0" w:space="0" w:color="auto"/>
        <w:right w:val="none" w:sz="0" w:space="0" w:color="auto"/>
      </w:divBdr>
    </w:div>
    <w:div w:id="838735777">
      <w:bodyDiv w:val="1"/>
      <w:marLeft w:val="0"/>
      <w:marRight w:val="0"/>
      <w:marTop w:val="0"/>
      <w:marBottom w:val="0"/>
      <w:divBdr>
        <w:top w:val="none" w:sz="0" w:space="0" w:color="auto"/>
        <w:left w:val="none" w:sz="0" w:space="0" w:color="auto"/>
        <w:bottom w:val="none" w:sz="0" w:space="0" w:color="auto"/>
        <w:right w:val="none" w:sz="0" w:space="0" w:color="auto"/>
      </w:divBdr>
    </w:div>
    <w:div w:id="865563951">
      <w:bodyDiv w:val="1"/>
      <w:marLeft w:val="0"/>
      <w:marRight w:val="0"/>
      <w:marTop w:val="0"/>
      <w:marBottom w:val="0"/>
      <w:divBdr>
        <w:top w:val="none" w:sz="0" w:space="0" w:color="auto"/>
        <w:left w:val="none" w:sz="0" w:space="0" w:color="auto"/>
        <w:bottom w:val="none" w:sz="0" w:space="0" w:color="auto"/>
        <w:right w:val="none" w:sz="0" w:space="0" w:color="auto"/>
      </w:divBdr>
    </w:div>
    <w:div w:id="867108491">
      <w:bodyDiv w:val="1"/>
      <w:marLeft w:val="0"/>
      <w:marRight w:val="0"/>
      <w:marTop w:val="0"/>
      <w:marBottom w:val="0"/>
      <w:divBdr>
        <w:top w:val="none" w:sz="0" w:space="0" w:color="auto"/>
        <w:left w:val="none" w:sz="0" w:space="0" w:color="auto"/>
        <w:bottom w:val="none" w:sz="0" w:space="0" w:color="auto"/>
        <w:right w:val="none" w:sz="0" w:space="0" w:color="auto"/>
      </w:divBdr>
    </w:div>
    <w:div w:id="868252821">
      <w:bodyDiv w:val="1"/>
      <w:marLeft w:val="0"/>
      <w:marRight w:val="0"/>
      <w:marTop w:val="0"/>
      <w:marBottom w:val="0"/>
      <w:divBdr>
        <w:top w:val="none" w:sz="0" w:space="0" w:color="auto"/>
        <w:left w:val="none" w:sz="0" w:space="0" w:color="auto"/>
        <w:bottom w:val="none" w:sz="0" w:space="0" w:color="auto"/>
        <w:right w:val="none" w:sz="0" w:space="0" w:color="auto"/>
      </w:divBdr>
    </w:div>
    <w:div w:id="946889669">
      <w:bodyDiv w:val="1"/>
      <w:marLeft w:val="0"/>
      <w:marRight w:val="0"/>
      <w:marTop w:val="0"/>
      <w:marBottom w:val="0"/>
      <w:divBdr>
        <w:top w:val="none" w:sz="0" w:space="0" w:color="auto"/>
        <w:left w:val="none" w:sz="0" w:space="0" w:color="auto"/>
        <w:bottom w:val="none" w:sz="0" w:space="0" w:color="auto"/>
        <w:right w:val="none" w:sz="0" w:space="0" w:color="auto"/>
      </w:divBdr>
    </w:div>
    <w:div w:id="968124996">
      <w:bodyDiv w:val="1"/>
      <w:marLeft w:val="0"/>
      <w:marRight w:val="0"/>
      <w:marTop w:val="0"/>
      <w:marBottom w:val="0"/>
      <w:divBdr>
        <w:top w:val="none" w:sz="0" w:space="0" w:color="auto"/>
        <w:left w:val="none" w:sz="0" w:space="0" w:color="auto"/>
        <w:bottom w:val="none" w:sz="0" w:space="0" w:color="auto"/>
        <w:right w:val="none" w:sz="0" w:space="0" w:color="auto"/>
      </w:divBdr>
    </w:div>
    <w:div w:id="1017777682">
      <w:bodyDiv w:val="1"/>
      <w:marLeft w:val="0"/>
      <w:marRight w:val="0"/>
      <w:marTop w:val="0"/>
      <w:marBottom w:val="0"/>
      <w:divBdr>
        <w:top w:val="none" w:sz="0" w:space="0" w:color="auto"/>
        <w:left w:val="none" w:sz="0" w:space="0" w:color="auto"/>
        <w:bottom w:val="none" w:sz="0" w:space="0" w:color="auto"/>
        <w:right w:val="none" w:sz="0" w:space="0" w:color="auto"/>
      </w:divBdr>
    </w:div>
    <w:div w:id="1031805393">
      <w:bodyDiv w:val="1"/>
      <w:marLeft w:val="0"/>
      <w:marRight w:val="0"/>
      <w:marTop w:val="0"/>
      <w:marBottom w:val="0"/>
      <w:divBdr>
        <w:top w:val="none" w:sz="0" w:space="0" w:color="auto"/>
        <w:left w:val="none" w:sz="0" w:space="0" w:color="auto"/>
        <w:bottom w:val="none" w:sz="0" w:space="0" w:color="auto"/>
        <w:right w:val="none" w:sz="0" w:space="0" w:color="auto"/>
      </w:divBdr>
    </w:div>
    <w:div w:id="1033924010">
      <w:bodyDiv w:val="1"/>
      <w:marLeft w:val="0"/>
      <w:marRight w:val="0"/>
      <w:marTop w:val="0"/>
      <w:marBottom w:val="0"/>
      <w:divBdr>
        <w:top w:val="none" w:sz="0" w:space="0" w:color="auto"/>
        <w:left w:val="none" w:sz="0" w:space="0" w:color="auto"/>
        <w:bottom w:val="none" w:sz="0" w:space="0" w:color="auto"/>
        <w:right w:val="none" w:sz="0" w:space="0" w:color="auto"/>
      </w:divBdr>
    </w:div>
    <w:div w:id="1125200561">
      <w:bodyDiv w:val="1"/>
      <w:marLeft w:val="0"/>
      <w:marRight w:val="0"/>
      <w:marTop w:val="0"/>
      <w:marBottom w:val="0"/>
      <w:divBdr>
        <w:top w:val="none" w:sz="0" w:space="0" w:color="auto"/>
        <w:left w:val="none" w:sz="0" w:space="0" w:color="auto"/>
        <w:bottom w:val="none" w:sz="0" w:space="0" w:color="auto"/>
        <w:right w:val="none" w:sz="0" w:space="0" w:color="auto"/>
      </w:divBdr>
    </w:div>
    <w:div w:id="1140659578">
      <w:bodyDiv w:val="1"/>
      <w:marLeft w:val="0"/>
      <w:marRight w:val="0"/>
      <w:marTop w:val="0"/>
      <w:marBottom w:val="0"/>
      <w:divBdr>
        <w:top w:val="none" w:sz="0" w:space="0" w:color="auto"/>
        <w:left w:val="none" w:sz="0" w:space="0" w:color="auto"/>
        <w:bottom w:val="none" w:sz="0" w:space="0" w:color="auto"/>
        <w:right w:val="none" w:sz="0" w:space="0" w:color="auto"/>
      </w:divBdr>
      <w:divsChild>
        <w:div w:id="1669744884">
          <w:marLeft w:val="0"/>
          <w:marRight w:val="0"/>
          <w:marTop w:val="0"/>
          <w:marBottom w:val="0"/>
          <w:divBdr>
            <w:top w:val="none" w:sz="0" w:space="0" w:color="auto"/>
            <w:left w:val="none" w:sz="0" w:space="0" w:color="auto"/>
            <w:bottom w:val="none" w:sz="0" w:space="0" w:color="auto"/>
            <w:right w:val="none" w:sz="0" w:space="0" w:color="auto"/>
          </w:divBdr>
        </w:div>
        <w:div w:id="2008167830">
          <w:marLeft w:val="0"/>
          <w:marRight w:val="0"/>
          <w:marTop w:val="0"/>
          <w:marBottom w:val="0"/>
          <w:divBdr>
            <w:top w:val="none" w:sz="0" w:space="0" w:color="auto"/>
            <w:left w:val="none" w:sz="0" w:space="0" w:color="auto"/>
            <w:bottom w:val="none" w:sz="0" w:space="0" w:color="auto"/>
            <w:right w:val="none" w:sz="0" w:space="0" w:color="auto"/>
          </w:divBdr>
        </w:div>
      </w:divsChild>
    </w:div>
    <w:div w:id="1179546471">
      <w:bodyDiv w:val="1"/>
      <w:marLeft w:val="0"/>
      <w:marRight w:val="0"/>
      <w:marTop w:val="0"/>
      <w:marBottom w:val="0"/>
      <w:divBdr>
        <w:top w:val="none" w:sz="0" w:space="0" w:color="auto"/>
        <w:left w:val="none" w:sz="0" w:space="0" w:color="auto"/>
        <w:bottom w:val="none" w:sz="0" w:space="0" w:color="auto"/>
        <w:right w:val="none" w:sz="0" w:space="0" w:color="auto"/>
      </w:divBdr>
    </w:div>
    <w:div w:id="1198661931">
      <w:bodyDiv w:val="1"/>
      <w:marLeft w:val="0"/>
      <w:marRight w:val="0"/>
      <w:marTop w:val="0"/>
      <w:marBottom w:val="0"/>
      <w:divBdr>
        <w:top w:val="none" w:sz="0" w:space="0" w:color="auto"/>
        <w:left w:val="none" w:sz="0" w:space="0" w:color="auto"/>
        <w:bottom w:val="none" w:sz="0" w:space="0" w:color="auto"/>
        <w:right w:val="none" w:sz="0" w:space="0" w:color="auto"/>
      </w:divBdr>
    </w:div>
    <w:div w:id="1216045021">
      <w:bodyDiv w:val="1"/>
      <w:marLeft w:val="0"/>
      <w:marRight w:val="0"/>
      <w:marTop w:val="0"/>
      <w:marBottom w:val="0"/>
      <w:divBdr>
        <w:top w:val="none" w:sz="0" w:space="0" w:color="auto"/>
        <w:left w:val="none" w:sz="0" w:space="0" w:color="auto"/>
        <w:bottom w:val="none" w:sz="0" w:space="0" w:color="auto"/>
        <w:right w:val="none" w:sz="0" w:space="0" w:color="auto"/>
      </w:divBdr>
    </w:div>
    <w:div w:id="1262100982">
      <w:bodyDiv w:val="1"/>
      <w:marLeft w:val="0"/>
      <w:marRight w:val="0"/>
      <w:marTop w:val="0"/>
      <w:marBottom w:val="0"/>
      <w:divBdr>
        <w:top w:val="none" w:sz="0" w:space="0" w:color="auto"/>
        <w:left w:val="none" w:sz="0" w:space="0" w:color="auto"/>
        <w:bottom w:val="none" w:sz="0" w:space="0" w:color="auto"/>
        <w:right w:val="none" w:sz="0" w:space="0" w:color="auto"/>
      </w:divBdr>
    </w:div>
    <w:div w:id="1269507359">
      <w:bodyDiv w:val="1"/>
      <w:marLeft w:val="0"/>
      <w:marRight w:val="0"/>
      <w:marTop w:val="0"/>
      <w:marBottom w:val="0"/>
      <w:divBdr>
        <w:top w:val="none" w:sz="0" w:space="0" w:color="auto"/>
        <w:left w:val="none" w:sz="0" w:space="0" w:color="auto"/>
        <w:bottom w:val="none" w:sz="0" w:space="0" w:color="auto"/>
        <w:right w:val="none" w:sz="0" w:space="0" w:color="auto"/>
      </w:divBdr>
    </w:div>
    <w:div w:id="1316059462">
      <w:bodyDiv w:val="1"/>
      <w:marLeft w:val="0"/>
      <w:marRight w:val="0"/>
      <w:marTop w:val="0"/>
      <w:marBottom w:val="0"/>
      <w:divBdr>
        <w:top w:val="none" w:sz="0" w:space="0" w:color="auto"/>
        <w:left w:val="none" w:sz="0" w:space="0" w:color="auto"/>
        <w:bottom w:val="none" w:sz="0" w:space="0" w:color="auto"/>
        <w:right w:val="none" w:sz="0" w:space="0" w:color="auto"/>
      </w:divBdr>
    </w:div>
    <w:div w:id="1325166063">
      <w:bodyDiv w:val="1"/>
      <w:marLeft w:val="0"/>
      <w:marRight w:val="0"/>
      <w:marTop w:val="0"/>
      <w:marBottom w:val="0"/>
      <w:divBdr>
        <w:top w:val="none" w:sz="0" w:space="0" w:color="auto"/>
        <w:left w:val="none" w:sz="0" w:space="0" w:color="auto"/>
        <w:bottom w:val="none" w:sz="0" w:space="0" w:color="auto"/>
        <w:right w:val="none" w:sz="0" w:space="0" w:color="auto"/>
      </w:divBdr>
    </w:div>
    <w:div w:id="1397433600">
      <w:bodyDiv w:val="1"/>
      <w:marLeft w:val="0"/>
      <w:marRight w:val="0"/>
      <w:marTop w:val="0"/>
      <w:marBottom w:val="0"/>
      <w:divBdr>
        <w:top w:val="none" w:sz="0" w:space="0" w:color="auto"/>
        <w:left w:val="none" w:sz="0" w:space="0" w:color="auto"/>
        <w:bottom w:val="none" w:sz="0" w:space="0" w:color="auto"/>
        <w:right w:val="none" w:sz="0" w:space="0" w:color="auto"/>
      </w:divBdr>
      <w:divsChild>
        <w:div w:id="850534721">
          <w:marLeft w:val="0"/>
          <w:marRight w:val="0"/>
          <w:marTop w:val="0"/>
          <w:marBottom w:val="0"/>
          <w:divBdr>
            <w:top w:val="none" w:sz="0" w:space="0" w:color="auto"/>
            <w:left w:val="none" w:sz="0" w:space="0" w:color="auto"/>
            <w:bottom w:val="none" w:sz="0" w:space="0" w:color="auto"/>
            <w:right w:val="none" w:sz="0" w:space="0" w:color="auto"/>
          </w:divBdr>
        </w:div>
        <w:div w:id="1071581664">
          <w:marLeft w:val="0"/>
          <w:marRight w:val="0"/>
          <w:marTop w:val="0"/>
          <w:marBottom w:val="0"/>
          <w:divBdr>
            <w:top w:val="none" w:sz="0" w:space="0" w:color="auto"/>
            <w:left w:val="none" w:sz="0" w:space="0" w:color="auto"/>
            <w:bottom w:val="none" w:sz="0" w:space="0" w:color="auto"/>
            <w:right w:val="none" w:sz="0" w:space="0" w:color="auto"/>
          </w:divBdr>
        </w:div>
      </w:divsChild>
    </w:div>
    <w:div w:id="1406613266">
      <w:bodyDiv w:val="1"/>
      <w:marLeft w:val="0"/>
      <w:marRight w:val="0"/>
      <w:marTop w:val="0"/>
      <w:marBottom w:val="0"/>
      <w:divBdr>
        <w:top w:val="none" w:sz="0" w:space="0" w:color="auto"/>
        <w:left w:val="none" w:sz="0" w:space="0" w:color="auto"/>
        <w:bottom w:val="none" w:sz="0" w:space="0" w:color="auto"/>
        <w:right w:val="none" w:sz="0" w:space="0" w:color="auto"/>
      </w:divBdr>
    </w:div>
    <w:div w:id="1453478597">
      <w:bodyDiv w:val="1"/>
      <w:marLeft w:val="0"/>
      <w:marRight w:val="0"/>
      <w:marTop w:val="0"/>
      <w:marBottom w:val="0"/>
      <w:divBdr>
        <w:top w:val="none" w:sz="0" w:space="0" w:color="auto"/>
        <w:left w:val="none" w:sz="0" w:space="0" w:color="auto"/>
        <w:bottom w:val="none" w:sz="0" w:space="0" w:color="auto"/>
        <w:right w:val="none" w:sz="0" w:space="0" w:color="auto"/>
      </w:divBdr>
    </w:div>
    <w:div w:id="1492284388">
      <w:bodyDiv w:val="1"/>
      <w:marLeft w:val="0"/>
      <w:marRight w:val="0"/>
      <w:marTop w:val="0"/>
      <w:marBottom w:val="0"/>
      <w:divBdr>
        <w:top w:val="none" w:sz="0" w:space="0" w:color="auto"/>
        <w:left w:val="none" w:sz="0" w:space="0" w:color="auto"/>
        <w:bottom w:val="none" w:sz="0" w:space="0" w:color="auto"/>
        <w:right w:val="none" w:sz="0" w:space="0" w:color="auto"/>
      </w:divBdr>
    </w:div>
    <w:div w:id="1520388146">
      <w:bodyDiv w:val="1"/>
      <w:marLeft w:val="0"/>
      <w:marRight w:val="0"/>
      <w:marTop w:val="0"/>
      <w:marBottom w:val="0"/>
      <w:divBdr>
        <w:top w:val="none" w:sz="0" w:space="0" w:color="auto"/>
        <w:left w:val="none" w:sz="0" w:space="0" w:color="auto"/>
        <w:bottom w:val="none" w:sz="0" w:space="0" w:color="auto"/>
        <w:right w:val="none" w:sz="0" w:space="0" w:color="auto"/>
      </w:divBdr>
      <w:divsChild>
        <w:div w:id="372852450">
          <w:marLeft w:val="0"/>
          <w:marRight w:val="0"/>
          <w:marTop w:val="0"/>
          <w:marBottom w:val="150"/>
          <w:divBdr>
            <w:top w:val="none" w:sz="0" w:space="0" w:color="auto"/>
            <w:left w:val="none" w:sz="0" w:space="0" w:color="auto"/>
            <w:bottom w:val="none" w:sz="0" w:space="0" w:color="auto"/>
            <w:right w:val="none" w:sz="0" w:space="0" w:color="auto"/>
          </w:divBdr>
        </w:div>
      </w:divsChild>
    </w:div>
    <w:div w:id="1595630486">
      <w:bodyDiv w:val="1"/>
      <w:marLeft w:val="0"/>
      <w:marRight w:val="0"/>
      <w:marTop w:val="0"/>
      <w:marBottom w:val="0"/>
      <w:divBdr>
        <w:top w:val="none" w:sz="0" w:space="0" w:color="auto"/>
        <w:left w:val="none" w:sz="0" w:space="0" w:color="auto"/>
        <w:bottom w:val="none" w:sz="0" w:space="0" w:color="auto"/>
        <w:right w:val="none" w:sz="0" w:space="0" w:color="auto"/>
      </w:divBdr>
    </w:div>
    <w:div w:id="1690180252">
      <w:bodyDiv w:val="1"/>
      <w:marLeft w:val="0"/>
      <w:marRight w:val="0"/>
      <w:marTop w:val="0"/>
      <w:marBottom w:val="0"/>
      <w:divBdr>
        <w:top w:val="none" w:sz="0" w:space="0" w:color="auto"/>
        <w:left w:val="none" w:sz="0" w:space="0" w:color="auto"/>
        <w:bottom w:val="none" w:sz="0" w:space="0" w:color="auto"/>
        <w:right w:val="none" w:sz="0" w:space="0" w:color="auto"/>
      </w:divBdr>
    </w:div>
    <w:div w:id="1789009923">
      <w:bodyDiv w:val="1"/>
      <w:marLeft w:val="0"/>
      <w:marRight w:val="0"/>
      <w:marTop w:val="0"/>
      <w:marBottom w:val="0"/>
      <w:divBdr>
        <w:top w:val="none" w:sz="0" w:space="0" w:color="auto"/>
        <w:left w:val="none" w:sz="0" w:space="0" w:color="auto"/>
        <w:bottom w:val="none" w:sz="0" w:space="0" w:color="auto"/>
        <w:right w:val="none" w:sz="0" w:space="0" w:color="auto"/>
      </w:divBdr>
    </w:div>
    <w:div w:id="1843078837">
      <w:bodyDiv w:val="1"/>
      <w:marLeft w:val="0"/>
      <w:marRight w:val="0"/>
      <w:marTop w:val="0"/>
      <w:marBottom w:val="0"/>
      <w:divBdr>
        <w:top w:val="none" w:sz="0" w:space="0" w:color="auto"/>
        <w:left w:val="none" w:sz="0" w:space="0" w:color="auto"/>
        <w:bottom w:val="none" w:sz="0" w:space="0" w:color="auto"/>
        <w:right w:val="none" w:sz="0" w:space="0" w:color="auto"/>
      </w:divBdr>
    </w:div>
    <w:div w:id="1853303870">
      <w:bodyDiv w:val="1"/>
      <w:marLeft w:val="0"/>
      <w:marRight w:val="0"/>
      <w:marTop w:val="0"/>
      <w:marBottom w:val="0"/>
      <w:divBdr>
        <w:top w:val="none" w:sz="0" w:space="0" w:color="auto"/>
        <w:left w:val="none" w:sz="0" w:space="0" w:color="auto"/>
        <w:bottom w:val="none" w:sz="0" w:space="0" w:color="auto"/>
        <w:right w:val="none" w:sz="0" w:space="0" w:color="auto"/>
      </w:divBdr>
    </w:div>
    <w:div w:id="1867403511">
      <w:bodyDiv w:val="1"/>
      <w:marLeft w:val="0"/>
      <w:marRight w:val="0"/>
      <w:marTop w:val="0"/>
      <w:marBottom w:val="0"/>
      <w:divBdr>
        <w:top w:val="none" w:sz="0" w:space="0" w:color="auto"/>
        <w:left w:val="none" w:sz="0" w:space="0" w:color="auto"/>
        <w:bottom w:val="none" w:sz="0" w:space="0" w:color="auto"/>
        <w:right w:val="none" w:sz="0" w:space="0" w:color="auto"/>
      </w:divBdr>
    </w:div>
    <w:div w:id="1897740696">
      <w:bodyDiv w:val="1"/>
      <w:marLeft w:val="0"/>
      <w:marRight w:val="0"/>
      <w:marTop w:val="0"/>
      <w:marBottom w:val="0"/>
      <w:divBdr>
        <w:top w:val="none" w:sz="0" w:space="0" w:color="auto"/>
        <w:left w:val="none" w:sz="0" w:space="0" w:color="auto"/>
        <w:bottom w:val="none" w:sz="0" w:space="0" w:color="auto"/>
        <w:right w:val="none" w:sz="0" w:space="0" w:color="auto"/>
      </w:divBdr>
    </w:div>
    <w:div w:id="1912039184">
      <w:bodyDiv w:val="1"/>
      <w:marLeft w:val="0"/>
      <w:marRight w:val="0"/>
      <w:marTop w:val="0"/>
      <w:marBottom w:val="0"/>
      <w:divBdr>
        <w:top w:val="none" w:sz="0" w:space="0" w:color="auto"/>
        <w:left w:val="none" w:sz="0" w:space="0" w:color="auto"/>
        <w:bottom w:val="none" w:sz="0" w:space="0" w:color="auto"/>
        <w:right w:val="none" w:sz="0" w:space="0" w:color="auto"/>
      </w:divBdr>
    </w:div>
    <w:div w:id="1934434433">
      <w:bodyDiv w:val="1"/>
      <w:marLeft w:val="0"/>
      <w:marRight w:val="0"/>
      <w:marTop w:val="0"/>
      <w:marBottom w:val="0"/>
      <w:divBdr>
        <w:top w:val="none" w:sz="0" w:space="0" w:color="auto"/>
        <w:left w:val="none" w:sz="0" w:space="0" w:color="auto"/>
        <w:bottom w:val="none" w:sz="0" w:space="0" w:color="auto"/>
        <w:right w:val="none" w:sz="0" w:space="0" w:color="auto"/>
      </w:divBdr>
    </w:div>
    <w:div w:id="1978677468">
      <w:bodyDiv w:val="1"/>
      <w:marLeft w:val="0"/>
      <w:marRight w:val="0"/>
      <w:marTop w:val="0"/>
      <w:marBottom w:val="0"/>
      <w:divBdr>
        <w:top w:val="none" w:sz="0" w:space="0" w:color="auto"/>
        <w:left w:val="none" w:sz="0" w:space="0" w:color="auto"/>
        <w:bottom w:val="none" w:sz="0" w:space="0" w:color="auto"/>
        <w:right w:val="none" w:sz="0" w:space="0" w:color="auto"/>
      </w:divBdr>
    </w:div>
    <w:div w:id="2014795539">
      <w:bodyDiv w:val="1"/>
      <w:marLeft w:val="0"/>
      <w:marRight w:val="0"/>
      <w:marTop w:val="0"/>
      <w:marBottom w:val="0"/>
      <w:divBdr>
        <w:top w:val="none" w:sz="0" w:space="0" w:color="auto"/>
        <w:left w:val="none" w:sz="0" w:space="0" w:color="auto"/>
        <w:bottom w:val="none" w:sz="0" w:space="0" w:color="auto"/>
        <w:right w:val="none" w:sz="0" w:space="0" w:color="auto"/>
      </w:divBdr>
    </w:div>
    <w:div w:id="2046171442">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
    <w:div w:id="2092387753">
      <w:bodyDiv w:val="1"/>
      <w:marLeft w:val="0"/>
      <w:marRight w:val="0"/>
      <w:marTop w:val="0"/>
      <w:marBottom w:val="0"/>
      <w:divBdr>
        <w:top w:val="none" w:sz="0" w:space="0" w:color="auto"/>
        <w:left w:val="none" w:sz="0" w:space="0" w:color="auto"/>
        <w:bottom w:val="none" w:sz="0" w:space="0" w:color="auto"/>
        <w:right w:val="none" w:sz="0" w:space="0" w:color="auto"/>
      </w:divBdr>
    </w:div>
    <w:div w:id="2100909477">
      <w:bodyDiv w:val="1"/>
      <w:marLeft w:val="0"/>
      <w:marRight w:val="0"/>
      <w:marTop w:val="0"/>
      <w:marBottom w:val="0"/>
      <w:divBdr>
        <w:top w:val="none" w:sz="0" w:space="0" w:color="auto"/>
        <w:left w:val="none" w:sz="0" w:space="0" w:color="auto"/>
        <w:bottom w:val="none" w:sz="0" w:space="0" w:color="auto"/>
        <w:right w:val="none" w:sz="0" w:space="0" w:color="auto"/>
      </w:divBdr>
    </w:div>
    <w:div w:id="2107996247">
      <w:bodyDiv w:val="1"/>
      <w:marLeft w:val="0"/>
      <w:marRight w:val="0"/>
      <w:marTop w:val="0"/>
      <w:marBottom w:val="0"/>
      <w:divBdr>
        <w:top w:val="none" w:sz="0" w:space="0" w:color="auto"/>
        <w:left w:val="none" w:sz="0" w:space="0" w:color="auto"/>
        <w:bottom w:val="none" w:sz="0" w:space="0" w:color="auto"/>
        <w:right w:val="none" w:sz="0" w:space="0" w:color="auto"/>
      </w:divBdr>
    </w:div>
    <w:div w:id="2109039962">
      <w:bodyDiv w:val="1"/>
      <w:marLeft w:val="0"/>
      <w:marRight w:val="0"/>
      <w:marTop w:val="0"/>
      <w:marBottom w:val="0"/>
      <w:divBdr>
        <w:top w:val="none" w:sz="0" w:space="0" w:color="auto"/>
        <w:left w:val="none" w:sz="0" w:space="0" w:color="auto"/>
        <w:bottom w:val="none" w:sz="0" w:space="0" w:color="auto"/>
        <w:right w:val="none" w:sz="0" w:space="0" w:color="auto"/>
      </w:divBdr>
    </w:div>
    <w:div w:id="2111511310">
      <w:bodyDiv w:val="1"/>
      <w:marLeft w:val="0"/>
      <w:marRight w:val="0"/>
      <w:marTop w:val="0"/>
      <w:marBottom w:val="0"/>
      <w:divBdr>
        <w:top w:val="none" w:sz="0" w:space="0" w:color="auto"/>
        <w:left w:val="none" w:sz="0" w:space="0" w:color="auto"/>
        <w:bottom w:val="none" w:sz="0" w:space="0" w:color="auto"/>
        <w:right w:val="none" w:sz="0" w:space="0" w:color="auto"/>
      </w:divBdr>
    </w:div>
    <w:div w:id="21195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AE92-6453-43F8-94ED-5C2F13D13847}">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4080153-28b6-45f6-b1c8-49842029d766"/>
    <ds:schemaRef ds:uri="http://purl.org/dc/elements/1.1/"/>
  </ds:schemaRefs>
</ds:datastoreItem>
</file>

<file path=customXml/itemProps2.xml><?xml version="1.0" encoding="utf-8"?>
<ds:datastoreItem xmlns:ds="http://schemas.openxmlformats.org/officeDocument/2006/customXml" ds:itemID="{D19D9F1B-36F4-493C-91F4-26AA9D2F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7DE79-9A13-4A4C-BA82-66810B56B839}">
  <ds:schemaRefs>
    <ds:schemaRef ds:uri="http://schemas.microsoft.com/sharepoint/v3/contenttype/forms"/>
  </ds:schemaRefs>
</ds:datastoreItem>
</file>

<file path=customXml/itemProps4.xml><?xml version="1.0" encoding="utf-8"?>
<ds:datastoreItem xmlns:ds="http://schemas.openxmlformats.org/officeDocument/2006/customXml" ds:itemID="{DD049D20-5C75-4CE8-8174-E64A28A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2591</Words>
  <Characters>1477</Characters>
  <Application>Microsoft Office Word</Application>
  <DocSecurity>4</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Документ_57914.docx</vt:lpstr>
      <vt:lpstr>Документ_57914.docx</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Документ_57914.docx</dc:title>
  <dc:subject/>
  <dc:creator>Мартинов Юрій Петрович</dc:creator>
  <cp:keywords/>
  <dc:description/>
  <cp:lastModifiedBy>Альона Вікторівна Найденко</cp:lastModifiedBy>
  <cp:revision>2</cp:revision>
  <cp:lastPrinted>2020-09-02T09:18:00Z</cp:lastPrinted>
  <dcterms:created xsi:type="dcterms:W3CDTF">2021-02-16T13:18:00Z</dcterms:created>
  <dcterms:modified xsi:type="dcterms:W3CDTF">2021-02-16T13:18:00Z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