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674D" w:rsidRDefault="00FA1CD0" w:rsidP="009A2EF1">
      <w:pPr>
        <w:pBdr>
          <w:top w:val="nil"/>
          <w:left w:val="nil"/>
          <w:bottom w:val="nil"/>
          <w:right w:val="nil"/>
          <w:between w:val="nil"/>
        </w:pBdr>
        <w:spacing w:after="25" w:line="240" w:lineRule="auto"/>
        <w:jc w:val="center"/>
        <w:rPr>
          <w:rFonts w:ascii="Times New Roman" w:eastAsia="Times New Roman" w:hAnsi="Times New Roman" w:cs="Times New Roman"/>
          <w:b/>
          <w:color w:val="000000"/>
          <w:sz w:val="28"/>
          <w:szCs w:val="28"/>
        </w:rPr>
      </w:pPr>
      <w:bookmarkStart w:id="0" w:name="_heading=h.gjdgxs" w:colFirst="0" w:colLast="0"/>
      <w:bookmarkStart w:id="1" w:name="_GoBack"/>
      <w:bookmarkEnd w:id="0"/>
      <w:bookmarkEnd w:id="1"/>
      <w:r>
        <w:rPr>
          <w:rFonts w:ascii="Times New Roman" w:eastAsia="Times New Roman" w:hAnsi="Times New Roman" w:cs="Times New Roman"/>
          <w:b/>
          <w:color w:val="000000"/>
          <w:sz w:val="28"/>
          <w:szCs w:val="28"/>
        </w:rPr>
        <w:t>ПОЯСНЮВАЛЬНА ЗАПИСКА</w:t>
      </w:r>
    </w:p>
    <w:p w14:paraId="00000002" w14:textId="625DD489" w:rsidR="00AB674D" w:rsidRPr="009A2EF1" w:rsidRDefault="00FA1CD0" w:rsidP="009A2EF1">
      <w:pPr>
        <w:pBdr>
          <w:top w:val="nil"/>
          <w:left w:val="nil"/>
          <w:bottom w:val="nil"/>
          <w:right w:val="nil"/>
          <w:between w:val="nil"/>
        </w:pBdr>
        <w:spacing w:after="25"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до про</w:t>
      </w:r>
      <w:r w:rsidR="009A2EF1">
        <w:rPr>
          <w:rFonts w:ascii="Times New Roman" w:eastAsia="Times New Roman" w:hAnsi="Times New Roman" w:cs="Times New Roman"/>
          <w:b/>
          <w:sz w:val="28"/>
          <w:szCs w:val="28"/>
        </w:rPr>
        <w:t>е</w:t>
      </w:r>
      <w:r>
        <w:rPr>
          <w:rFonts w:ascii="Times New Roman" w:eastAsia="Times New Roman" w:hAnsi="Times New Roman" w:cs="Times New Roman"/>
          <w:b/>
          <w:color w:val="000000"/>
          <w:sz w:val="28"/>
          <w:szCs w:val="28"/>
        </w:rPr>
        <w:t xml:space="preserve">кту Закону України </w:t>
      </w:r>
      <w:r w:rsidR="009A2EF1" w:rsidRPr="009A2EF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Про внесення змін до Кодексу України про адміністративні правопорушення та Кримінального кодексу України для реалізації положень Закону України </w:t>
      </w:r>
      <w:r w:rsidR="009A2EF1" w:rsidRPr="009A2EF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Про цивільн</w:t>
      </w:r>
      <w:r>
        <w:rPr>
          <w:rFonts w:ascii="Times New Roman" w:eastAsia="Times New Roman" w:hAnsi="Times New Roman" w:cs="Times New Roman"/>
          <w:b/>
          <w:sz w:val="28"/>
          <w:szCs w:val="28"/>
        </w:rPr>
        <w:t>у</w:t>
      </w:r>
      <w:r>
        <w:rPr>
          <w:rFonts w:ascii="Times New Roman" w:eastAsia="Times New Roman" w:hAnsi="Times New Roman" w:cs="Times New Roman"/>
          <w:b/>
          <w:color w:val="000000"/>
          <w:sz w:val="28"/>
          <w:szCs w:val="28"/>
        </w:rPr>
        <w:t xml:space="preserve"> збро</w:t>
      </w:r>
      <w:r>
        <w:rPr>
          <w:rFonts w:ascii="Times New Roman" w:eastAsia="Times New Roman" w:hAnsi="Times New Roman" w:cs="Times New Roman"/>
          <w:b/>
          <w:sz w:val="28"/>
          <w:szCs w:val="28"/>
        </w:rPr>
        <w:t>ю</w:t>
      </w:r>
      <w:r>
        <w:rPr>
          <w:rFonts w:ascii="Times New Roman" w:eastAsia="Times New Roman" w:hAnsi="Times New Roman" w:cs="Times New Roman"/>
          <w:b/>
          <w:color w:val="000000"/>
          <w:sz w:val="28"/>
          <w:szCs w:val="28"/>
        </w:rPr>
        <w:t xml:space="preserve"> та бо</w:t>
      </w:r>
      <w:r>
        <w:rPr>
          <w:rFonts w:ascii="Times New Roman" w:eastAsia="Times New Roman" w:hAnsi="Times New Roman" w:cs="Times New Roman"/>
          <w:b/>
          <w:sz w:val="28"/>
          <w:szCs w:val="28"/>
        </w:rPr>
        <w:t>є</w:t>
      </w:r>
      <w:r>
        <w:rPr>
          <w:rFonts w:ascii="Times New Roman" w:eastAsia="Times New Roman" w:hAnsi="Times New Roman" w:cs="Times New Roman"/>
          <w:b/>
          <w:color w:val="000000"/>
          <w:sz w:val="28"/>
          <w:szCs w:val="28"/>
        </w:rPr>
        <w:t>припас</w:t>
      </w:r>
      <w:r>
        <w:rPr>
          <w:rFonts w:ascii="Times New Roman" w:eastAsia="Times New Roman" w:hAnsi="Times New Roman" w:cs="Times New Roman"/>
          <w:b/>
          <w:sz w:val="28"/>
          <w:szCs w:val="28"/>
        </w:rPr>
        <w:t>и</w:t>
      </w:r>
      <w:r w:rsidR="009A2EF1" w:rsidRPr="009A2EF1">
        <w:rPr>
          <w:rFonts w:ascii="Times New Roman" w:eastAsia="Times New Roman" w:hAnsi="Times New Roman" w:cs="Times New Roman"/>
          <w:b/>
          <w:color w:val="000000"/>
          <w:sz w:val="28"/>
          <w:szCs w:val="28"/>
          <w:lang w:val="ru-RU"/>
        </w:rPr>
        <w:t>”</w:t>
      </w:r>
    </w:p>
    <w:p w14:paraId="00000003" w14:textId="77777777" w:rsidR="00AB674D" w:rsidRDefault="00AB674D" w:rsidP="009A2EF1">
      <w:pPr>
        <w:pBdr>
          <w:top w:val="nil"/>
          <w:left w:val="nil"/>
          <w:bottom w:val="nil"/>
          <w:right w:val="nil"/>
          <w:between w:val="nil"/>
        </w:pBdr>
        <w:spacing w:after="25" w:line="240" w:lineRule="auto"/>
        <w:jc w:val="both"/>
        <w:rPr>
          <w:rFonts w:ascii="Times New Roman" w:eastAsia="Times New Roman" w:hAnsi="Times New Roman" w:cs="Times New Roman"/>
          <w:color w:val="000000"/>
          <w:sz w:val="28"/>
          <w:szCs w:val="28"/>
        </w:rPr>
      </w:pPr>
    </w:p>
    <w:p w14:paraId="00000004"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Обґрунтування необхідності прийняття Закону</w:t>
      </w:r>
    </w:p>
    <w:p w14:paraId="00000005" w14:textId="1416253A" w:rsidR="00AB674D" w:rsidRDefault="00FA1CD0" w:rsidP="009A2EF1">
      <w:pPr>
        <w:spacing w:after="2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Даний законопро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 подано у зв’язку з розробленням 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кту Закону України </w:t>
      </w:r>
      <w:r w:rsidR="009A2EF1" w:rsidRPr="009A2EF1">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цивільну зброю та боєприпаси</w:t>
      </w:r>
      <w:r w:rsidR="009A2EF1" w:rsidRPr="009A2E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який обумовлений необхідністю законодавчого регулювання відносин, що виникають при реалізації права кожної людини на життя та захист від злочинних посягань, права на недоторканність та безпеку людини, її життя, здоров'я, честі та гідності, принципу рівності конституційних прав і свобод громадян та непорушності права приватної власності; визначає перелік повноважень органів державної влади та управління у сфері обігу зброї та боєприпасів; </w:t>
      </w:r>
      <w:r>
        <w:rPr>
          <w:rFonts w:ascii="Times New Roman" w:eastAsia="Times New Roman" w:hAnsi="Times New Roman" w:cs="Times New Roman"/>
          <w:color w:val="000000"/>
          <w:sz w:val="28"/>
          <w:szCs w:val="28"/>
        </w:rPr>
        <w:t xml:space="preserve">а також на виконання вимог Закону України </w:t>
      </w:r>
      <w:r w:rsidR="009A2EF1" w:rsidRPr="009A2E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Про внесення змін до деяких законодавчих актів України щодо удосконалення процедури внесення змін</w:t>
      </w:r>
      <w:r w:rsidR="009A2EF1" w:rsidRPr="009A2E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від 19 травня 2020 року № 619-IX, що набрав чинності 11 червня 2020 року, яким визначено процедуру внесення змін до Кримінального кодексу України, Кримінального процесуального кодексу України та Кодексу України про адміністративні правопорушення, відповідно до якої зміни до зазначених законодавчих актів можуть вноситися виключно законами про внесення змін до законодавства України про кримінальну відповідальність та/або кримінального процесуального законодавства України та/або законодавства України про адміністративні правопорушення.</w:t>
      </w:r>
    </w:p>
    <w:p w14:paraId="00000006"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07" w14:textId="58031E13"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Мета та завдання законо</w:t>
      </w:r>
      <w:r>
        <w:rPr>
          <w:rFonts w:ascii="Times New Roman" w:eastAsia="Times New Roman" w:hAnsi="Times New Roman" w:cs="Times New Roman"/>
          <w:b/>
          <w:sz w:val="28"/>
          <w:szCs w:val="28"/>
        </w:rPr>
        <w:t>про</w:t>
      </w:r>
      <w:r w:rsidR="009A2EF1">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кт</w:t>
      </w:r>
      <w:r>
        <w:rPr>
          <w:rFonts w:ascii="Times New Roman" w:eastAsia="Times New Roman" w:hAnsi="Times New Roman" w:cs="Times New Roman"/>
          <w:b/>
          <w:color w:val="000000"/>
          <w:sz w:val="28"/>
          <w:szCs w:val="28"/>
        </w:rPr>
        <w:t>у</w:t>
      </w:r>
    </w:p>
    <w:p w14:paraId="00000008" w14:textId="77C25602"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 xml:space="preserve"> Закону розроблено з метою унормування положень Кримінального кодексу України та Кодексу України про адміністративні правопорушення відповідно до положень законо</w:t>
      </w:r>
      <w:r>
        <w:rPr>
          <w:rFonts w:ascii="Times New Roman" w:eastAsia="Times New Roman" w:hAnsi="Times New Roman" w:cs="Times New Roman"/>
          <w:sz w:val="28"/>
          <w:szCs w:val="28"/>
        </w:rPr>
        <w:t>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 xml:space="preserve">у </w:t>
      </w:r>
      <w:r w:rsidR="009A2EF1" w:rsidRPr="009A2EF1">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Про цивільну зброю та боєприпаси</w:t>
      </w:r>
      <w:r w:rsidR="009A2EF1" w:rsidRPr="009A2E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яким законодавчо врегульовуються відносини, що виникають у сфері </w:t>
      </w:r>
      <w:r>
        <w:rPr>
          <w:rFonts w:ascii="Times New Roman" w:eastAsia="Times New Roman" w:hAnsi="Times New Roman" w:cs="Times New Roman"/>
          <w:sz w:val="28"/>
          <w:szCs w:val="28"/>
        </w:rPr>
        <w:t>оборот</w:t>
      </w:r>
      <w:r>
        <w:rPr>
          <w:rFonts w:ascii="Times New Roman" w:eastAsia="Times New Roman" w:hAnsi="Times New Roman" w:cs="Times New Roman"/>
          <w:color w:val="000000"/>
          <w:sz w:val="28"/>
          <w:szCs w:val="28"/>
        </w:rPr>
        <w:t>у в Україні цивільної зброї, бойових припасів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 також </w:t>
      </w:r>
      <w:proofErr w:type="spellStart"/>
      <w:r>
        <w:rPr>
          <w:rFonts w:ascii="Times New Roman" w:eastAsia="Times New Roman" w:hAnsi="Times New Roman" w:cs="Times New Roman"/>
          <w:color w:val="000000"/>
          <w:sz w:val="28"/>
          <w:szCs w:val="28"/>
        </w:rPr>
        <w:t>конструктивно</w:t>
      </w:r>
      <w:proofErr w:type="spellEnd"/>
      <w:r>
        <w:rPr>
          <w:rFonts w:ascii="Times New Roman" w:eastAsia="Times New Roman" w:hAnsi="Times New Roman" w:cs="Times New Roman"/>
          <w:color w:val="000000"/>
          <w:sz w:val="28"/>
          <w:szCs w:val="28"/>
        </w:rPr>
        <w:t xml:space="preserve"> схожих зі зброєю та бойовими припасами виробів</w:t>
      </w:r>
      <w:r>
        <w:rPr>
          <w:rFonts w:ascii="Times New Roman" w:eastAsia="Times New Roman" w:hAnsi="Times New Roman" w:cs="Times New Roman"/>
          <w:sz w:val="28"/>
          <w:szCs w:val="28"/>
        </w:rPr>
        <w:t>.</w:t>
      </w:r>
    </w:p>
    <w:p w14:paraId="00000009"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0A" w14:textId="263EE95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Загальна характеристика та основні положення </w:t>
      </w:r>
      <w:r>
        <w:rPr>
          <w:rFonts w:ascii="Times New Roman" w:eastAsia="Times New Roman" w:hAnsi="Times New Roman" w:cs="Times New Roman"/>
          <w:b/>
          <w:sz w:val="28"/>
          <w:szCs w:val="28"/>
        </w:rPr>
        <w:t>про</w:t>
      </w:r>
      <w:r w:rsidR="009A2EF1">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кт</w:t>
      </w:r>
      <w:r>
        <w:rPr>
          <w:rFonts w:ascii="Times New Roman" w:eastAsia="Times New Roman" w:hAnsi="Times New Roman" w:cs="Times New Roman"/>
          <w:b/>
          <w:color w:val="000000"/>
          <w:sz w:val="28"/>
          <w:szCs w:val="28"/>
        </w:rPr>
        <w:t>у Закону</w:t>
      </w:r>
    </w:p>
    <w:p w14:paraId="0000000B" w14:textId="67FD1EC4"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Даним законо</w:t>
      </w:r>
      <w:r>
        <w:rPr>
          <w:rFonts w:ascii="Times New Roman" w:eastAsia="Times New Roman" w:hAnsi="Times New Roman" w:cs="Times New Roman"/>
          <w:sz w:val="28"/>
          <w:szCs w:val="28"/>
        </w:rPr>
        <w:t>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ом передбачається внесення змін до Кримінального кодексу України в частині уточнення меж необхідної оборони та встановлення відповідальності за незаконне поводження зі зброєю, бойовими припасами або вибуховими речовинами.</w:t>
      </w:r>
    </w:p>
    <w:p w14:paraId="0000000C"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Кодексі України про адміністративні правопорушення запропонованими змінами:</w:t>
      </w:r>
    </w:p>
    <w:p w14:paraId="0000000D"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передбачається позбавлення спеціального права, наданого даному громадянинові - права на володіння цивільною зброєю та бойовими припасами;</w:t>
      </w:r>
    </w:p>
    <w:p w14:paraId="0000000E"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виключаються застарілі радянські норми, відповідно до яких забороняється застосовувати позбавлення права полювання, конфіскацію вогнепальної зброї, інших знарядь полювання і бойових припасів до осіб, для яких полювання є основним джерелом існування;</w:t>
      </w:r>
    </w:p>
    <w:p w14:paraId="0000000F"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збільшуються розміри штрафів за правопорушення у сфері </w:t>
      </w:r>
      <w:r>
        <w:rPr>
          <w:rFonts w:ascii="Times New Roman" w:eastAsia="Times New Roman" w:hAnsi="Times New Roman" w:cs="Times New Roman"/>
          <w:sz w:val="28"/>
          <w:szCs w:val="28"/>
        </w:rPr>
        <w:t>оборот</w:t>
      </w:r>
      <w:r>
        <w:rPr>
          <w:rFonts w:ascii="Times New Roman" w:eastAsia="Times New Roman" w:hAnsi="Times New Roman" w:cs="Times New Roman"/>
          <w:color w:val="000000"/>
          <w:sz w:val="28"/>
          <w:szCs w:val="28"/>
        </w:rPr>
        <w:t>у зброї;</w:t>
      </w:r>
    </w:p>
    <w:p w14:paraId="00000010"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встановлюються вимоги до проведення огляду особи, яка здійснює транспортування або носіння цивільної зброї на стан алкогольного, наркотичного чи іншого сп’яніння або щодо її перебування під впливом лікарських препаратів, що знижують увагу та швидкість реакції</w:t>
      </w:r>
      <w:r>
        <w:rPr>
          <w:rFonts w:ascii="Times New Roman" w:eastAsia="Times New Roman" w:hAnsi="Times New Roman" w:cs="Times New Roman"/>
          <w:sz w:val="28"/>
          <w:szCs w:val="28"/>
        </w:rPr>
        <w:t>;</w:t>
      </w:r>
    </w:p>
    <w:p w14:paraId="00000011"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дається визначення нетверезому стану.</w:t>
      </w:r>
    </w:p>
    <w:p w14:paraId="00000012"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13"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Стан нормативно-правової бази у даній сфері правового регулювання</w:t>
      </w:r>
    </w:p>
    <w:p w14:paraId="00000014"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цій сфері правового регулювання діє Конституція України, інструкція про порядок виготовлення, придбання, зберігання, обліку, перевезення та використання вогнепальної, пневматичної, холодної і </w:t>
      </w:r>
      <w:proofErr w:type="spellStart"/>
      <w:r>
        <w:rPr>
          <w:rFonts w:ascii="Times New Roman" w:eastAsia="Times New Roman" w:hAnsi="Times New Roman" w:cs="Times New Roman"/>
          <w:color w:val="000000"/>
          <w:sz w:val="28"/>
          <w:szCs w:val="28"/>
        </w:rPr>
        <w:t>охолощеної</w:t>
      </w:r>
      <w:proofErr w:type="spellEnd"/>
      <w:r>
        <w:rPr>
          <w:rFonts w:ascii="Times New Roman" w:eastAsia="Times New Roman" w:hAnsi="Times New Roman" w:cs="Times New Roman"/>
          <w:color w:val="000000"/>
          <w:sz w:val="28"/>
          <w:szCs w:val="28"/>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затверджена наказом Міністерства внутрішніх справ України № 622 від 21.08.1998, який зареєстровано в Міністерстві юстиції України 7 жовтня 1998 р. за № 637/3077.</w:t>
      </w:r>
    </w:p>
    <w:p w14:paraId="00000015"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дана сфера правовідносин регулюється Кримінальним кодексом України, Кодексом України про адміністративні правопорушення.</w:t>
      </w:r>
    </w:p>
    <w:p w14:paraId="00000016"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17" w14:textId="77777777"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Фінансово-економічне обґрунтування</w:t>
      </w:r>
    </w:p>
    <w:p w14:paraId="00000018" w14:textId="194B69FD"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Реалізація даного законо</w:t>
      </w:r>
      <w:r>
        <w:rPr>
          <w:rFonts w:ascii="Times New Roman" w:eastAsia="Times New Roman" w:hAnsi="Times New Roman" w:cs="Times New Roman"/>
          <w:sz w:val="28"/>
          <w:szCs w:val="28"/>
        </w:rPr>
        <w:t>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 xml:space="preserve">у не потребує додаткових витрат з Державного бюджету України. </w:t>
      </w:r>
    </w:p>
    <w:p w14:paraId="00000019"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1A" w14:textId="616FCBA6"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Очікувані правові та соціальні наслідки прийняття законо</w:t>
      </w:r>
      <w:r>
        <w:rPr>
          <w:rFonts w:ascii="Times New Roman" w:eastAsia="Times New Roman" w:hAnsi="Times New Roman" w:cs="Times New Roman"/>
          <w:b/>
          <w:sz w:val="28"/>
          <w:szCs w:val="28"/>
        </w:rPr>
        <w:t>про</w:t>
      </w:r>
      <w:r w:rsidR="009A2EF1">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кт</w:t>
      </w:r>
      <w:r>
        <w:rPr>
          <w:rFonts w:ascii="Times New Roman" w:eastAsia="Times New Roman" w:hAnsi="Times New Roman" w:cs="Times New Roman"/>
          <w:b/>
          <w:color w:val="000000"/>
          <w:sz w:val="28"/>
          <w:szCs w:val="28"/>
        </w:rPr>
        <w:t>у</w:t>
      </w:r>
    </w:p>
    <w:p w14:paraId="0000001B" w14:textId="1435A202" w:rsidR="00AB674D" w:rsidRDefault="00FA1CD0"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Прийняття законо</w:t>
      </w:r>
      <w:r>
        <w:rPr>
          <w:rFonts w:ascii="Times New Roman" w:eastAsia="Times New Roman" w:hAnsi="Times New Roman" w:cs="Times New Roman"/>
          <w:sz w:val="28"/>
          <w:szCs w:val="28"/>
        </w:rPr>
        <w:t>про</w:t>
      </w:r>
      <w:r w:rsidR="009A2EF1">
        <w:rPr>
          <w:rFonts w:ascii="Times New Roman" w:eastAsia="Times New Roman" w:hAnsi="Times New Roman" w:cs="Times New Roman"/>
          <w:sz w:val="28"/>
          <w:szCs w:val="28"/>
        </w:rPr>
        <w:t>е</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 xml:space="preserve">у призведе до </w:t>
      </w:r>
      <w:r>
        <w:rPr>
          <w:rFonts w:ascii="Times New Roman" w:eastAsia="Times New Roman" w:hAnsi="Times New Roman" w:cs="Times New Roman"/>
          <w:sz w:val="28"/>
          <w:szCs w:val="28"/>
        </w:rPr>
        <w:t>осучаснення нормативного регулювання питань необхідної оборони, що має позитивно вплинути на судову практику, пов’язану з питаннями захисту життя, здоров’я особи, що захищається, а також внормує відповідальність за порушення Закону України “Про цивільну зброю та боєприпаси”.</w:t>
      </w:r>
    </w:p>
    <w:p w14:paraId="0000001C" w14:textId="77777777" w:rsidR="00AB674D" w:rsidRDefault="00AB674D" w:rsidP="009A2EF1">
      <w:pPr>
        <w:pBdr>
          <w:top w:val="nil"/>
          <w:left w:val="nil"/>
          <w:bottom w:val="nil"/>
          <w:right w:val="nil"/>
          <w:between w:val="nil"/>
        </w:pBdr>
        <w:spacing w:after="25" w:line="240" w:lineRule="auto"/>
        <w:ind w:firstLine="709"/>
        <w:jc w:val="both"/>
        <w:rPr>
          <w:rFonts w:ascii="Times New Roman" w:eastAsia="Times New Roman" w:hAnsi="Times New Roman" w:cs="Times New Roman"/>
          <w:color w:val="000000"/>
          <w:sz w:val="28"/>
          <w:szCs w:val="28"/>
        </w:rPr>
      </w:pPr>
    </w:p>
    <w:p w14:paraId="0000001E" w14:textId="77777777" w:rsidR="00AB674D" w:rsidRDefault="00AB674D" w:rsidP="009A2EF1">
      <w:pPr>
        <w:pBdr>
          <w:top w:val="nil"/>
          <w:left w:val="nil"/>
          <w:bottom w:val="nil"/>
          <w:right w:val="nil"/>
          <w:between w:val="nil"/>
        </w:pBdr>
        <w:spacing w:after="25" w:line="240" w:lineRule="auto"/>
        <w:jc w:val="both"/>
        <w:rPr>
          <w:rFonts w:ascii="Times New Roman" w:eastAsia="Times New Roman" w:hAnsi="Times New Roman" w:cs="Times New Roman"/>
          <w:color w:val="000000"/>
          <w:sz w:val="28"/>
          <w:szCs w:val="28"/>
        </w:rPr>
      </w:pPr>
    </w:p>
    <w:p w14:paraId="00000020" w14:textId="77777777" w:rsidR="00AB674D" w:rsidRDefault="00AB674D" w:rsidP="009A2EF1">
      <w:pPr>
        <w:spacing w:after="25" w:line="240" w:lineRule="auto"/>
        <w:jc w:val="both"/>
        <w:rPr>
          <w:rFonts w:ascii="Times New Roman" w:eastAsia="Times New Roman" w:hAnsi="Times New Roman" w:cs="Times New Roman"/>
          <w:sz w:val="28"/>
          <w:szCs w:val="28"/>
        </w:rPr>
      </w:pPr>
    </w:p>
    <w:tbl>
      <w:tblPr>
        <w:tblStyle w:val="af2"/>
        <w:tblW w:w="9889" w:type="dxa"/>
        <w:tblInd w:w="0" w:type="dxa"/>
        <w:tblLayout w:type="fixed"/>
        <w:tblLook w:val="0000" w:firstRow="0" w:lastRow="0" w:firstColumn="0" w:lastColumn="0" w:noHBand="0" w:noVBand="0"/>
      </w:tblPr>
      <w:tblGrid>
        <w:gridCol w:w="3936"/>
        <w:gridCol w:w="5953"/>
      </w:tblGrid>
      <w:tr w:rsidR="00AB674D" w14:paraId="6A6FE931" w14:textId="77777777">
        <w:tc>
          <w:tcPr>
            <w:tcW w:w="3936" w:type="dxa"/>
          </w:tcPr>
          <w:p w14:paraId="00000021" w14:textId="22968175" w:rsidR="00AB674D" w:rsidRDefault="00D04692" w:rsidP="009A2EF1">
            <w:pPr>
              <w:spacing w:after="25" w:line="240" w:lineRule="auto"/>
              <w:rPr>
                <w:rFonts w:ascii="Times New Roman" w:eastAsia="Times New Roman" w:hAnsi="Times New Roman" w:cs="Times New Roman"/>
                <w:b/>
                <w:sz w:val="28"/>
                <w:szCs w:val="28"/>
              </w:rPr>
            </w:pPr>
            <w:sdt>
              <w:sdtPr>
                <w:tag w:val="goog_rdk_0"/>
                <w:id w:val="-1828130351"/>
              </w:sdtPr>
              <w:sdtEndPr/>
              <w:sdtContent/>
            </w:sdt>
            <w:r w:rsidR="00FA1CD0">
              <w:rPr>
                <w:rFonts w:ascii="Times New Roman" w:eastAsia="Times New Roman" w:hAnsi="Times New Roman" w:cs="Times New Roman"/>
                <w:b/>
                <w:sz w:val="28"/>
                <w:szCs w:val="28"/>
              </w:rPr>
              <w:t>Народн</w:t>
            </w:r>
            <w:r w:rsidR="009A2EF1">
              <w:rPr>
                <w:rFonts w:ascii="Times New Roman" w:eastAsia="Times New Roman" w:hAnsi="Times New Roman" w:cs="Times New Roman"/>
                <w:b/>
                <w:sz w:val="28"/>
                <w:szCs w:val="28"/>
              </w:rPr>
              <w:t>ий</w:t>
            </w:r>
            <w:r w:rsidR="00FA1CD0">
              <w:rPr>
                <w:rFonts w:ascii="Times New Roman" w:eastAsia="Times New Roman" w:hAnsi="Times New Roman" w:cs="Times New Roman"/>
                <w:b/>
                <w:sz w:val="28"/>
                <w:szCs w:val="28"/>
              </w:rPr>
              <w:t xml:space="preserve"> депутат України</w:t>
            </w:r>
          </w:p>
        </w:tc>
        <w:tc>
          <w:tcPr>
            <w:tcW w:w="5953" w:type="dxa"/>
          </w:tcPr>
          <w:p w14:paraId="00000022" w14:textId="1AFB8174" w:rsidR="00AB674D" w:rsidRDefault="009A2EF1" w:rsidP="009A2EF1">
            <w:pPr>
              <w:spacing w:after="25" w:line="240" w:lineRule="auto"/>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Шараскін</w:t>
            </w:r>
            <w:proofErr w:type="spellEnd"/>
            <w:r>
              <w:rPr>
                <w:rFonts w:ascii="Times New Roman" w:eastAsia="Times New Roman" w:hAnsi="Times New Roman" w:cs="Times New Roman"/>
                <w:b/>
                <w:sz w:val="28"/>
                <w:szCs w:val="28"/>
              </w:rPr>
              <w:t xml:space="preserve"> А. А.</w:t>
            </w:r>
          </w:p>
        </w:tc>
      </w:tr>
    </w:tbl>
    <w:p w14:paraId="00000024" w14:textId="77777777" w:rsidR="00AB674D" w:rsidRDefault="00AB674D" w:rsidP="009A2EF1">
      <w:pPr>
        <w:pBdr>
          <w:top w:val="nil"/>
          <w:left w:val="nil"/>
          <w:bottom w:val="nil"/>
          <w:right w:val="nil"/>
          <w:between w:val="nil"/>
        </w:pBdr>
        <w:spacing w:after="25" w:line="240" w:lineRule="auto"/>
        <w:jc w:val="both"/>
        <w:rPr>
          <w:rFonts w:ascii="Times New Roman" w:eastAsia="Times New Roman" w:hAnsi="Times New Roman" w:cs="Times New Roman"/>
          <w:b/>
          <w:color w:val="000000"/>
          <w:sz w:val="28"/>
          <w:szCs w:val="28"/>
        </w:rPr>
      </w:pPr>
    </w:p>
    <w:sectPr w:rsidR="00AB674D" w:rsidSect="009A2EF1">
      <w:headerReference w:type="default" r:id="rId10"/>
      <w:pgSz w:w="12240" w:h="15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74B2" w14:textId="77777777" w:rsidR="00D04692" w:rsidRDefault="00D04692">
      <w:pPr>
        <w:spacing w:line="240" w:lineRule="auto"/>
      </w:pPr>
      <w:r>
        <w:separator/>
      </w:r>
    </w:p>
  </w:endnote>
  <w:endnote w:type="continuationSeparator" w:id="0">
    <w:p w14:paraId="47CA3EB5" w14:textId="77777777" w:rsidR="00D04692" w:rsidRDefault="00D0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26B1" w14:textId="77777777" w:rsidR="00D04692" w:rsidRDefault="00D04692">
      <w:pPr>
        <w:spacing w:line="240" w:lineRule="auto"/>
      </w:pPr>
      <w:r>
        <w:separator/>
      </w:r>
    </w:p>
  </w:footnote>
  <w:footnote w:type="continuationSeparator" w:id="0">
    <w:p w14:paraId="44F44D07" w14:textId="77777777" w:rsidR="00D04692" w:rsidRDefault="00D0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5B0D135D" w:rsidR="00AB674D" w:rsidRDefault="00FA1CD0">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B2F2A">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26" w14:textId="77777777" w:rsidR="00AB674D" w:rsidRDefault="00AB674D">
    <w:pPr>
      <w:pBdr>
        <w:top w:val="nil"/>
        <w:left w:val="nil"/>
        <w:bottom w:val="nil"/>
        <w:right w:val="nil"/>
        <w:between w:val="nil"/>
      </w:pBdr>
      <w:tabs>
        <w:tab w:val="center" w:pos="4677"/>
        <w:tab w:val="right" w:pos="9355"/>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4D"/>
    <w:rsid w:val="000063ED"/>
    <w:rsid w:val="005B2F2A"/>
    <w:rsid w:val="00665553"/>
    <w:rsid w:val="009A2EF1"/>
    <w:rsid w:val="00AB674D"/>
    <w:rsid w:val="00D04692"/>
    <w:rsid w:val="00FA1C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050"/>
  <w15:docId w15:val="{09A6FCCE-8550-134B-9ABD-667249CB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uiPriority w:val="9"/>
    <w:qFormat/>
    <w:rsid w:val="00231EF0"/>
    <w:pPr>
      <w:keepNext/>
      <w:keepLines/>
      <w:spacing w:before="400" w:after="120"/>
      <w:outlineLvl w:val="0"/>
    </w:pPr>
    <w:rPr>
      <w:sz w:val="40"/>
      <w:szCs w:val="40"/>
    </w:rPr>
  </w:style>
  <w:style w:type="paragraph" w:styleId="2">
    <w:name w:val="heading 2"/>
    <w:basedOn w:val="10"/>
    <w:next w:val="10"/>
    <w:link w:val="20"/>
    <w:uiPriority w:val="9"/>
    <w:semiHidden/>
    <w:unhideWhenUsed/>
    <w:qFormat/>
    <w:rsid w:val="00231EF0"/>
    <w:pPr>
      <w:keepNext/>
      <w:keepLines/>
      <w:spacing w:before="360" w:after="120"/>
      <w:outlineLvl w:val="1"/>
    </w:pPr>
    <w:rPr>
      <w:sz w:val="32"/>
      <w:szCs w:val="32"/>
    </w:rPr>
  </w:style>
  <w:style w:type="paragraph" w:styleId="3">
    <w:name w:val="heading 3"/>
    <w:basedOn w:val="10"/>
    <w:next w:val="10"/>
    <w:link w:val="30"/>
    <w:uiPriority w:val="9"/>
    <w:semiHidden/>
    <w:unhideWhenUsed/>
    <w:qFormat/>
    <w:rsid w:val="00231EF0"/>
    <w:pPr>
      <w:keepNext/>
      <w:keepLines/>
      <w:spacing w:before="320" w:after="80"/>
      <w:outlineLvl w:val="2"/>
    </w:pPr>
    <w:rPr>
      <w:color w:val="434343"/>
      <w:sz w:val="28"/>
      <w:szCs w:val="28"/>
    </w:rPr>
  </w:style>
  <w:style w:type="paragraph" w:styleId="4">
    <w:name w:val="heading 4"/>
    <w:basedOn w:val="10"/>
    <w:next w:val="10"/>
    <w:link w:val="40"/>
    <w:uiPriority w:val="9"/>
    <w:semiHidden/>
    <w:unhideWhenUsed/>
    <w:qFormat/>
    <w:rsid w:val="00231EF0"/>
    <w:pPr>
      <w:keepNext/>
      <w:keepLines/>
      <w:spacing w:before="280" w:after="80"/>
      <w:outlineLvl w:val="3"/>
    </w:pPr>
    <w:rPr>
      <w:color w:val="666666"/>
      <w:sz w:val="24"/>
      <w:szCs w:val="24"/>
    </w:rPr>
  </w:style>
  <w:style w:type="paragraph" w:styleId="5">
    <w:name w:val="heading 5"/>
    <w:basedOn w:val="10"/>
    <w:next w:val="10"/>
    <w:link w:val="50"/>
    <w:uiPriority w:val="9"/>
    <w:semiHidden/>
    <w:unhideWhenUsed/>
    <w:qFormat/>
    <w:rsid w:val="00231EF0"/>
    <w:pPr>
      <w:keepNext/>
      <w:keepLines/>
      <w:spacing w:before="240" w:after="80"/>
      <w:outlineLvl w:val="4"/>
    </w:pPr>
    <w:rPr>
      <w:color w:val="666666"/>
    </w:rPr>
  </w:style>
  <w:style w:type="paragraph" w:styleId="6">
    <w:name w:val="heading 6"/>
    <w:basedOn w:val="10"/>
    <w:next w:val="10"/>
    <w:link w:val="60"/>
    <w:uiPriority w:val="9"/>
    <w:semiHidden/>
    <w:unhideWhenUsed/>
    <w:qFormat/>
    <w:rsid w:val="00231EF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link w:val="a4"/>
    <w:uiPriority w:val="10"/>
    <w:qFormat/>
    <w:rsid w:val="00231EF0"/>
    <w:pPr>
      <w:keepNext/>
      <w:keepLines/>
      <w:spacing w:after="60"/>
    </w:pPr>
    <w:rPr>
      <w:sz w:val="52"/>
      <w:szCs w:val="52"/>
    </w:rPr>
  </w:style>
  <w:style w:type="character" w:customStyle="1" w:styleId="11">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customStyle="1" w:styleId="10">
    <w:name w:val="Звичайний1"/>
    <w:rsid w:val="00231EF0"/>
  </w:style>
  <w:style w:type="table" w:customStyle="1" w:styleId="TableNormal0">
    <w:name w:val="Table Normal"/>
    <w:rsid w:val="00231EF0"/>
    <w:tblPr>
      <w:tblCellMar>
        <w:top w:w="0" w:type="dxa"/>
        <w:left w:w="0" w:type="dxa"/>
        <w:bottom w:w="0" w:type="dxa"/>
        <w:right w:w="0" w:type="dxa"/>
      </w:tblCellMar>
    </w:tblPr>
  </w:style>
  <w:style w:type="paragraph" w:styleId="a5">
    <w:name w:val="Subtitle"/>
    <w:basedOn w:val="a"/>
    <w:next w:val="a"/>
    <w:link w:val="a6"/>
    <w:uiPriority w:val="11"/>
    <w:qFormat/>
    <w:pPr>
      <w:keepNext/>
      <w:keepLines/>
      <w:pBdr>
        <w:top w:val="nil"/>
        <w:left w:val="nil"/>
        <w:bottom w:val="nil"/>
        <w:right w:val="nil"/>
        <w:between w:val="nil"/>
      </w:pBdr>
      <w:spacing w:after="320"/>
    </w:pPr>
    <w:rPr>
      <w:color w:val="666666"/>
      <w:sz w:val="30"/>
      <w:szCs w:val="30"/>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7">
    <w:name w:val="Balloon Text"/>
    <w:basedOn w:val="a"/>
    <w:link w:val="a8"/>
    <w:uiPriority w:val="99"/>
    <w:semiHidden/>
    <w:unhideWhenUsed/>
    <w:rsid w:val="00E07285"/>
    <w:pPr>
      <w:spacing w:line="240" w:lineRule="auto"/>
    </w:pPr>
    <w:rPr>
      <w:rFonts w:ascii="Segoe UI" w:hAnsi="Segoe UI" w:cs="Segoe UI"/>
      <w:sz w:val="18"/>
      <w:szCs w:val="18"/>
    </w:rPr>
  </w:style>
  <w:style w:type="character" w:customStyle="1" w:styleId="a6">
    <w:name w:val="Підзаголовок Знак"/>
    <w:basedOn w:val="a0"/>
    <w:link w:val="a5"/>
    <w:uiPriority w:val="11"/>
    <w:locked/>
    <w:rPr>
      <w:rFonts w:asciiTheme="majorHAnsi" w:eastAsiaTheme="majorEastAsia" w:hAnsiTheme="majorHAnsi" w:cs="Times New Roman"/>
      <w:sz w:val="24"/>
      <w:szCs w:val="24"/>
    </w:rPr>
  </w:style>
  <w:style w:type="character" w:customStyle="1" w:styleId="apple-style-span">
    <w:name w:val="apple-style-span"/>
    <w:basedOn w:val="a0"/>
    <w:uiPriority w:val="99"/>
    <w:rsid w:val="00376CB0"/>
    <w:rPr>
      <w:rFonts w:cs="Times New Roman"/>
    </w:rPr>
  </w:style>
  <w:style w:type="character" w:customStyle="1" w:styleId="a8">
    <w:name w:val="Текст у виносці Знак"/>
    <w:basedOn w:val="a0"/>
    <w:link w:val="a7"/>
    <w:uiPriority w:val="99"/>
    <w:semiHidden/>
    <w:locked/>
    <w:rsid w:val="00E07285"/>
    <w:rPr>
      <w:rFonts w:ascii="Segoe UI" w:hAnsi="Segoe UI" w:cs="Segoe UI"/>
      <w:sz w:val="18"/>
      <w:szCs w:val="18"/>
    </w:rPr>
  </w:style>
  <w:style w:type="character" w:styleId="a9">
    <w:name w:val="Hyperlink"/>
    <w:basedOn w:val="a0"/>
    <w:uiPriority w:val="99"/>
    <w:semiHidden/>
    <w:unhideWhenUsed/>
    <w:rsid w:val="00236A48"/>
    <w:rPr>
      <w:rFonts w:cs="Times New Roman"/>
      <w:color w:val="0000FF"/>
      <w:u w:val="single"/>
    </w:rPr>
  </w:style>
  <w:style w:type="paragraph" w:customStyle="1" w:styleId="tj">
    <w:name w:val="tj"/>
    <w:basedOn w:val="a"/>
    <w:rsid w:val="000C6E2E"/>
    <w:pPr>
      <w:spacing w:before="100" w:beforeAutospacing="1" w:after="100" w:afterAutospacing="1" w:line="240" w:lineRule="auto"/>
    </w:pPr>
    <w:rPr>
      <w:rFonts w:ascii="Times New Roman" w:hAnsi="Times New Roman" w:cs="Times New Roman"/>
      <w:sz w:val="24"/>
      <w:szCs w:val="24"/>
      <w:lang w:eastAsia="uk-UA"/>
    </w:rPr>
  </w:style>
  <w:style w:type="paragraph" w:styleId="aa">
    <w:name w:val="Normal (Web)"/>
    <w:basedOn w:val="a"/>
    <w:uiPriority w:val="99"/>
    <w:unhideWhenUsed/>
    <w:rsid w:val="00C201B6"/>
    <w:pPr>
      <w:spacing w:before="100" w:beforeAutospacing="1" w:after="100" w:afterAutospacing="1" w:line="240" w:lineRule="auto"/>
    </w:pPr>
    <w:rPr>
      <w:rFonts w:ascii="Times New Roman" w:hAnsi="Times New Roman" w:cs="Times New Roman"/>
      <w:sz w:val="24"/>
      <w:szCs w:val="24"/>
      <w:lang w:eastAsia="uk-UA"/>
    </w:rPr>
  </w:style>
  <w:style w:type="paragraph" w:styleId="ab">
    <w:name w:val="List Paragraph"/>
    <w:basedOn w:val="a"/>
    <w:uiPriority w:val="34"/>
    <w:qFormat/>
    <w:rsid w:val="00DE60CD"/>
    <w:pPr>
      <w:ind w:left="720"/>
      <w:contextualSpacing/>
    </w:pPr>
  </w:style>
  <w:style w:type="paragraph" w:styleId="ac">
    <w:name w:val="header"/>
    <w:basedOn w:val="a"/>
    <w:link w:val="ad"/>
    <w:uiPriority w:val="99"/>
    <w:unhideWhenUsed/>
    <w:rsid w:val="002027E5"/>
    <w:pPr>
      <w:tabs>
        <w:tab w:val="center" w:pos="4677"/>
        <w:tab w:val="right" w:pos="9355"/>
      </w:tabs>
      <w:spacing w:line="240" w:lineRule="auto"/>
    </w:pPr>
  </w:style>
  <w:style w:type="character" w:customStyle="1" w:styleId="ad">
    <w:name w:val="Верхній колонтитул Знак"/>
    <w:basedOn w:val="a0"/>
    <w:link w:val="ac"/>
    <w:uiPriority w:val="99"/>
    <w:rsid w:val="002027E5"/>
  </w:style>
  <w:style w:type="paragraph" w:styleId="ae">
    <w:name w:val="footer"/>
    <w:basedOn w:val="a"/>
    <w:link w:val="af"/>
    <w:uiPriority w:val="99"/>
    <w:unhideWhenUsed/>
    <w:rsid w:val="002027E5"/>
    <w:pPr>
      <w:tabs>
        <w:tab w:val="center" w:pos="4677"/>
        <w:tab w:val="right" w:pos="9355"/>
      </w:tabs>
      <w:spacing w:line="240" w:lineRule="auto"/>
    </w:pPr>
  </w:style>
  <w:style w:type="character" w:customStyle="1" w:styleId="af">
    <w:name w:val="Нижній колонтитул Знак"/>
    <w:basedOn w:val="a0"/>
    <w:link w:val="ae"/>
    <w:uiPriority w:val="99"/>
    <w:rsid w:val="002027E5"/>
  </w:style>
  <w:style w:type="paragraph" w:styleId="af0">
    <w:name w:val="Body Text"/>
    <w:basedOn w:val="a"/>
    <w:link w:val="af1"/>
    <w:uiPriority w:val="99"/>
    <w:rsid w:val="005A026F"/>
    <w:pPr>
      <w:spacing w:after="140" w:line="288" w:lineRule="auto"/>
      <w:ind w:left="720" w:hanging="360"/>
    </w:pPr>
    <w:rPr>
      <w:rFonts w:ascii="Calibri" w:eastAsia="SimSun" w:hAnsi="Calibri" w:cs="Lucida Sans"/>
      <w:color w:val="00000A"/>
      <w:sz w:val="28"/>
      <w:szCs w:val="28"/>
      <w:lang w:val="uk" w:eastAsia="zh-CN" w:bidi="hi-IN"/>
    </w:rPr>
  </w:style>
  <w:style w:type="character" w:customStyle="1" w:styleId="af1">
    <w:name w:val="Основний текст Знак"/>
    <w:basedOn w:val="a0"/>
    <w:link w:val="af0"/>
    <w:uiPriority w:val="99"/>
    <w:rsid w:val="005A026F"/>
    <w:rPr>
      <w:rFonts w:ascii="Calibri" w:eastAsia="SimSun" w:hAnsi="Calibri" w:cs="Lucida Sans"/>
      <w:color w:val="00000A"/>
      <w:sz w:val="28"/>
      <w:szCs w:val="28"/>
      <w:lang w:val="uk" w:eastAsia="zh-CN" w:bidi="hi-IN"/>
    </w:rPr>
  </w:style>
  <w:style w:type="table" w:customStyle="1" w:styleId="af2">
    <w:basedOn w:val="TableNormal0"/>
    <w:tblPr>
      <w:tblStyleRowBandSize w:val="1"/>
      <w:tblStyleColBandSize w:val="1"/>
      <w:tblCellMar>
        <w:left w:w="115" w:type="dxa"/>
        <w:right w:w="115" w:type="dxa"/>
      </w:tblCellMar>
    </w:tbl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ітки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TXw7/JvA+p4DMaFklRaEHvpFw==">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AFCC9-3297-41E8-A958-64FECD140C86}">
  <ds:schemaRefs>
    <ds:schemaRef ds:uri="http://schemas.microsoft.com/sharepoint/v3/contenttype/forms"/>
  </ds:schemaRefs>
</ds:datastoreItem>
</file>

<file path=customXml/itemProps3.xml><?xml version="1.0" encoding="utf-8"?>
<ds:datastoreItem xmlns:ds="http://schemas.openxmlformats.org/officeDocument/2006/customXml" ds:itemID="{6ABC99D8-88CF-4F14-88A4-F1FEC3E1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BA1B9-A6C5-401D-A4DF-73A7A970E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2852</Words>
  <Characters>1626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2020-11-24T13:23:00Z</dcterms:created>
  <dcterms:modified xsi:type="dcterms:W3CDTF">2020-11-24T13:23:00Z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