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55" w:rsidRPr="00043146" w:rsidRDefault="00FF2055" w:rsidP="00A53146">
      <w:pPr>
        <w:spacing w:before="120"/>
        <w:jc w:val="center"/>
        <w:rPr>
          <w:b/>
          <w:sz w:val="28"/>
          <w:szCs w:val="28"/>
          <w:lang w:val="uk-UA" w:eastAsia="ru-RU"/>
        </w:rPr>
      </w:pPr>
      <w:bookmarkStart w:id="0" w:name="_GoBack"/>
      <w:bookmarkEnd w:id="0"/>
      <w:r w:rsidRPr="00043146">
        <w:rPr>
          <w:b/>
          <w:sz w:val="28"/>
          <w:szCs w:val="28"/>
          <w:lang w:val="uk-UA" w:eastAsia="ru-RU"/>
        </w:rPr>
        <w:t>ПОЯСНЮВАЛЬНА ЗАПИСКА</w:t>
      </w:r>
    </w:p>
    <w:p w:rsidR="00043146" w:rsidRPr="00043146" w:rsidRDefault="00043146" w:rsidP="00043146">
      <w:pPr>
        <w:jc w:val="center"/>
        <w:rPr>
          <w:b/>
          <w:sz w:val="6"/>
          <w:szCs w:val="6"/>
          <w:lang w:val="uk-UA" w:eastAsia="ru-RU"/>
        </w:rPr>
      </w:pPr>
    </w:p>
    <w:p w:rsidR="00E2229E" w:rsidRPr="00043146" w:rsidRDefault="00FF2055" w:rsidP="00A53146">
      <w:pPr>
        <w:spacing w:before="120"/>
        <w:jc w:val="center"/>
        <w:rPr>
          <w:b/>
          <w:bCs/>
          <w:sz w:val="28"/>
          <w:szCs w:val="28"/>
          <w:lang w:val="uk-UA"/>
        </w:rPr>
      </w:pPr>
      <w:r w:rsidRPr="00043146">
        <w:rPr>
          <w:b/>
          <w:sz w:val="28"/>
          <w:szCs w:val="28"/>
          <w:lang w:val="uk-UA" w:eastAsia="ru-RU"/>
        </w:rPr>
        <w:t xml:space="preserve">до </w:t>
      </w:r>
      <w:r w:rsidR="00E2229E" w:rsidRPr="00043146">
        <w:rPr>
          <w:b/>
          <w:bCs/>
          <w:sz w:val="28"/>
          <w:szCs w:val="28"/>
          <w:lang w:val="uk-UA"/>
        </w:rPr>
        <w:t xml:space="preserve">проекту Закону України </w:t>
      </w:r>
      <w:bookmarkStart w:id="1" w:name="_Hlk35254701"/>
      <w:bookmarkStart w:id="2" w:name="_Hlk35254715"/>
      <w:r w:rsidR="00E2229E" w:rsidRPr="00043146">
        <w:rPr>
          <w:b/>
          <w:bCs/>
          <w:sz w:val="28"/>
          <w:szCs w:val="28"/>
          <w:lang w:val="uk-UA"/>
        </w:rPr>
        <w:t>"Про внесення змін до Податкового кодексу України та</w:t>
      </w:r>
      <w:bookmarkEnd w:id="1"/>
      <w:bookmarkEnd w:id="2"/>
      <w:r w:rsidR="00E2229E" w:rsidRPr="00043146">
        <w:rPr>
          <w:b/>
          <w:bCs/>
          <w:sz w:val="28"/>
          <w:szCs w:val="28"/>
          <w:lang w:val="uk-UA"/>
        </w:rPr>
        <w:t xml:space="preserve"> інших закон</w:t>
      </w:r>
      <w:r w:rsidR="00043146" w:rsidRPr="00043146">
        <w:rPr>
          <w:b/>
          <w:bCs/>
          <w:sz w:val="28"/>
          <w:szCs w:val="28"/>
          <w:lang w:val="uk-UA"/>
        </w:rPr>
        <w:t>ів</w:t>
      </w:r>
      <w:r w:rsidR="00E2229E" w:rsidRPr="00043146">
        <w:rPr>
          <w:b/>
          <w:bCs/>
          <w:sz w:val="28"/>
          <w:szCs w:val="28"/>
          <w:lang w:val="uk-UA"/>
        </w:rPr>
        <w:t xml:space="preserve"> України </w:t>
      </w:r>
      <w:r w:rsidR="00A53146">
        <w:rPr>
          <w:b/>
          <w:bCs/>
          <w:sz w:val="28"/>
          <w:szCs w:val="28"/>
          <w:lang w:val="uk-UA"/>
        </w:rPr>
        <w:t xml:space="preserve">щодо </w:t>
      </w:r>
      <w:r w:rsidR="00E2229E" w:rsidRPr="00043146">
        <w:rPr>
          <w:b/>
          <w:bCs/>
          <w:sz w:val="28"/>
          <w:szCs w:val="28"/>
          <w:lang w:val="uk-UA"/>
        </w:rPr>
        <w:t xml:space="preserve">лібералізації застосування реєстраторів розрахункових операцій платниками єдиного податку та скасування механізму компенсації покупцям (споживачам) за скаргами щодо порушення встановленого порядку проведення розрахункових операцій частини суми застосованих штрафних санкцій" </w:t>
      </w:r>
    </w:p>
    <w:p w:rsidR="009B2F11" w:rsidRPr="00043146" w:rsidRDefault="009B2F11" w:rsidP="007F60AF">
      <w:pPr>
        <w:jc w:val="center"/>
        <w:rPr>
          <w:b/>
          <w:bCs/>
          <w:sz w:val="28"/>
          <w:szCs w:val="28"/>
          <w:lang w:val="uk-UA" w:eastAsia="en-US"/>
        </w:rPr>
      </w:pPr>
    </w:p>
    <w:p w:rsidR="00FF2055" w:rsidRPr="00043146" w:rsidRDefault="00FF2055" w:rsidP="00A5314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3146">
        <w:rPr>
          <w:rFonts w:ascii="Times New Roman" w:hAnsi="Times New Roman"/>
          <w:b/>
          <w:sz w:val="28"/>
          <w:szCs w:val="28"/>
          <w:lang w:eastAsia="ru-RU"/>
        </w:rPr>
        <w:t>Обґрунтування необхідності прийняття акта</w:t>
      </w:r>
    </w:p>
    <w:p w:rsidR="00876D40" w:rsidRPr="00043146" w:rsidRDefault="00876D40" w:rsidP="00A53146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43146">
        <w:rPr>
          <w:sz w:val="28"/>
          <w:szCs w:val="28"/>
          <w:shd w:val="clear" w:color="auto" w:fill="FFFFFF"/>
          <w:lang w:val="uk-UA"/>
        </w:rPr>
        <w:t>Проект Закону України "Про внесення змін до Податкового кодексу України та інших закон</w:t>
      </w:r>
      <w:r w:rsidR="00043146" w:rsidRPr="00043146">
        <w:rPr>
          <w:sz w:val="28"/>
          <w:szCs w:val="28"/>
          <w:shd w:val="clear" w:color="auto" w:fill="FFFFFF"/>
          <w:lang w:val="uk-UA"/>
        </w:rPr>
        <w:t>ів</w:t>
      </w:r>
      <w:r w:rsidRPr="00043146">
        <w:rPr>
          <w:sz w:val="28"/>
          <w:szCs w:val="28"/>
          <w:shd w:val="clear" w:color="auto" w:fill="FFFFFF"/>
          <w:lang w:val="uk-UA"/>
        </w:rPr>
        <w:t xml:space="preserve">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(споживачам) за скаргами щодо порушення встановленого порядку проведення розрахункових операцій частини суми застосованих штрафних санкцій"</w:t>
      </w:r>
      <w:r w:rsidRPr="00043146">
        <w:rPr>
          <w:b/>
          <w:bCs/>
          <w:sz w:val="28"/>
          <w:szCs w:val="28"/>
          <w:lang w:val="uk-UA"/>
        </w:rPr>
        <w:t xml:space="preserve"> </w:t>
      </w:r>
      <w:r w:rsidRPr="00043146">
        <w:rPr>
          <w:sz w:val="28"/>
          <w:szCs w:val="28"/>
          <w:shd w:val="clear" w:color="auto" w:fill="FFFFFF"/>
          <w:lang w:val="uk-UA"/>
        </w:rPr>
        <w:t xml:space="preserve">спрямований на </w:t>
      </w:r>
      <w:r w:rsidR="00701DE6" w:rsidRPr="00043146">
        <w:rPr>
          <w:sz w:val="28"/>
          <w:szCs w:val="28"/>
          <w:lang w:val="uk-UA"/>
        </w:rPr>
        <w:t xml:space="preserve">забезпечення сприятливих умов для </w:t>
      </w:r>
      <w:r w:rsidR="008E2667" w:rsidRPr="00043146">
        <w:rPr>
          <w:sz w:val="28"/>
          <w:szCs w:val="28"/>
          <w:lang w:val="uk-UA"/>
        </w:rPr>
        <w:t>підприємницької ді</w:t>
      </w:r>
      <w:r w:rsidR="008647E0" w:rsidRPr="00043146">
        <w:rPr>
          <w:sz w:val="28"/>
          <w:szCs w:val="28"/>
          <w:lang w:val="uk-UA"/>
        </w:rPr>
        <w:t>я</w:t>
      </w:r>
      <w:r w:rsidR="008E2667" w:rsidRPr="00043146">
        <w:rPr>
          <w:sz w:val="28"/>
          <w:szCs w:val="28"/>
          <w:lang w:val="uk-UA"/>
        </w:rPr>
        <w:t>льності</w:t>
      </w:r>
      <w:r w:rsidR="00701DE6" w:rsidRPr="00043146">
        <w:rPr>
          <w:sz w:val="28"/>
          <w:szCs w:val="28"/>
          <w:lang w:val="uk-UA"/>
        </w:rPr>
        <w:t>,</w:t>
      </w:r>
      <w:r w:rsidR="00701DE6" w:rsidRPr="00043146">
        <w:rPr>
          <w:sz w:val="28"/>
          <w:szCs w:val="28"/>
          <w:shd w:val="clear" w:color="auto" w:fill="FFFFFF"/>
          <w:lang w:val="uk-UA"/>
        </w:rPr>
        <w:t xml:space="preserve"> </w:t>
      </w:r>
      <w:r w:rsidRPr="00043146">
        <w:rPr>
          <w:sz w:val="28"/>
          <w:szCs w:val="28"/>
          <w:shd w:val="clear" w:color="auto" w:fill="FFFFFF"/>
          <w:lang w:val="uk-UA"/>
        </w:rPr>
        <w:t>впровадження прозорих і деталізованих механізмів реалізації положень щодо застосування реєстраторів розрахункових операцій (програмних реєстраторів розрахункових операцій) (далі – РРО (ПРРО)</w:t>
      </w:r>
      <w:r w:rsidR="008647E0" w:rsidRPr="00043146">
        <w:rPr>
          <w:sz w:val="28"/>
          <w:szCs w:val="28"/>
          <w:shd w:val="clear" w:color="auto" w:fill="FFFFFF"/>
          <w:lang w:val="uk-UA"/>
        </w:rPr>
        <w:t xml:space="preserve"> з</w:t>
      </w:r>
      <w:r w:rsidRPr="00043146">
        <w:rPr>
          <w:sz w:val="28"/>
          <w:szCs w:val="28"/>
          <w:shd w:val="clear" w:color="auto" w:fill="FFFFFF"/>
          <w:lang w:val="uk-UA"/>
        </w:rPr>
        <w:t xml:space="preserve"> визначення</w:t>
      </w:r>
      <w:r w:rsidR="008647E0" w:rsidRPr="00043146">
        <w:rPr>
          <w:sz w:val="28"/>
          <w:szCs w:val="28"/>
          <w:shd w:val="clear" w:color="auto" w:fill="FFFFFF"/>
          <w:lang w:val="uk-UA"/>
        </w:rPr>
        <w:t>м</w:t>
      </w:r>
      <w:r w:rsidRPr="00043146">
        <w:rPr>
          <w:sz w:val="28"/>
          <w:szCs w:val="28"/>
          <w:shd w:val="clear" w:color="auto" w:fill="FFFFFF"/>
          <w:lang w:val="uk-UA"/>
        </w:rPr>
        <w:t xml:space="preserve"> ризикових сфер діяльності, провадження яких потребує обов’язкового застосування РРО </w:t>
      </w:r>
      <w:r w:rsidR="00A566DF" w:rsidRPr="00043146">
        <w:rPr>
          <w:sz w:val="28"/>
          <w:szCs w:val="28"/>
          <w:shd w:val="clear" w:color="auto" w:fill="FFFFFF"/>
          <w:lang w:val="uk-UA"/>
        </w:rPr>
        <w:t>(ПРРО), врегулювання низки питань</w:t>
      </w:r>
      <w:r w:rsidR="009A4AAB" w:rsidRPr="00043146">
        <w:rPr>
          <w:sz w:val="28"/>
          <w:szCs w:val="28"/>
          <w:shd w:val="clear" w:color="auto" w:fill="FFFFFF"/>
          <w:lang w:val="uk-UA"/>
        </w:rPr>
        <w:t xml:space="preserve">, які є проблемними для бізнесу, зокрема в умовах </w:t>
      </w:r>
      <w:r w:rsidR="00A566DF" w:rsidRPr="00043146">
        <w:rPr>
          <w:sz w:val="28"/>
          <w:szCs w:val="28"/>
          <w:lang w:val="uk-UA"/>
        </w:rPr>
        <w:t xml:space="preserve">дії обмежувальних заходів, запроваджених з метою запобігання поширенню на території України гострої респіраторної хвороби COVID-19, спричиненої коронавірусом </w:t>
      </w:r>
      <w:r w:rsidR="00194BEF">
        <w:rPr>
          <w:sz w:val="28"/>
          <w:szCs w:val="28"/>
          <w:lang w:val="uk-UA"/>
        </w:rPr>
        <w:t xml:space="preserve">                </w:t>
      </w:r>
      <w:r w:rsidR="00A566DF" w:rsidRPr="00043146">
        <w:rPr>
          <w:sz w:val="28"/>
          <w:szCs w:val="28"/>
          <w:lang w:val="uk-UA"/>
        </w:rPr>
        <w:t>SARS-CoV-2.</w:t>
      </w:r>
    </w:p>
    <w:p w:rsidR="007F60AF" w:rsidRPr="00043146" w:rsidRDefault="007F60AF" w:rsidP="00A53146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7F60AF" w:rsidRPr="00043146" w:rsidRDefault="007F60AF" w:rsidP="00A5314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3146">
        <w:rPr>
          <w:rFonts w:ascii="Times New Roman" w:hAnsi="Times New Roman"/>
          <w:b/>
          <w:sz w:val="28"/>
          <w:szCs w:val="28"/>
          <w:lang w:eastAsia="ru-RU"/>
        </w:rPr>
        <w:t>Проблема, яка потребує розв'язання</w:t>
      </w:r>
    </w:p>
    <w:p w:rsidR="00876D40" w:rsidRPr="00043146" w:rsidRDefault="00876D40" w:rsidP="00A53146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43146">
        <w:rPr>
          <w:sz w:val="28"/>
          <w:szCs w:val="28"/>
          <w:shd w:val="clear" w:color="auto" w:fill="FFFFFF"/>
          <w:lang w:val="uk-UA"/>
        </w:rPr>
        <w:t>Запровадження карантинних обмежень з метою запобігання поширенню на території України гострої респіраторної хвороби COVID-19 ставить пере</w:t>
      </w:r>
      <w:r w:rsidR="00ED128C">
        <w:rPr>
          <w:sz w:val="28"/>
          <w:szCs w:val="28"/>
          <w:shd w:val="clear" w:color="auto" w:fill="FFFFFF"/>
          <w:lang w:val="uk-UA"/>
        </w:rPr>
        <w:t>д бізнесом складні виклики, які</w:t>
      </w:r>
      <w:r w:rsidRPr="00043146">
        <w:rPr>
          <w:sz w:val="28"/>
          <w:szCs w:val="28"/>
          <w:shd w:val="clear" w:color="auto" w:fill="FFFFFF"/>
          <w:lang w:val="uk-UA"/>
        </w:rPr>
        <w:t xml:space="preserve"> насамперед</w:t>
      </w:r>
      <w:r w:rsidR="00ED128C">
        <w:rPr>
          <w:sz w:val="28"/>
          <w:szCs w:val="28"/>
          <w:shd w:val="clear" w:color="auto" w:fill="FFFFFF"/>
          <w:lang w:val="uk-UA"/>
        </w:rPr>
        <w:t xml:space="preserve"> </w:t>
      </w:r>
      <w:r w:rsidRPr="00043146">
        <w:rPr>
          <w:sz w:val="28"/>
          <w:szCs w:val="28"/>
          <w:shd w:val="clear" w:color="auto" w:fill="FFFFFF"/>
          <w:lang w:val="uk-UA"/>
        </w:rPr>
        <w:t xml:space="preserve">пов’язані зі збереженням діяльності та створених робочих місць, забезпеченням належного та своєчасного виконання податкових зобов’язань. Подолання негативних наслідків в економіці є одним із пріоритетних завдань держави і вимагає постійного реагування на потреби бізнесу, сприяння відновленню його економічної активності. </w:t>
      </w:r>
    </w:p>
    <w:p w:rsidR="00876D40" w:rsidRPr="00043146" w:rsidRDefault="00876D40" w:rsidP="00A53146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43146">
        <w:rPr>
          <w:sz w:val="28"/>
          <w:szCs w:val="28"/>
          <w:shd w:val="clear" w:color="auto" w:fill="FFFFFF"/>
          <w:lang w:val="uk-UA"/>
        </w:rPr>
        <w:t>За таких умов виникла необхідність відтермінування та уточнення окремих положень, передбачених законами України від 20.09.2019 №</w:t>
      </w:r>
      <w:r w:rsidR="00513F80">
        <w:rPr>
          <w:sz w:val="28"/>
          <w:szCs w:val="28"/>
          <w:shd w:val="clear" w:color="auto" w:fill="FFFFFF"/>
          <w:lang w:val="uk-UA"/>
        </w:rPr>
        <w:t> </w:t>
      </w:r>
      <w:r w:rsidRPr="00043146">
        <w:rPr>
          <w:sz w:val="28"/>
          <w:szCs w:val="28"/>
          <w:shd w:val="clear" w:color="auto" w:fill="FFFFFF"/>
          <w:lang w:val="uk-UA"/>
        </w:rPr>
        <w:t>128-ІХ та від 20.09.2019 №</w:t>
      </w:r>
      <w:r w:rsidR="00513F80">
        <w:rPr>
          <w:sz w:val="28"/>
          <w:szCs w:val="28"/>
          <w:shd w:val="clear" w:color="auto" w:fill="FFFFFF"/>
          <w:lang w:val="uk-UA"/>
        </w:rPr>
        <w:t> </w:t>
      </w:r>
      <w:r w:rsidRPr="00043146">
        <w:rPr>
          <w:sz w:val="28"/>
          <w:szCs w:val="28"/>
          <w:shd w:val="clear" w:color="auto" w:fill="FFFFFF"/>
          <w:lang w:val="uk-UA"/>
        </w:rPr>
        <w:t xml:space="preserve">129-ІХ, визначення чітких та зрозумілих правил застосування реєстраторів розрахункових операцій (програмних реєстраторів розрахункових операцій), надання платникам податків достатнього часу для підготовки до забезпечення виконання вимог закону щодо обов’язкового використання у їхній господарській діяльності </w:t>
      </w:r>
      <w:r w:rsidR="00513F80">
        <w:rPr>
          <w:sz w:val="28"/>
          <w:szCs w:val="28"/>
          <w:shd w:val="clear" w:color="auto" w:fill="FFFFFF"/>
          <w:lang w:val="uk-UA"/>
        </w:rPr>
        <w:t>РРО (ПРРО)</w:t>
      </w:r>
      <w:r w:rsidR="00504C2C">
        <w:rPr>
          <w:sz w:val="28"/>
          <w:szCs w:val="28"/>
          <w:shd w:val="clear" w:color="auto" w:fill="FFFFFF"/>
          <w:lang w:val="uk-UA"/>
        </w:rPr>
        <w:t xml:space="preserve">, </w:t>
      </w:r>
      <w:r w:rsidRPr="00043146">
        <w:rPr>
          <w:sz w:val="28"/>
          <w:szCs w:val="28"/>
          <w:shd w:val="clear" w:color="auto" w:fill="FFFFFF"/>
          <w:lang w:val="uk-UA"/>
        </w:rPr>
        <w:t xml:space="preserve">пом’якшення відповідальності за окремі порушення законодавства </w:t>
      </w:r>
      <w:r w:rsidR="00C035CA">
        <w:rPr>
          <w:sz w:val="28"/>
          <w:szCs w:val="28"/>
          <w:shd w:val="clear" w:color="auto" w:fill="FFFFFF"/>
          <w:lang w:val="uk-UA"/>
        </w:rPr>
        <w:t>у</w:t>
      </w:r>
      <w:r w:rsidRPr="00043146">
        <w:rPr>
          <w:sz w:val="28"/>
          <w:szCs w:val="28"/>
          <w:shd w:val="clear" w:color="auto" w:fill="FFFFFF"/>
          <w:lang w:val="uk-UA"/>
        </w:rPr>
        <w:t xml:space="preserve"> сфері регулювання порядку проведення розрахункових операцій, скасування механізму </w:t>
      </w:r>
      <w:r w:rsidRPr="00043146">
        <w:rPr>
          <w:sz w:val="28"/>
          <w:szCs w:val="28"/>
          <w:shd w:val="clear" w:color="auto" w:fill="FFFFFF"/>
          <w:lang w:val="uk-UA"/>
        </w:rPr>
        <w:lastRenderedPageBreak/>
        <w:t>компенсації покупцям (споживачам) за скаргами щодо порушення встановленого порядку проведення розрахункових операцій частини суми застосованих до суб’єктів господарювання штрафних санкцій тощо.</w:t>
      </w:r>
    </w:p>
    <w:p w:rsidR="00FF2055" w:rsidRPr="00043146" w:rsidRDefault="00FF2055" w:rsidP="00A53146">
      <w:pPr>
        <w:tabs>
          <w:tab w:val="left" w:pos="1134"/>
        </w:tabs>
        <w:ind w:firstLine="709"/>
        <w:jc w:val="both"/>
        <w:rPr>
          <w:sz w:val="28"/>
          <w:szCs w:val="28"/>
          <w:lang w:val="uk-UA" w:eastAsia="ru-RU"/>
        </w:rPr>
      </w:pPr>
    </w:p>
    <w:p w:rsidR="00FF2055" w:rsidRPr="00043146" w:rsidRDefault="00FF2055" w:rsidP="00A53146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3146">
        <w:rPr>
          <w:rFonts w:ascii="Times New Roman" w:hAnsi="Times New Roman"/>
          <w:b/>
          <w:sz w:val="28"/>
          <w:szCs w:val="28"/>
          <w:lang w:eastAsia="ru-RU"/>
        </w:rPr>
        <w:t>Загальна характеристика та основні положення законопроекту</w:t>
      </w:r>
    </w:p>
    <w:p w:rsidR="00FF2055" w:rsidRPr="00A53146" w:rsidRDefault="00FF2055" w:rsidP="00A53146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53146">
        <w:rPr>
          <w:sz w:val="28"/>
          <w:szCs w:val="28"/>
          <w:shd w:val="clear" w:color="auto" w:fill="FFFFFF"/>
          <w:lang w:val="uk-UA"/>
        </w:rPr>
        <w:t>Законопроектом пропонується:</w:t>
      </w:r>
    </w:p>
    <w:p w:rsidR="00FF2055" w:rsidRPr="00043146" w:rsidRDefault="00F1668C" w:rsidP="00A53146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  <w:lang w:val="uk-UA" w:eastAsia="ru-RU"/>
        </w:rPr>
      </w:pPr>
      <w:r w:rsidRPr="00043146">
        <w:rPr>
          <w:sz w:val="28"/>
          <w:szCs w:val="28"/>
          <w:lang w:val="uk-UA"/>
        </w:rPr>
        <w:t>в</w:t>
      </w:r>
      <w:r w:rsidR="00106D49" w:rsidRPr="00043146">
        <w:rPr>
          <w:sz w:val="28"/>
          <w:szCs w:val="28"/>
          <w:lang w:val="uk-UA"/>
        </w:rPr>
        <w:t>изначати</w:t>
      </w:r>
      <w:r w:rsidRPr="00043146">
        <w:rPr>
          <w:sz w:val="28"/>
          <w:szCs w:val="28"/>
          <w:lang w:val="uk-UA"/>
        </w:rPr>
        <w:t xml:space="preserve"> граничні обсяги доходів, неперевищення яких є однією з умов застосування суб’єктами спрощеної системи оподаткування відповідних груп платників єдиного податку</w:t>
      </w:r>
      <w:r w:rsidR="00106D49" w:rsidRPr="00043146">
        <w:rPr>
          <w:sz w:val="28"/>
          <w:szCs w:val="28"/>
          <w:lang w:val="uk-UA"/>
        </w:rPr>
        <w:t xml:space="preserve">, виходячи </w:t>
      </w:r>
      <w:r w:rsidRPr="00043146">
        <w:rPr>
          <w:sz w:val="28"/>
          <w:szCs w:val="28"/>
          <w:lang w:val="uk-UA"/>
        </w:rPr>
        <w:t>з</w:t>
      </w:r>
      <w:r w:rsidR="00C035CA">
        <w:rPr>
          <w:sz w:val="28"/>
          <w:szCs w:val="28"/>
          <w:lang w:val="uk-UA"/>
        </w:rPr>
        <w:t>і</w:t>
      </w:r>
      <w:r w:rsidRPr="00043146">
        <w:rPr>
          <w:sz w:val="28"/>
          <w:szCs w:val="28"/>
          <w:lang w:val="uk-UA"/>
        </w:rPr>
        <w:t xml:space="preserve"> встановлених законом</w:t>
      </w:r>
      <w:r w:rsidR="00106D49" w:rsidRPr="00043146">
        <w:rPr>
          <w:sz w:val="28"/>
          <w:szCs w:val="28"/>
          <w:lang w:val="uk-UA"/>
        </w:rPr>
        <w:t xml:space="preserve"> розмірів мінімальної заробітної плати</w:t>
      </w:r>
      <w:r w:rsidRPr="00043146">
        <w:rPr>
          <w:sz w:val="28"/>
          <w:szCs w:val="28"/>
          <w:lang w:val="uk-UA"/>
        </w:rPr>
        <w:t xml:space="preserve">, що дасть змогу враховувати </w:t>
      </w:r>
      <w:r w:rsidR="009625B4" w:rsidRPr="00043146">
        <w:rPr>
          <w:sz w:val="28"/>
          <w:szCs w:val="28"/>
          <w:lang w:val="uk-UA"/>
        </w:rPr>
        <w:t xml:space="preserve">під час </w:t>
      </w:r>
      <w:r w:rsidR="00A53146">
        <w:rPr>
          <w:sz w:val="28"/>
          <w:szCs w:val="28"/>
          <w:lang w:val="uk-UA"/>
        </w:rPr>
        <w:t>реалізації</w:t>
      </w:r>
      <w:r w:rsidR="009625B4" w:rsidRPr="00043146">
        <w:rPr>
          <w:sz w:val="28"/>
          <w:szCs w:val="28"/>
          <w:lang w:val="uk-UA"/>
        </w:rPr>
        <w:t xml:space="preserve"> відповідних норм</w:t>
      </w:r>
      <w:r w:rsidRPr="00043146">
        <w:rPr>
          <w:sz w:val="28"/>
          <w:szCs w:val="28"/>
          <w:lang w:val="uk-UA"/>
        </w:rPr>
        <w:t xml:space="preserve"> зміни в економічній ситуації</w:t>
      </w:r>
      <w:r w:rsidR="00FF2055" w:rsidRPr="00043146">
        <w:rPr>
          <w:sz w:val="28"/>
          <w:szCs w:val="28"/>
          <w:lang w:val="uk-UA" w:eastAsia="ru-RU"/>
        </w:rPr>
        <w:t>;</w:t>
      </w:r>
    </w:p>
    <w:p w:rsidR="00A53146" w:rsidRPr="00043146" w:rsidRDefault="00A53146" w:rsidP="00A53146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  <w:lang w:val="uk-UA" w:eastAsia="ru-RU"/>
        </w:rPr>
      </w:pPr>
      <w:r w:rsidRPr="00043146">
        <w:rPr>
          <w:sz w:val="28"/>
          <w:szCs w:val="28"/>
          <w:shd w:val="clear" w:color="auto" w:fill="FFFFFF"/>
          <w:lang w:val="uk-UA"/>
        </w:rPr>
        <w:t>виключити норми щодо застосування механізму компенсації покупцям (споживачам) за скаргами щодо порушення встановленого порядку проведення розрахункових операцій частини суми застосованих до суб’єктів господарювання штрафних (фінансових) санкцій</w:t>
      </w:r>
      <w:r w:rsidRPr="00043146">
        <w:rPr>
          <w:sz w:val="28"/>
          <w:szCs w:val="28"/>
          <w:lang w:val="uk-UA" w:eastAsia="ru-RU"/>
        </w:rPr>
        <w:t>;</w:t>
      </w:r>
    </w:p>
    <w:p w:rsidR="00D31BBD" w:rsidRPr="00043146" w:rsidRDefault="00902813" w:rsidP="00A53146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  <w:lang w:val="uk-UA" w:eastAsia="ru-RU"/>
        </w:rPr>
      </w:pPr>
      <w:r w:rsidRPr="00043146">
        <w:rPr>
          <w:sz w:val="28"/>
          <w:szCs w:val="28"/>
          <w:lang w:val="uk-UA" w:eastAsia="ru-RU"/>
        </w:rPr>
        <w:t>відтермінувати до 1 січня 2022 року обов’</w:t>
      </w:r>
      <w:r w:rsidR="00504C2C">
        <w:rPr>
          <w:sz w:val="28"/>
          <w:szCs w:val="28"/>
          <w:lang w:val="uk-UA" w:eastAsia="ru-RU"/>
        </w:rPr>
        <w:t xml:space="preserve">язкове застосування РРО (ПРРО) </w:t>
      </w:r>
      <w:r w:rsidRPr="00043146">
        <w:rPr>
          <w:sz w:val="28"/>
          <w:szCs w:val="28"/>
          <w:lang w:val="uk-UA" w:eastAsia="ru-RU"/>
        </w:rPr>
        <w:t xml:space="preserve">для фізичних осіб – підприємців, які є платниками єдиного податку другої </w:t>
      </w:r>
      <w:r w:rsidR="00C035CA">
        <w:rPr>
          <w:sz w:val="28"/>
          <w:szCs w:val="28"/>
          <w:lang w:val="uk-UA" w:eastAsia="ru-RU"/>
        </w:rPr>
        <w:t>–</w:t>
      </w:r>
      <w:r w:rsidRPr="00043146">
        <w:rPr>
          <w:sz w:val="28"/>
          <w:szCs w:val="28"/>
          <w:lang w:val="uk-UA" w:eastAsia="ru-RU"/>
        </w:rPr>
        <w:t xml:space="preserve"> четвертої груп та обсяг доходу яких протягом календарного року не перевищує </w:t>
      </w:r>
      <w:r w:rsidR="00931838">
        <w:rPr>
          <w:sz w:val="28"/>
          <w:szCs w:val="28"/>
          <w:lang w:val="uk-UA" w:eastAsia="ru-RU"/>
        </w:rPr>
        <w:t xml:space="preserve">граничного </w:t>
      </w:r>
      <w:r w:rsidRPr="00043146">
        <w:rPr>
          <w:sz w:val="28"/>
          <w:szCs w:val="28"/>
          <w:lang w:val="uk-UA" w:eastAsia="ru-RU"/>
        </w:rPr>
        <w:t xml:space="preserve">обсягу доходу, встановленого для першої  групи </w:t>
      </w:r>
      <w:r w:rsidR="00D74405" w:rsidRPr="00043146">
        <w:rPr>
          <w:sz w:val="28"/>
          <w:szCs w:val="28"/>
          <w:lang w:val="uk-UA" w:eastAsia="ru-RU"/>
        </w:rPr>
        <w:t>платників єдиного податку</w:t>
      </w:r>
      <w:r w:rsidRPr="00043146">
        <w:rPr>
          <w:sz w:val="28"/>
          <w:szCs w:val="28"/>
          <w:lang w:val="uk-UA" w:eastAsia="ru-RU"/>
        </w:rPr>
        <w:t>,</w:t>
      </w:r>
      <w:r w:rsidR="00D74405" w:rsidRPr="00043146">
        <w:rPr>
          <w:sz w:val="28"/>
          <w:szCs w:val="28"/>
          <w:lang w:val="uk-UA" w:eastAsia="ru-RU"/>
        </w:rPr>
        <w:t xml:space="preserve"> </w:t>
      </w:r>
      <w:r w:rsidR="005D2D7E" w:rsidRPr="00043146">
        <w:rPr>
          <w:sz w:val="28"/>
          <w:szCs w:val="28"/>
          <w:lang w:val="uk-UA" w:eastAsia="ru-RU"/>
        </w:rPr>
        <w:t xml:space="preserve">крім тих, які </w:t>
      </w:r>
      <w:r w:rsidR="00513F80">
        <w:rPr>
          <w:sz w:val="28"/>
          <w:szCs w:val="28"/>
          <w:lang w:val="uk-UA" w:eastAsia="ru-RU"/>
        </w:rPr>
        <w:t xml:space="preserve">провадять діяльність у сферах </w:t>
      </w:r>
      <w:r w:rsidR="005D2D7E" w:rsidRPr="00043146">
        <w:rPr>
          <w:sz w:val="28"/>
          <w:szCs w:val="28"/>
          <w:lang w:val="uk-UA" w:eastAsia="ru-RU"/>
        </w:rPr>
        <w:t>з істотними ризиками ухилення від оподаткування</w:t>
      </w:r>
      <w:r w:rsidR="006327F6" w:rsidRPr="00043146">
        <w:rPr>
          <w:sz w:val="28"/>
          <w:szCs w:val="28"/>
          <w:lang w:val="uk-UA" w:eastAsia="ru-RU"/>
        </w:rPr>
        <w:t>;</w:t>
      </w:r>
    </w:p>
    <w:p w:rsidR="00A53146" w:rsidRDefault="00A53146" w:rsidP="00A53146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  <w:lang w:val="uk-UA" w:eastAsia="ru-RU"/>
        </w:rPr>
      </w:pPr>
      <w:r w:rsidRPr="00043146">
        <w:rPr>
          <w:sz w:val="28"/>
          <w:szCs w:val="28"/>
          <w:lang w:val="uk-UA" w:eastAsia="ru-RU"/>
        </w:rPr>
        <w:t xml:space="preserve">скасувати штрафні санкції за невідповідність готівкових коштів на місці проведення розрахунків сумі коштів, зазначеній у денному звіті РРО, </w:t>
      </w:r>
      <w:r>
        <w:rPr>
          <w:sz w:val="28"/>
          <w:szCs w:val="28"/>
          <w:lang w:val="uk-UA" w:eastAsia="ru-RU"/>
        </w:rPr>
        <w:t xml:space="preserve">та </w:t>
      </w:r>
      <w:r w:rsidRPr="00043146">
        <w:rPr>
          <w:sz w:val="28"/>
          <w:szCs w:val="28"/>
          <w:lang w:val="uk-UA" w:eastAsia="ru-RU"/>
        </w:rPr>
        <w:t>за відсутність попе</w:t>
      </w:r>
      <w:r w:rsidR="00504C2C">
        <w:rPr>
          <w:sz w:val="28"/>
          <w:szCs w:val="28"/>
          <w:lang w:val="uk-UA" w:eastAsia="ru-RU"/>
        </w:rPr>
        <w:t xml:space="preserve">реднього програмування товарів </w:t>
      </w:r>
      <w:r w:rsidRPr="00043146">
        <w:rPr>
          <w:sz w:val="28"/>
          <w:szCs w:val="28"/>
          <w:lang w:val="uk-UA" w:eastAsia="ru-RU"/>
        </w:rPr>
        <w:t xml:space="preserve">в РРО </w:t>
      </w:r>
      <w:r>
        <w:rPr>
          <w:sz w:val="28"/>
          <w:szCs w:val="28"/>
          <w:lang w:val="uk-UA" w:eastAsia="ru-RU"/>
        </w:rPr>
        <w:t>(ПРРО);</w:t>
      </w:r>
    </w:p>
    <w:p w:rsidR="00692D4A" w:rsidRPr="00BE44C7" w:rsidRDefault="00692D4A" w:rsidP="00692D4A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  <w:lang w:val="uk-UA" w:eastAsia="ru-RU"/>
        </w:rPr>
      </w:pPr>
      <w:r w:rsidRPr="00BE44C7">
        <w:rPr>
          <w:sz w:val="28"/>
          <w:szCs w:val="28"/>
          <w:lang w:val="uk-UA" w:eastAsia="ru-RU"/>
        </w:rPr>
        <w:t xml:space="preserve">подовжити на рік (до 1 січня 2022 року) застосування понижених розмірів </w:t>
      </w:r>
      <w:r w:rsidR="005339C9" w:rsidRPr="00BE44C7">
        <w:rPr>
          <w:sz w:val="28"/>
          <w:szCs w:val="28"/>
          <w:lang w:val="uk-UA" w:eastAsia="ru-RU"/>
        </w:rPr>
        <w:t>фінансових санкцій за порушення суб’єктами господарювання окремих вимог закону щодо використання реєстраторів розрахункових операцій (програмних реєстраторів розрахункових операцій) під час проведення розрахункових операцій</w:t>
      </w:r>
      <w:r w:rsidRPr="00BE44C7">
        <w:rPr>
          <w:sz w:val="28"/>
          <w:szCs w:val="28"/>
          <w:lang w:val="uk-UA" w:eastAsia="ru-RU"/>
        </w:rPr>
        <w:t>;</w:t>
      </w:r>
    </w:p>
    <w:p w:rsidR="00D31BBD" w:rsidRPr="00043146" w:rsidRDefault="00D31BBD" w:rsidP="00A53146">
      <w:pPr>
        <w:tabs>
          <w:tab w:val="left" w:pos="1134"/>
        </w:tabs>
        <w:ind w:firstLine="709"/>
        <w:jc w:val="both"/>
        <w:rPr>
          <w:sz w:val="28"/>
          <w:szCs w:val="28"/>
          <w:lang w:val="uk-UA" w:eastAsia="ru-RU"/>
        </w:rPr>
      </w:pPr>
    </w:p>
    <w:p w:rsidR="004131A3" w:rsidRPr="00043146" w:rsidRDefault="004131A3" w:rsidP="00A53146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 w:rsidRPr="00043146">
        <w:rPr>
          <w:b/>
          <w:sz w:val="28"/>
          <w:szCs w:val="28"/>
          <w:lang w:val="uk-UA"/>
        </w:rPr>
        <w:t>4. Стан нормативно-правової бази у зазначеній сфері правового регулювання</w:t>
      </w:r>
    </w:p>
    <w:p w:rsidR="00FF2055" w:rsidRPr="00A53146" w:rsidRDefault="004131A3" w:rsidP="00A53146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53146">
        <w:rPr>
          <w:sz w:val="28"/>
          <w:szCs w:val="28"/>
          <w:shd w:val="clear" w:color="auto" w:fill="FFFFFF"/>
          <w:lang w:val="uk-UA"/>
        </w:rPr>
        <w:t>Правові відносини у вказаній сфері регулюються</w:t>
      </w:r>
      <w:r w:rsidR="00FF2055" w:rsidRPr="00A53146">
        <w:rPr>
          <w:sz w:val="28"/>
          <w:szCs w:val="28"/>
          <w:shd w:val="clear" w:color="auto" w:fill="FFFFFF"/>
          <w:lang w:val="uk-UA"/>
        </w:rPr>
        <w:t xml:space="preserve"> Конституці</w:t>
      </w:r>
      <w:r w:rsidRPr="00A53146">
        <w:rPr>
          <w:sz w:val="28"/>
          <w:szCs w:val="28"/>
          <w:shd w:val="clear" w:color="auto" w:fill="FFFFFF"/>
          <w:lang w:val="uk-UA"/>
        </w:rPr>
        <w:t>єю</w:t>
      </w:r>
      <w:r w:rsidR="00FF2055" w:rsidRPr="00A53146">
        <w:rPr>
          <w:sz w:val="28"/>
          <w:szCs w:val="28"/>
          <w:shd w:val="clear" w:color="auto" w:fill="FFFFFF"/>
          <w:lang w:val="uk-UA"/>
        </w:rPr>
        <w:t xml:space="preserve"> України, Податков</w:t>
      </w:r>
      <w:r w:rsidR="00EE7917" w:rsidRPr="00A53146">
        <w:rPr>
          <w:sz w:val="28"/>
          <w:szCs w:val="28"/>
          <w:shd w:val="clear" w:color="auto" w:fill="FFFFFF"/>
          <w:lang w:val="uk-UA"/>
        </w:rPr>
        <w:t>им</w:t>
      </w:r>
      <w:r w:rsidR="00FF2055" w:rsidRPr="00A53146">
        <w:rPr>
          <w:sz w:val="28"/>
          <w:szCs w:val="28"/>
          <w:shd w:val="clear" w:color="auto" w:fill="FFFFFF"/>
          <w:lang w:val="uk-UA"/>
        </w:rPr>
        <w:t xml:space="preserve"> кодекс</w:t>
      </w:r>
      <w:r w:rsidR="00EE7917" w:rsidRPr="00A53146">
        <w:rPr>
          <w:sz w:val="28"/>
          <w:szCs w:val="28"/>
          <w:shd w:val="clear" w:color="auto" w:fill="FFFFFF"/>
          <w:lang w:val="uk-UA"/>
        </w:rPr>
        <w:t>ом</w:t>
      </w:r>
      <w:r w:rsidR="00FF2055" w:rsidRPr="00A53146">
        <w:rPr>
          <w:sz w:val="28"/>
          <w:szCs w:val="28"/>
          <w:shd w:val="clear" w:color="auto" w:fill="FFFFFF"/>
          <w:lang w:val="uk-UA"/>
        </w:rPr>
        <w:t xml:space="preserve"> України, Закон</w:t>
      </w:r>
      <w:r w:rsidR="00EE7917" w:rsidRPr="00A53146">
        <w:rPr>
          <w:sz w:val="28"/>
          <w:szCs w:val="28"/>
          <w:shd w:val="clear" w:color="auto" w:fill="FFFFFF"/>
          <w:lang w:val="uk-UA"/>
        </w:rPr>
        <w:t>ом</w:t>
      </w:r>
      <w:r w:rsidR="00D31BBD" w:rsidRPr="00A53146">
        <w:rPr>
          <w:sz w:val="28"/>
          <w:szCs w:val="28"/>
          <w:shd w:val="clear" w:color="auto" w:fill="FFFFFF"/>
          <w:lang w:val="uk-UA"/>
        </w:rPr>
        <w:t xml:space="preserve"> України </w:t>
      </w:r>
      <w:r w:rsidR="00FF2055" w:rsidRPr="00A53146">
        <w:rPr>
          <w:sz w:val="28"/>
          <w:szCs w:val="28"/>
          <w:shd w:val="clear" w:color="auto" w:fill="FFFFFF"/>
          <w:lang w:val="uk-UA"/>
        </w:rPr>
        <w:t>"Про застосування реєстраторів розрахункових операцій у сфері торгівлі, громадського харчування та послуг" та інши</w:t>
      </w:r>
      <w:r w:rsidR="00EE7917" w:rsidRPr="00A53146">
        <w:rPr>
          <w:sz w:val="28"/>
          <w:szCs w:val="28"/>
          <w:shd w:val="clear" w:color="auto" w:fill="FFFFFF"/>
          <w:lang w:val="uk-UA"/>
        </w:rPr>
        <w:t>ми законами</w:t>
      </w:r>
      <w:r w:rsidR="00FF2055" w:rsidRPr="00A53146">
        <w:rPr>
          <w:sz w:val="28"/>
          <w:szCs w:val="28"/>
          <w:shd w:val="clear" w:color="auto" w:fill="FFFFFF"/>
          <w:lang w:val="uk-UA"/>
        </w:rPr>
        <w:t xml:space="preserve"> України</w:t>
      </w:r>
      <w:r w:rsidR="00D31BBD" w:rsidRPr="00A53146">
        <w:rPr>
          <w:sz w:val="28"/>
          <w:szCs w:val="28"/>
          <w:shd w:val="clear" w:color="auto" w:fill="FFFFFF"/>
          <w:lang w:val="uk-UA"/>
        </w:rPr>
        <w:t>.</w:t>
      </w:r>
    </w:p>
    <w:p w:rsidR="00513F80" w:rsidRDefault="00513F80" w:rsidP="00A53146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5339C9" w:rsidRPr="00A53146" w:rsidRDefault="005339C9" w:rsidP="00A53146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FF2055" w:rsidRPr="00043146" w:rsidRDefault="00FF2055" w:rsidP="00A53146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3146">
        <w:rPr>
          <w:rFonts w:ascii="Times New Roman" w:hAnsi="Times New Roman"/>
          <w:b/>
          <w:sz w:val="28"/>
          <w:szCs w:val="28"/>
          <w:lang w:eastAsia="ru-RU"/>
        </w:rPr>
        <w:t>Фінансово-економічне обґрунтування</w:t>
      </w:r>
    </w:p>
    <w:p w:rsidR="00FF2055" w:rsidRPr="00043146" w:rsidRDefault="00FF2055" w:rsidP="00A53146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43146">
        <w:rPr>
          <w:sz w:val="28"/>
          <w:szCs w:val="28"/>
          <w:shd w:val="clear" w:color="auto" w:fill="FFFFFF"/>
          <w:lang w:val="uk-UA"/>
        </w:rPr>
        <w:t>Реалізація проекту не вимагатиме додаткових витрат із Державного бюджету України.</w:t>
      </w:r>
    </w:p>
    <w:p w:rsidR="00A53146" w:rsidRPr="00043146" w:rsidRDefault="00A53146" w:rsidP="00A53146">
      <w:pPr>
        <w:tabs>
          <w:tab w:val="left" w:pos="1134"/>
        </w:tabs>
        <w:ind w:firstLine="709"/>
        <w:jc w:val="both"/>
        <w:rPr>
          <w:sz w:val="28"/>
          <w:szCs w:val="28"/>
          <w:lang w:val="uk-UA" w:eastAsia="ru-RU"/>
        </w:rPr>
      </w:pPr>
    </w:p>
    <w:p w:rsidR="00EE7917" w:rsidRPr="00043146" w:rsidRDefault="00EE7917" w:rsidP="00A53146">
      <w:pPr>
        <w:tabs>
          <w:tab w:val="left" w:pos="1080"/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043146">
        <w:rPr>
          <w:b/>
          <w:sz w:val="28"/>
          <w:szCs w:val="28"/>
          <w:lang w:val="uk-UA"/>
        </w:rPr>
        <w:lastRenderedPageBreak/>
        <w:t>6. Прогноз впливу соціально-економічних, правових та інших наслідків прийняття відповідного Закону України</w:t>
      </w:r>
    </w:p>
    <w:p w:rsidR="00FF2055" w:rsidRDefault="00FF2055" w:rsidP="00A53146">
      <w:pPr>
        <w:tabs>
          <w:tab w:val="left" w:pos="1134"/>
          <w:tab w:val="left" w:pos="1418"/>
        </w:tabs>
        <w:spacing w:before="120"/>
        <w:ind w:firstLine="709"/>
        <w:jc w:val="both"/>
        <w:rPr>
          <w:sz w:val="28"/>
          <w:szCs w:val="28"/>
          <w:lang w:val="uk-UA" w:eastAsia="ru-RU"/>
        </w:rPr>
      </w:pPr>
      <w:r w:rsidRPr="00043146">
        <w:rPr>
          <w:sz w:val="28"/>
          <w:szCs w:val="28"/>
          <w:lang w:val="uk-UA" w:eastAsia="ru-RU"/>
        </w:rPr>
        <w:t xml:space="preserve">Прийняття законопроекту забезпечить </w:t>
      </w:r>
      <w:r w:rsidR="006C7D54" w:rsidRPr="00043146">
        <w:rPr>
          <w:sz w:val="28"/>
          <w:szCs w:val="28"/>
          <w:lang w:val="uk-UA" w:eastAsia="ru-RU"/>
        </w:rPr>
        <w:t xml:space="preserve">створення умов для адаптації малого бізнесу до </w:t>
      </w:r>
      <w:r w:rsidR="004A318F" w:rsidRPr="00043146">
        <w:rPr>
          <w:sz w:val="28"/>
          <w:szCs w:val="28"/>
          <w:lang w:val="uk-UA" w:eastAsia="ru-RU"/>
        </w:rPr>
        <w:t xml:space="preserve">застосування </w:t>
      </w:r>
      <w:r w:rsidR="006C7D54" w:rsidRPr="00043146">
        <w:rPr>
          <w:sz w:val="28"/>
          <w:szCs w:val="28"/>
          <w:lang w:val="uk-UA" w:eastAsia="ru-RU"/>
        </w:rPr>
        <w:t xml:space="preserve">нових правил </w:t>
      </w:r>
      <w:r w:rsidR="004A318F" w:rsidRPr="00043146">
        <w:rPr>
          <w:sz w:val="28"/>
          <w:szCs w:val="28"/>
          <w:lang w:val="uk-UA" w:eastAsia="ru-RU"/>
        </w:rPr>
        <w:t>обліку розрахункових операцій,</w:t>
      </w:r>
      <w:r w:rsidR="006C7D54" w:rsidRPr="00043146">
        <w:rPr>
          <w:sz w:val="28"/>
          <w:szCs w:val="28"/>
          <w:lang w:val="uk-UA" w:eastAsia="ru-RU"/>
        </w:rPr>
        <w:t xml:space="preserve"> </w:t>
      </w:r>
      <w:r w:rsidRPr="00043146">
        <w:rPr>
          <w:sz w:val="28"/>
          <w:szCs w:val="28"/>
          <w:lang w:val="uk-UA" w:eastAsia="ru-RU"/>
        </w:rPr>
        <w:t xml:space="preserve">зменшення </w:t>
      </w:r>
      <w:r w:rsidR="004A318F" w:rsidRPr="00043146">
        <w:rPr>
          <w:sz w:val="28"/>
          <w:szCs w:val="28"/>
          <w:lang w:val="uk-UA" w:eastAsia="ru-RU"/>
        </w:rPr>
        <w:t xml:space="preserve">адміністративного </w:t>
      </w:r>
      <w:r w:rsidRPr="00043146">
        <w:rPr>
          <w:sz w:val="28"/>
          <w:szCs w:val="28"/>
          <w:lang w:val="uk-UA" w:eastAsia="ru-RU"/>
        </w:rPr>
        <w:t xml:space="preserve">навантаження на бізнес, </w:t>
      </w:r>
      <w:r w:rsidR="004A318F" w:rsidRPr="00043146">
        <w:rPr>
          <w:sz w:val="28"/>
          <w:szCs w:val="28"/>
          <w:lang w:val="uk-UA" w:eastAsia="ru-RU"/>
        </w:rPr>
        <w:t>сприятиме</w:t>
      </w:r>
      <w:r w:rsidR="0095021F" w:rsidRPr="00043146">
        <w:rPr>
          <w:sz w:val="28"/>
          <w:szCs w:val="28"/>
          <w:lang w:val="uk-UA" w:eastAsia="ru-RU"/>
        </w:rPr>
        <w:t xml:space="preserve"> збереженню робочих місць, розвитку підприємництва та</w:t>
      </w:r>
      <w:r w:rsidRPr="00043146">
        <w:rPr>
          <w:sz w:val="28"/>
          <w:szCs w:val="28"/>
          <w:lang w:val="uk-UA" w:eastAsia="ru-RU"/>
        </w:rPr>
        <w:t xml:space="preserve"> виведенн</w:t>
      </w:r>
      <w:r w:rsidR="00E116D5" w:rsidRPr="00043146">
        <w:rPr>
          <w:sz w:val="28"/>
          <w:szCs w:val="28"/>
          <w:lang w:val="uk-UA" w:eastAsia="ru-RU"/>
        </w:rPr>
        <w:t>ю</w:t>
      </w:r>
      <w:r w:rsidRPr="00043146">
        <w:rPr>
          <w:sz w:val="28"/>
          <w:szCs w:val="28"/>
          <w:lang w:val="uk-UA" w:eastAsia="ru-RU"/>
        </w:rPr>
        <w:t xml:space="preserve"> економіки з тіні, що призведе до збільшення доходів як державного, так і місцевих бюджетів.</w:t>
      </w:r>
    </w:p>
    <w:p w:rsidR="005517B4" w:rsidRDefault="005517B4" w:rsidP="00A53146">
      <w:pPr>
        <w:tabs>
          <w:tab w:val="left" w:pos="1134"/>
          <w:tab w:val="left" w:pos="1418"/>
        </w:tabs>
        <w:spacing w:before="120"/>
        <w:ind w:firstLine="709"/>
        <w:jc w:val="both"/>
        <w:rPr>
          <w:sz w:val="28"/>
          <w:szCs w:val="28"/>
          <w:lang w:val="uk-UA" w:eastAsia="ru-RU"/>
        </w:rPr>
      </w:pPr>
    </w:p>
    <w:p w:rsidR="005517B4" w:rsidRPr="00043146" w:rsidRDefault="005517B4" w:rsidP="00A53146">
      <w:pPr>
        <w:tabs>
          <w:tab w:val="left" w:pos="1134"/>
          <w:tab w:val="left" w:pos="1418"/>
        </w:tabs>
        <w:spacing w:before="12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Народні депутати України </w:t>
      </w:r>
    </w:p>
    <w:p w:rsidR="00EE7917" w:rsidRPr="00043146" w:rsidRDefault="00EE7917" w:rsidP="007F60AF">
      <w:pPr>
        <w:ind w:firstLine="567"/>
        <w:jc w:val="both"/>
        <w:rPr>
          <w:sz w:val="28"/>
          <w:szCs w:val="28"/>
          <w:lang w:val="uk-UA" w:eastAsia="ru-RU"/>
        </w:rPr>
      </w:pPr>
    </w:p>
    <w:p w:rsidR="00EE7917" w:rsidRPr="00043146" w:rsidRDefault="00EE7917" w:rsidP="007F60AF">
      <w:pPr>
        <w:ind w:firstLine="567"/>
        <w:jc w:val="both"/>
        <w:rPr>
          <w:sz w:val="28"/>
          <w:szCs w:val="28"/>
          <w:lang w:val="uk-UA" w:eastAsia="ru-RU"/>
        </w:rPr>
      </w:pPr>
    </w:p>
    <w:p w:rsidR="00EE7917" w:rsidRPr="00043146" w:rsidRDefault="00EE7917" w:rsidP="007F60AF">
      <w:pPr>
        <w:ind w:firstLine="567"/>
        <w:jc w:val="both"/>
        <w:rPr>
          <w:sz w:val="28"/>
          <w:szCs w:val="28"/>
          <w:lang w:val="uk-UA" w:eastAsia="ru-RU"/>
        </w:rPr>
      </w:pPr>
    </w:p>
    <w:p w:rsidR="00FF2055" w:rsidRPr="00043146" w:rsidRDefault="00FF2055" w:rsidP="007F60AF">
      <w:pPr>
        <w:ind w:firstLine="567"/>
        <w:jc w:val="both"/>
        <w:rPr>
          <w:sz w:val="28"/>
          <w:szCs w:val="28"/>
          <w:lang w:val="uk-UA" w:eastAsia="ru-RU"/>
        </w:rPr>
      </w:pPr>
    </w:p>
    <w:p w:rsidR="00FF2055" w:rsidRPr="00043146" w:rsidRDefault="00FF2055" w:rsidP="007F60AF">
      <w:pPr>
        <w:ind w:firstLine="567"/>
        <w:jc w:val="both"/>
        <w:rPr>
          <w:sz w:val="28"/>
          <w:szCs w:val="28"/>
          <w:lang w:val="uk-UA" w:eastAsia="ru-RU"/>
        </w:rPr>
      </w:pPr>
    </w:p>
    <w:p w:rsidR="002F620A" w:rsidRPr="00043146" w:rsidRDefault="002F620A" w:rsidP="007F60AF">
      <w:pPr>
        <w:rPr>
          <w:sz w:val="28"/>
          <w:szCs w:val="28"/>
          <w:lang w:val="uk-UA"/>
        </w:rPr>
      </w:pPr>
    </w:p>
    <w:sectPr w:rsidR="002F620A" w:rsidRPr="00043146" w:rsidSect="0004351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9D" w:rsidRDefault="00BF2D9D" w:rsidP="00043511">
      <w:r>
        <w:separator/>
      </w:r>
    </w:p>
  </w:endnote>
  <w:endnote w:type="continuationSeparator" w:id="0">
    <w:p w:rsidR="00BF2D9D" w:rsidRDefault="00BF2D9D" w:rsidP="0004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9D" w:rsidRDefault="00BF2D9D" w:rsidP="00043511">
      <w:r>
        <w:separator/>
      </w:r>
    </w:p>
  </w:footnote>
  <w:footnote w:type="continuationSeparator" w:id="0">
    <w:p w:rsidR="00BF2D9D" w:rsidRDefault="00BF2D9D" w:rsidP="0004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97256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43511" w:rsidRPr="00194BEF" w:rsidRDefault="00043511">
        <w:pPr>
          <w:pStyle w:val="a4"/>
          <w:jc w:val="center"/>
          <w:rPr>
            <w:sz w:val="28"/>
          </w:rPr>
        </w:pPr>
        <w:r w:rsidRPr="00194BEF">
          <w:rPr>
            <w:sz w:val="28"/>
          </w:rPr>
          <w:fldChar w:fldCharType="begin"/>
        </w:r>
        <w:r w:rsidRPr="00194BEF">
          <w:rPr>
            <w:sz w:val="28"/>
          </w:rPr>
          <w:instrText>PAGE   \* MERGEFORMAT</w:instrText>
        </w:r>
        <w:r w:rsidRPr="00194BEF">
          <w:rPr>
            <w:sz w:val="28"/>
          </w:rPr>
          <w:fldChar w:fldCharType="separate"/>
        </w:r>
        <w:r w:rsidR="0082315D" w:rsidRPr="0082315D">
          <w:rPr>
            <w:noProof/>
            <w:sz w:val="28"/>
            <w:lang w:val="uk-UA"/>
          </w:rPr>
          <w:t>2</w:t>
        </w:r>
        <w:r w:rsidRPr="00194BEF">
          <w:rPr>
            <w:sz w:val="28"/>
          </w:rPr>
          <w:fldChar w:fldCharType="end"/>
        </w:r>
      </w:p>
    </w:sdtContent>
  </w:sdt>
  <w:p w:rsidR="00043511" w:rsidRDefault="000435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37DA"/>
    <w:multiLevelType w:val="hybridMultilevel"/>
    <w:tmpl w:val="E81C3806"/>
    <w:lvl w:ilvl="0" w:tplc="2E12D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E81E0A"/>
    <w:multiLevelType w:val="hybridMultilevel"/>
    <w:tmpl w:val="A27E5F14"/>
    <w:lvl w:ilvl="0" w:tplc="7418513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8D08CA"/>
    <w:multiLevelType w:val="hybridMultilevel"/>
    <w:tmpl w:val="DBC499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55"/>
    <w:rsid w:val="00021DE9"/>
    <w:rsid w:val="00043146"/>
    <w:rsid w:val="00043511"/>
    <w:rsid w:val="00106D49"/>
    <w:rsid w:val="00150FF7"/>
    <w:rsid w:val="00194BEF"/>
    <w:rsid w:val="002D16AE"/>
    <w:rsid w:val="002E14C6"/>
    <w:rsid w:val="002F620A"/>
    <w:rsid w:val="00311EFD"/>
    <w:rsid w:val="003312A7"/>
    <w:rsid w:val="003C4A1B"/>
    <w:rsid w:val="004131A3"/>
    <w:rsid w:val="004537CE"/>
    <w:rsid w:val="004A318F"/>
    <w:rsid w:val="00504C2C"/>
    <w:rsid w:val="00513F80"/>
    <w:rsid w:val="005339C9"/>
    <w:rsid w:val="005517B4"/>
    <w:rsid w:val="005C0A97"/>
    <w:rsid w:val="005C7F4E"/>
    <w:rsid w:val="005D2D7E"/>
    <w:rsid w:val="005F1505"/>
    <w:rsid w:val="006327F6"/>
    <w:rsid w:val="00692D4A"/>
    <w:rsid w:val="006C3C62"/>
    <w:rsid w:val="006C7D54"/>
    <w:rsid w:val="00701928"/>
    <w:rsid w:val="00701DE6"/>
    <w:rsid w:val="007F60AF"/>
    <w:rsid w:val="0082315D"/>
    <w:rsid w:val="008647E0"/>
    <w:rsid w:val="00876D40"/>
    <w:rsid w:val="008D3A68"/>
    <w:rsid w:val="008E2667"/>
    <w:rsid w:val="00902813"/>
    <w:rsid w:val="00905386"/>
    <w:rsid w:val="00931838"/>
    <w:rsid w:val="0095021F"/>
    <w:rsid w:val="009625B4"/>
    <w:rsid w:val="009652A5"/>
    <w:rsid w:val="00980998"/>
    <w:rsid w:val="0099166C"/>
    <w:rsid w:val="009A36FA"/>
    <w:rsid w:val="009A4AAB"/>
    <w:rsid w:val="009B0935"/>
    <w:rsid w:val="009B2F11"/>
    <w:rsid w:val="00A17C00"/>
    <w:rsid w:val="00A53146"/>
    <w:rsid w:val="00A566DF"/>
    <w:rsid w:val="00A864DE"/>
    <w:rsid w:val="00B16902"/>
    <w:rsid w:val="00B24B77"/>
    <w:rsid w:val="00BE44C7"/>
    <w:rsid w:val="00BF2D9D"/>
    <w:rsid w:val="00C035CA"/>
    <w:rsid w:val="00C83A63"/>
    <w:rsid w:val="00CA32D5"/>
    <w:rsid w:val="00D31BBD"/>
    <w:rsid w:val="00D35E8D"/>
    <w:rsid w:val="00D709DD"/>
    <w:rsid w:val="00D74405"/>
    <w:rsid w:val="00E116D5"/>
    <w:rsid w:val="00E2229E"/>
    <w:rsid w:val="00E722F5"/>
    <w:rsid w:val="00ED128C"/>
    <w:rsid w:val="00EE7917"/>
    <w:rsid w:val="00EF0237"/>
    <w:rsid w:val="00F1668C"/>
    <w:rsid w:val="00FE008E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205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2">
    <w:name w:val="Body Text 2"/>
    <w:basedOn w:val="a"/>
    <w:link w:val="20"/>
    <w:uiPriority w:val="99"/>
    <w:rsid w:val="00EE7917"/>
    <w:pPr>
      <w:suppressAutoHyphens w:val="0"/>
      <w:spacing w:after="120" w:line="480" w:lineRule="auto"/>
    </w:pPr>
    <w:rPr>
      <w:rFonts w:ascii="Calibri" w:hAnsi="Calibri"/>
      <w:sz w:val="22"/>
      <w:szCs w:val="22"/>
      <w:lang w:val="uk-UA" w:eastAsia="en-US"/>
    </w:rPr>
  </w:style>
  <w:style w:type="character" w:customStyle="1" w:styleId="20">
    <w:name w:val="Основний текст 2 Знак"/>
    <w:basedOn w:val="a0"/>
    <w:link w:val="2"/>
    <w:uiPriority w:val="99"/>
    <w:rsid w:val="00EE7917"/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043511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4351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footer"/>
    <w:basedOn w:val="a"/>
    <w:link w:val="a7"/>
    <w:uiPriority w:val="99"/>
    <w:unhideWhenUsed/>
    <w:rsid w:val="00043511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43511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53DEC-1BEE-4CD6-8840-BBFB8E3F6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6180D-B0E5-419E-BFEC-7F101D0D3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AF56B-5162-454B-A03A-F2D54A4988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3396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2020-12-01T11:26:00Z</dcterms:created>
  <dcterms:modified xsi:type="dcterms:W3CDTF">2020-12-01T11:26:00Z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