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54" w:rsidRDefault="00302754" w:rsidP="00DD3D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5B66D6" w:rsidRPr="009A1B0A" w:rsidRDefault="005B66D6" w:rsidP="00DD3D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9A1B0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  <w:r w:rsidR="002F79BE" w:rsidRPr="009A1B0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DD3DAB" w:rsidRPr="009A1B0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з питань прав людини, </w:t>
      </w:r>
      <w:proofErr w:type="spellStart"/>
      <w:r w:rsidR="00DD3DAB" w:rsidRPr="009A1B0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деокупації</w:t>
      </w:r>
      <w:proofErr w:type="spellEnd"/>
      <w:r w:rsidR="00DD3DAB" w:rsidRPr="009A1B0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</w:r>
    </w:p>
    <w:p w:rsidR="002F79BE" w:rsidRDefault="002F79BE" w:rsidP="005B66D6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302754" w:rsidRPr="009A1B0A" w:rsidRDefault="00302754" w:rsidP="005B66D6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5B66D6" w:rsidRPr="009A1B0A" w:rsidRDefault="005B66D6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9A1B0A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розгляду законопроекту</w:t>
      </w:r>
    </w:p>
    <w:p w:rsidR="005B66D6" w:rsidRDefault="00DD3DAB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9A1B0A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реєстр. № 4487</w:t>
      </w:r>
    </w:p>
    <w:p w:rsidR="00302754" w:rsidRPr="009A1B0A" w:rsidRDefault="00302754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</w:p>
    <w:p w:rsidR="00A24363" w:rsidRPr="009A1B0A" w:rsidRDefault="00A24363" w:rsidP="0039031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>Комітет Верховної Ради України</w:t>
      </w:r>
      <w:r w:rsidR="005B66D6"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</w:t>
      </w:r>
      <w:r w:rsidR="001446C3"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питан</w:t>
      </w:r>
      <w:r w:rsidR="00357B08"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ь бюджету на засіданні </w:t>
      </w:r>
      <w:r w:rsidR="00BA020A" w:rsidRPr="00BA020A">
        <w:rPr>
          <w:rFonts w:ascii="Times New Roman" w:eastAsia="Times New Roman" w:hAnsi="Times New Roman"/>
          <w:sz w:val="28"/>
          <w:szCs w:val="28"/>
          <w:lang w:val="uk-UA" w:eastAsia="ru-RU"/>
        </w:rPr>
        <w:t>17 лютого 2021 року (протокол № 78)</w:t>
      </w:r>
      <w:bookmarkStart w:id="0" w:name="_GoBack"/>
      <w:bookmarkEnd w:id="0"/>
      <w:r w:rsidR="0067650E"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відповідно до статей </w:t>
      </w: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27 і 109 Бюджетного кодексу України та статті 93 Регламенту Верховної Ради України розглянув </w:t>
      </w:r>
      <w:r w:rsidRPr="009A1B0A">
        <w:rPr>
          <w:rFonts w:ascii="Times New Roman" w:eastAsiaTheme="minorHAnsi" w:hAnsi="Times New Roman" w:cstheme="minorBidi"/>
          <w:sz w:val="28"/>
          <w:lang w:val="uk-UA"/>
        </w:rPr>
        <w:t xml:space="preserve">проект Закону </w:t>
      </w:r>
      <w:r w:rsidR="00DD3DAB"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>про внесення змін до Закону України «Про забезпечення прав та свобод внутрішньо переміщених осіб»</w:t>
      </w:r>
      <w:r w:rsidRPr="009A1B0A">
        <w:rPr>
          <w:rFonts w:ascii="Times New Roman" w:eastAsiaTheme="minorHAnsi" w:hAnsi="Times New Roman" w:cstheme="minorBidi"/>
          <w:sz w:val="28"/>
          <w:lang w:val="uk-UA"/>
        </w:rPr>
        <w:t xml:space="preserve"> (реєстр.</w:t>
      </w:r>
      <w:r w:rsidR="0032301A" w:rsidRPr="009A1B0A">
        <w:rPr>
          <w:rFonts w:ascii="Times New Roman" w:eastAsiaTheme="minorHAnsi" w:hAnsi="Times New Roman" w:cstheme="minorBidi"/>
          <w:sz w:val="28"/>
          <w:lang w:val="uk-UA"/>
        </w:rPr>
        <w:t xml:space="preserve"> </w:t>
      </w:r>
      <w:r w:rsidRPr="009A1B0A">
        <w:rPr>
          <w:rFonts w:ascii="Times New Roman" w:eastAsiaTheme="minorHAnsi" w:hAnsi="Times New Roman" w:cstheme="minorBidi"/>
          <w:sz w:val="28"/>
          <w:lang w:val="uk-UA"/>
        </w:rPr>
        <w:t>№ </w:t>
      </w:r>
      <w:r w:rsidR="00DD3DAB" w:rsidRPr="009A1B0A">
        <w:rPr>
          <w:rFonts w:ascii="Times New Roman" w:eastAsiaTheme="minorHAnsi" w:hAnsi="Times New Roman" w:cstheme="minorBidi"/>
          <w:sz w:val="28"/>
          <w:lang w:val="uk-UA"/>
        </w:rPr>
        <w:t xml:space="preserve">4487 </w:t>
      </w:r>
      <w:r w:rsidRPr="009A1B0A">
        <w:rPr>
          <w:rFonts w:ascii="Times New Roman" w:eastAsiaTheme="minorHAnsi" w:hAnsi="Times New Roman" w:cstheme="minorBidi"/>
          <w:sz w:val="28"/>
          <w:lang w:val="uk-UA"/>
        </w:rPr>
        <w:t>від</w:t>
      </w:r>
      <w:r w:rsidR="00DD3DAB" w:rsidRPr="009A1B0A">
        <w:rPr>
          <w:rFonts w:ascii="Times New Roman" w:eastAsiaTheme="minorHAnsi" w:hAnsi="Times New Roman" w:cstheme="minorBidi"/>
          <w:sz w:val="28"/>
          <w:lang w:val="uk-UA"/>
        </w:rPr>
        <w:t xml:space="preserve"> 11</w:t>
      </w:r>
      <w:r w:rsidRPr="009A1B0A">
        <w:rPr>
          <w:rFonts w:ascii="Times New Roman" w:eastAsiaTheme="minorHAnsi" w:hAnsi="Times New Roman" w:cstheme="minorBidi"/>
          <w:sz w:val="28"/>
          <w:lang w:val="uk-UA"/>
        </w:rPr>
        <w:t>.</w:t>
      </w:r>
      <w:r w:rsidR="00DD3DAB" w:rsidRPr="009A1B0A">
        <w:rPr>
          <w:rFonts w:ascii="Times New Roman" w:eastAsiaTheme="minorHAnsi" w:hAnsi="Times New Roman" w:cstheme="minorBidi"/>
          <w:sz w:val="28"/>
          <w:lang w:val="uk-UA"/>
        </w:rPr>
        <w:t>12</w:t>
      </w:r>
      <w:r w:rsidR="005B66D6" w:rsidRPr="009A1B0A">
        <w:rPr>
          <w:rFonts w:ascii="Times New Roman" w:eastAsiaTheme="minorHAnsi" w:hAnsi="Times New Roman" w:cstheme="minorBidi"/>
          <w:sz w:val="28"/>
          <w:lang w:val="uk-UA"/>
        </w:rPr>
        <w:t>.2020</w:t>
      </w:r>
      <w:r w:rsidRPr="009A1B0A">
        <w:rPr>
          <w:rFonts w:ascii="Times New Roman" w:eastAsiaTheme="minorHAnsi" w:hAnsi="Times New Roman" w:cstheme="minorBidi"/>
          <w:sz w:val="28"/>
          <w:lang w:val="uk-UA"/>
        </w:rPr>
        <w:t xml:space="preserve"> року), поданий </w:t>
      </w:r>
      <w:r w:rsidR="0032301A" w:rsidRPr="009A1B0A">
        <w:rPr>
          <w:rFonts w:ascii="Times New Roman" w:eastAsiaTheme="minorHAnsi" w:hAnsi="Times New Roman" w:cstheme="minorBidi"/>
          <w:sz w:val="28"/>
          <w:lang w:val="uk-UA"/>
        </w:rPr>
        <w:t>народним</w:t>
      </w:r>
      <w:r w:rsidR="00986AEB" w:rsidRPr="009A1B0A">
        <w:rPr>
          <w:rFonts w:ascii="Times New Roman" w:eastAsiaTheme="minorHAnsi" w:hAnsi="Times New Roman" w:cstheme="minorBidi"/>
          <w:sz w:val="28"/>
          <w:lang w:val="uk-UA"/>
        </w:rPr>
        <w:t>и</w:t>
      </w:r>
      <w:r w:rsidR="00F56BCD" w:rsidRPr="009A1B0A">
        <w:rPr>
          <w:rFonts w:ascii="Times New Roman" w:eastAsiaTheme="minorHAnsi" w:hAnsi="Times New Roman" w:cstheme="minorBidi"/>
          <w:sz w:val="28"/>
          <w:lang w:val="uk-UA"/>
        </w:rPr>
        <w:t xml:space="preserve"> деп</w:t>
      </w:r>
      <w:r w:rsidR="00DB0E0C" w:rsidRPr="009A1B0A">
        <w:rPr>
          <w:rFonts w:ascii="Times New Roman" w:eastAsiaTheme="minorHAnsi" w:hAnsi="Times New Roman" w:cstheme="minorBidi"/>
          <w:sz w:val="28"/>
          <w:lang w:val="uk-UA"/>
        </w:rPr>
        <w:t>утат</w:t>
      </w:r>
      <w:r w:rsidR="00986AEB" w:rsidRPr="009A1B0A">
        <w:rPr>
          <w:rFonts w:ascii="Times New Roman" w:eastAsiaTheme="minorHAnsi" w:hAnsi="Times New Roman" w:cstheme="minorBidi"/>
          <w:sz w:val="28"/>
          <w:lang w:val="uk-UA"/>
        </w:rPr>
        <w:t>а</w:t>
      </w:r>
      <w:r w:rsidR="00DB0E0C" w:rsidRPr="009A1B0A">
        <w:rPr>
          <w:rFonts w:ascii="Times New Roman" w:eastAsiaTheme="minorHAnsi" w:hAnsi="Times New Roman" w:cstheme="minorBidi"/>
          <w:sz w:val="28"/>
          <w:lang w:val="uk-UA"/>
        </w:rPr>
        <w:t>м</w:t>
      </w:r>
      <w:r w:rsidR="00986AEB" w:rsidRPr="009A1B0A">
        <w:rPr>
          <w:rFonts w:ascii="Times New Roman" w:eastAsiaTheme="minorHAnsi" w:hAnsi="Times New Roman" w:cstheme="minorBidi"/>
          <w:sz w:val="28"/>
          <w:lang w:val="uk-UA"/>
        </w:rPr>
        <w:t>и</w:t>
      </w:r>
      <w:r w:rsidR="00DB0E0C" w:rsidRPr="009A1B0A">
        <w:rPr>
          <w:rFonts w:ascii="Times New Roman" w:eastAsiaTheme="minorHAnsi" w:hAnsi="Times New Roman" w:cstheme="minorBidi"/>
          <w:sz w:val="28"/>
          <w:lang w:val="uk-UA"/>
        </w:rPr>
        <w:t xml:space="preserve"> України </w:t>
      </w:r>
      <w:proofErr w:type="spellStart"/>
      <w:r w:rsidR="00DD3DAB" w:rsidRPr="009A1B0A">
        <w:rPr>
          <w:rFonts w:ascii="Times New Roman" w:eastAsiaTheme="minorHAnsi" w:hAnsi="Times New Roman" w:cstheme="minorBidi"/>
          <w:sz w:val="28"/>
          <w:lang w:val="uk-UA"/>
        </w:rPr>
        <w:t>Лубінцем</w:t>
      </w:r>
      <w:proofErr w:type="spellEnd"/>
      <w:r w:rsidR="00DD3DAB" w:rsidRPr="009A1B0A">
        <w:rPr>
          <w:rFonts w:ascii="Times New Roman" w:eastAsiaTheme="minorHAnsi" w:hAnsi="Times New Roman" w:cstheme="minorBidi"/>
          <w:sz w:val="28"/>
          <w:lang w:val="uk-UA"/>
        </w:rPr>
        <w:t> Д.В</w:t>
      </w:r>
      <w:r w:rsidR="00986AEB" w:rsidRPr="009A1B0A">
        <w:rPr>
          <w:rFonts w:ascii="Times New Roman" w:eastAsiaTheme="minorHAnsi" w:hAnsi="Times New Roman" w:cstheme="minorBidi"/>
          <w:sz w:val="28"/>
          <w:lang w:val="uk-UA"/>
        </w:rPr>
        <w:t>.</w:t>
      </w:r>
      <w:r w:rsidR="00DD3DAB" w:rsidRPr="009A1B0A">
        <w:rPr>
          <w:rFonts w:ascii="Times New Roman" w:eastAsiaTheme="minorHAnsi" w:hAnsi="Times New Roman" w:cstheme="minorBidi"/>
          <w:sz w:val="28"/>
          <w:lang w:val="uk-UA"/>
        </w:rPr>
        <w:t xml:space="preserve">, </w:t>
      </w:r>
      <w:proofErr w:type="spellStart"/>
      <w:r w:rsidR="00DD3DAB" w:rsidRPr="009A1B0A">
        <w:rPr>
          <w:rFonts w:ascii="Times New Roman" w:eastAsiaTheme="minorHAnsi" w:hAnsi="Times New Roman" w:cstheme="minorBidi"/>
          <w:sz w:val="28"/>
          <w:lang w:val="uk-UA"/>
        </w:rPr>
        <w:t>Умєровим</w:t>
      </w:r>
      <w:proofErr w:type="spellEnd"/>
      <w:r w:rsidR="00DD3DAB" w:rsidRPr="009A1B0A">
        <w:rPr>
          <w:rFonts w:ascii="Times New Roman" w:eastAsiaTheme="minorHAnsi" w:hAnsi="Times New Roman" w:cstheme="minorBidi"/>
          <w:sz w:val="28"/>
          <w:lang w:val="uk-UA"/>
        </w:rPr>
        <w:t> Р.Е.</w:t>
      </w:r>
      <w:r w:rsidR="00986AEB" w:rsidRPr="009A1B0A">
        <w:rPr>
          <w:rFonts w:ascii="Times New Roman" w:eastAsiaTheme="minorHAnsi" w:hAnsi="Times New Roman" w:cstheme="minorBidi"/>
          <w:sz w:val="28"/>
          <w:lang w:val="uk-UA"/>
        </w:rPr>
        <w:t xml:space="preserve"> та іншими народними депутатами України</w:t>
      </w:r>
      <w:r w:rsidR="0008518E" w:rsidRPr="009A1B0A">
        <w:rPr>
          <w:rFonts w:ascii="Times New Roman" w:eastAsiaTheme="minorHAnsi" w:hAnsi="Times New Roman" w:cstheme="minorBidi"/>
          <w:sz w:val="28"/>
          <w:lang w:val="uk-UA"/>
        </w:rPr>
        <w:t>,</w:t>
      </w:r>
      <w:r w:rsidRPr="009A1B0A">
        <w:rPr>
          <w:rFonts w:ascii="Times New Roman" w:eastAsiaTheme="minorHAnsi" w:hAnsi="Times New Roman" w:cstheme="minorBidi"/>
          <w:sz w:val="28"/>
          <w:lang w:val="uk-UA"/>
        </w:rPr>
        <w:t xml:space="preserve"> </w:t>
      </w:r>
      <w:r w:rsidR="000A7E34"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>і повідомляє так</w:t>
      </w: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>е.</w:t>
      </w:r>
    </w:p>
    <w:p w:rsidR="003D3D0D" w:rsidRDefault="003D3D0D" w:rsidP="001F389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Законопроектом </w:t>
      </w:r>
      <w:r w:rsidR="00CE1D9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серед іншого </w:t>
      </w: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передбачається підвищити рівень соціального захисту внутрішньо переміщених осіб, встановивши їм додаткові соціальні гарантії в частині надання права на: забезпечення житлом соціального та тимчасового призначення; </w:t>
      </w:r>
      <w:proofErr w:type="spellStart"/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>низьковідсоткові</w:t>
      </w:r>
      <w:proofErr w:type="spellEnd"/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кредити для придбання житла; викуп житла через фінансовий лізинг; отримання компенсації за пошкоджене або зруйноване майно; забезпечення доступу до соціальних та пенсійних виплат за відсутності довідки про взяття на облік внутрішньо переміщеної особи.</w:t>
      </w:r>
      <w:r w:rsidR="00CE1D9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При цьому витрати на забезпечення зазначених заходів </w:t>
      </w:r>
      <w:r w:rsidR="0030275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пропонується </w:t>
      </w:r>
      <w:r w:rsidR="00F04F5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здійснювати </w:t>
      </w:r>
      <w:r w:rsidR="00CE1D93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за рахунок </w:t>
      </w:r>
      <w:r w:rsidR="00971BFF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коштів </w:t>
      </w:r>
      <w:r w:rsidR="00CE1D93">
        <w:rPr>
          <w:rFonts w:ascii="Times New Roman" w:eastAsiaTheme="minorHAnsi" w:hAnsi="Times New Roman" w:cstheme="minorBidi"/>
          <w:sz w:val="28"/>
          <w:szCs w:val="28"/>
          <w:lang w:val="uk-UA"/>
        </w:rPr>
        <w:t>місцевого та державного бюджету.</w:t>
      </w:r>
    </w:p>
    <w:p w:rsidR="00CE1D93" w:rsidRPr="009A1B0A" w:rsidRDefault="00CE1D93" w:rsidP="001F389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Крім того, визначено, що внутрішньо переміщені особи забезпечуються безкоштовним проїздом у разі добровільного повернення до покинутого місця проживання.</w:t>
      </w:r>
    </w:p>
    <w:p w:rsidR="005C7799" w:rsidRPr="009A1B0A" w:rsidRDefault="005C7799" w:rsidP="001F389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Слід зазначити, що </w:t>
      </w:r>
      <w:r w:rsidR="00CE1D93"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згідно із статтею 15 Закону України «Про забезпечення прав та свобод внутрішньо переміщених осіб» </w:t>
      </w: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видатки на забезпечення прав і свобод внутрішньо переміщених осіб здійснюється за рахунок коштів державного та місцевих бюджетів. Відтак, впровадження законодавчої ініціативи призведе до необхідності вишукання додаткових коштів з </w:t>
      </w:r>
      <w:r w:rsidR="0030275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таких </w:t>
      </w: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>бюджетів на надання</w:t>
      </w:r>
      <w:r w:rsidR="0030275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додаткових соціальних </w:t>
      </w:r>
      <w:r w:rsidR="00302754">
        <w:rPr>
          <w:rFonts w:ascii="Times New Roman" w:eastAsiaTheme="minorHAnsi" w:hAnsi="Times New Roman" w:cstheme="minorBidi"/>
          <w:sz w:val="28"/>
          <w:szCs w:val="28"/>
          <w:lang w:val="uk-UA"/>
        </w:rPr>
        <w:br/>
      </w:r>
      <w:r w:rsidR="00302754"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гарантій,</w:t>
      </w:r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про що також </w:t>
      </w:r>
      <w:proofErr w:type="spellStart"/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>відмічено</w:t>
      </w:r>
      <w:proofErr w:type="spellEnd"/>
      <w:r w:rsidRPr="009A1B0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у висновку Міністерства фінансів до даного законопроекту.</w:t>
      </w:r>
    </w:p>
    <w:p w:rsidR="0053320A" w:rsidRPr="009A1B0A" w:rsidRDefault="00DD3DAB" w:rsidP="005332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9A1B0A">
        <w:rPr>
          <w:rFonts w:ascii="Times New Roman" w:eastAsia="Times New Roman" w:hAnsi="Times New Roman"/>
          <w:sz w:val="28"/>
          <w:szCs w:val="28"/>
          <w:lang w:val="uk-UA" w:eastAsia="ru-RU"/>
        </w:rPr>
        <w:t>Відтак, в порушення вимог частини першої статті 27 Бюджетного кодексу України та частини третьої статті 91 Регламенту Верховної Ради України суб’єктом права законодавчої ініціативи до законопроекту не надано належне фінансово-економічне обґрунтування (включаючи відповідні розрахунки) та пропозиції змін до законодавчих актів України щодо скорочення витрат бюджетів та/або джерел додаткових надходжень бюджетів для досягнення збалансованості бюджетів, що унеможливило надання Мінфіном вартісної оцінки величини впливу законопроекту на показники бюджетів.</w:t>
      </w:r>
    </w:p>
    <w:p w:rsidR="00A24363" w:rsidRPr="009A1B0A" w:rsidRDefault="00DD3DAB" w:rsidP="005332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9A1B0A">
        <w:rPr>
          <w:rFonts w:ascii="Times New Roman" w:eastAsiaTheme="minorHAnsi" w:hAnsi="Times New Roman"/>
          <w:sz w:val="28"/>
          <w:szCs w:val="28"/>
          <w:lang w:val="uk-UA"/>
        </w:rPr>
        <w:t xml:space="preserve">Крім того, термін набрання чинності законом, визначений у законопроекті </w:t>
      </w:r>
      <w:r w:rsidRPr="009A1B0A">
        <w:rPr>
          <w:rFonts w:ascii="Times New Roman" w:eastAsiaTheme="minorHAnsi" w:hAnsi="Times New Roman"/>
          <w:i/>
          <w:sz w:val="28"/>
          <w:szCs w:val="28"/>
          <w:lang w:val="uk-UA"/>
        </w:rPr>
        <w:t>/з дня, наступного за днем його опублікування/</w:t>
      </w:r>
      <w:r w:rsidRPr="009A1B0A">
        <w:rPr>
          <w:rFonts w:ascii="Times New Roman" w:eastAsiaTheme="minorHAnsi" w:hAnsi="Times New Roman"/>
          <w:sz w:val="28"/>
          <w:szCs w:val="28"/>
          <w:lang w:val="uk-UA"/>
        </w:rPr>
        <w:t>, не узгоджується з положеннями частини третьої статті 27 Бюджетного кодексу України, що передбачає вимоги щодо введення в дію законів, що впливають на показники бюджетів (зменшують надходження бюджетів та/або збільшують витрати бюджетів).</w:t>
      </w:r>
    </w:p>
    <w:p w:rsidR="00A24363" w:rsidRPr="009A1B0A" w:rsidRDefault="0053320A" w:rsidP="0039031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9A1B0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За підсумками розгляду Комітет ухвалив рішення, що </w:t>
      </w:r>
      <w:r w:rsidR="00986AEB" w:rsidRPr="009A1B0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проект Закону </w:t>
      </w:r>
      <w:r w:rsidR="00DD3DAB" w:rsidRPr="009A1B0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про внесення змін до Закону України «Про забезпечення прав та свобод внутрішньо переміщених осіб» (реєстр. № 4487 від 11.12.2020 року), поданий народними депутатами України </w:t>
      </w:r>
      <w:proofErr w:type="spellStart"/>
      <w:r w:rsidR="00DD3DAB" w:rsidRPr="009A1B0A">
        <w:rPr>
          <w:rFonts w:ascii="Times New Roman" w:eastAsia="MS Mincho" w:hAnsi="Times New Roman"/>
          <w:sz w:val="28"/>
          <w:szCs w:val="28"/>
          <w:lang w:val="uk-UA" w:eastAsia="ja-JP"/>
        </w:rPr>
        <w:t>Лубінцем</w:t>
      </w:r>
      <w:proofErr w:type="spellEnd"/>
      <w:r w:rsidR="00DD3DAB" w:rsidRPr="009A1B0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 Д.В., </w:t>
      </w:r>
      <w:proofErr w:type="spellStart"/>
      <w:r w:rsidR="00DD3DAB" w:rsidRPr="009A1B0A">
        <w:rPr>
          <w:rFonts w:ascii="Times New Roman" w:eastAsia="MS Mincho" w:hAnsi="Times New Roman"/>
          <w:sz w:val="28"/>
          <w:szCs w:val="28"/>
          <w:lang w:val="uk-UA" w:eastAsia="ja-JP"/>
        </w:rPr>
        <w:t>Умєровим</w:t>
      </w:r>
      <w:proofErr w:type="spellEnd"/>
      <w:r w:rsidR="00DD3DAB" w:rsidRPr="009A1B0A">
        <w:rPr>
          <w:rFonts w:ascii="Times New Roman" w:eastAsia="MS Mincho" w:hAnsi="Times New Roman"/>
          <w:sz w:val="28"/>
          <w:szCs w:val="28"/>
          <w:lang w:val="uk-UA" w:eastAsia="ja-JP"/>
        </w:rPr>
        <w:t> Р.Е. та іншими народними депутатами України</w:t>
      </w:r>
      <w:r w:rsidR="0008518E" w:rsidRPr="009A1B0A">
        <w:rPr>
          <w:rFonts w:ascii="Times New Roman" w:eastAsia="MS Mincho" w:hAnsi="Times New Roman"/>
          <w:sz w:val="28"/>
          <w:szCs w:val="28"/>
          <w:lang w:val="uk-UA" w:eastAsia="ja-JP"/>
        </w:rPr>
        <w:t>,</w:t>
      </w:r>
      <w:r w:rsidRPr="009A1B0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має вплив на показники </w:t>
      </w:r>
      <w:r w:rsidR="00986AEB" w:rsidRPr="009A1B0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державного та місцевих </w:t>
      </w:r>
      <w:r w:rsidRPr="009A1B0A">
        <w:rPr>
          <w:rFonts w:ascii="Times New Roman" w:eastAsia="MS Mincho" w:hAnsi="Times New Roman"/>
          <w:sz w:val="28"/>
          <w:szCs w:val="28"/>
          <w:lang w:val="uk-UA" w:eastAsia="ja-JP"/>
        </w:rPr>
        <w:t>бюджет</w:t>
      </w:r>
      <w:r w:rsidR="0008518E" w:rsidRPr="009A1B0A">
        <w:rPr>
          <w:rFonts w:ascii="Times New Roman" w:eastAsia="MS Mincho" w:hAnsi="Times New Roman"/>
          <w:sz w:val="28"/>
          <w:szCs w:val="28"/>
          <w:lang w:val="uk-UA" w:eastAsia="ja-JP"/>
        </w:rPr>
        <w:t>ів (призведе до збільшення їх</w:t>
      </w:r>
      <w:r w:rsidRPr="009A1B0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видатків). У разі прийняття відповідного закону до 15 липня 2021 року він має вводитися в дію не раніше 1 січня 2022 року, а після 15 липня 2021 року – не раніше 1 січня 2023 року (або 1 січня наступного за цим року залежно від часу прийняття закону).</w:t>
      </w:r>
    </w:p>
    <w:p w:rsidR="00A24363" w:rsidRPr="009A1B0A" w:rsidRDefault="00A24363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014EBD" w:rsidRPr="009A1B0A" w:rsidRDefault="00014EBD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9031D" w:rsidRPr="00986AEB" w:rsidRDefault="00A2436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9A1B0A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9A1B0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A1B0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A1B0A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A1B0A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A1B0A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="0008518E" w:rsidRPr="009A1B0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="00A93088" w:rsidRPr="009A1B0A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A1B0A">
        <w:rPr>
          <w:rFonts w:ascii="Times New Roman" w:eastAsiaTheme="minorHAnsi" w:hAnsi="Times New Roman" w:cstheme="minorBidi"/>
          <w:b/>
          <w:sz w:val="28"/>
          <w:lang w:val="uk-UA"/>
        </w:rPr>
        <w:t>Ю.Ю.</w:t>
      </w:r>
      <w:r w:rsidR="007A7FC9" w:rsidRPr="009A1B0A">
        <w:rPr>
          <w:rFonts w:ascii="Times New Roman" w:eastAsiaTheme="minorHAnsi" w:hAnsi="Times New Roman" w:cstheme="minorBidi"/>
          <w:b/>
          <w:sz w:val="28"/>
          <w:lang w:val="uk-UA"/>
        </w:rPr>
        <w:t> </w:t>
      </w:r>
      <w:proofErr w:type="spellStart"/>
      <w:r w:rsidRPr="009A1B0A">
        <w:rPr>
          <w:rFonts w:ascii="Times New Roman" w:eastAsiaTheme="minorHAnsi" w:hAnsi="Times New Roman" w:cstheme="minorBidi"/>
          <w:b/>
          <w:sz w:val="28"/>
          <w:lang w:val="uk-UA"/>
        </w:rPr>
        <w:t>Арістов</w:t>
      </w:r>
      <w:proofErr w:type="spellEnd"/>
    </w:p>
    <w:sectPr w:rsidR="0039031D" w:rsidRPr="00986AEB" w:rsidSect="003027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91" w:bottom="567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C3" w:rsidRDefault="002304C3">
      <w:pPr>
        <w:spacing w:after="0" w:line="240" w:lineRule="auto"/>
      </w:pPr>
      <w:r>
        <w:separator/>
      </w:r>
    </w:p>
  </w:endnote>
  <w:endnote w:type="continuationSeparator" w:id="0">
    <w:p w:rsidR="002304C3" w:rsidRDefault="0023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78750"/>
      <w:docPartObj>
        <w:docPartGallery w:val="Page Numbers (Bottom of Page)"/>
        <w:docPartUnique/>
      </w:docPartObj>
    </w:sdtPr>
    <w:sdtEndPr/>
    <w:sdtContent>
      <w:p w:rsidR="00897E6D" w:rsidRDefault="00897E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0A" w:rsidRPr="00BA020A">
          <w:rPr>
            <w:noProof/>
            <w:lang w:val="uk-UA"/>
          </w:rPr>
          <w:t>2</w:t>
        </w:r>
        <w:r>
          <w:fldChar w:fldCharType="end"/>
        </w:r>
      </w:p>
    </w:sdtContent>
  </w:sdt>
  <w:p w:rsidR="00C92F3D" w:rsidRDefault="00BA02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478436"/>
      <w:docPartObj>
        <w:docPartGallery w:val="Page Numbers (Bottom of Page)"/>
        <w:docPartUnique/>
      </w:docPartObj>
    </w:sdtPr>
    <w:sdtEndPr/>
    <w:sdtContent>
      <w:p w:rsidR="00A7635E" w:rsidRDefault="00BA020A">
        <w:pPr>
          <w:pStyle w:val="a5"/>
          <w:jc w:val="center"/>
        </w:pPr>
      </w:p>
    </w:sdtContent>
  </w:sdt>
  <w:p w:rsidR="00A7635E" w:rsidRDefault="00BA0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C3" w:rsidRDefault="002304C3">
      <w:pPr>
        <w:spacing w:after="0" w:line="240" w:lineRule="auto"/>
      </w:pPr>
      <w:r>
        <w:separator/>
      </w:r>
    </w:p>
  </w:footnote>
  <w:footnote w:type="continuationSeparator" w:id="0">
    <w:p w:rsidR="002304C3" w:rsidRDefault="0023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24363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BA020A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BA020A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BA020A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A2436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6B44293" wp14:editId="1C6ACF6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A2436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A24363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BA020A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BA020A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BA020A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BA020A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3"/>
    <w:rsid w:val="00014EBD"/>
    <w:rsid w:val="000374A3"/>
    <w:rsid w:val="00051916"/>
    <w:rsid w:val="00082EBA"/>
    <w:rsid w:val="0008518E"/>
    <w:rsid w:val="000A7E34"/>
    <w:rsid w:val="00123B6F"/>
    <w:rsid w:val="001446C3"/>
    <w:rsid w:val="001B6274"/>
    <w:rsid w:val="001C0F2A"/>
    <w:rsid w:val="001E0070"/>
    <w:rsid w:val="001E2B98"/>
    <w:rsid w:val="001F0642"/>
    <w:rsid w:val="001F3896"/>
    <w:rsid w:val="002304C3"/>
    <w:rsid w:val="0025187C"/>
    <w:rsid w:val="002A7DDE"/>
    <w:rsid w:val="002E420A"/>
    <w:rsid w:val="002F79BE"/>
    <w:rsid w:val="00302754"/>
    <w:rsid w:val="0031229E"/>
    <w:rsid w:val="0032301A"/>
    <w:rsid w:val="00355469"/>
    <w:rsid w:val="00357B08"/>
    <w:rsid w:val="0036540B"/>
    <w:rsid w:val="003729AA"/>
    <w:rsid w:val="0039031D"/>
    <w:rsid w:val="003D3D0D"/>
    <w:rsid w:val="003D5150"/>
    <w:rsid w:val="00460DFD"/>
    <w:rsid w:val="00473175"/>
    <w:rsid w:val="0053320A"/>
    <w:rsid w:val="005B66D6"/>
    <w:rsid w:val="005B7280"/>
    <w:rsid w:val="005C7511"/>
    <w:rsid w:val="005C7799"/>
    <w:rsid w:val="005E7AF8"/>
    <w:rsid w:val="006140FE"/>
    <w:rsid w:val="006552D2"/>
    <w:rsid w:val="0067650E"/>
    <w:rsid w:val="006A3395"/>
    <w:rsid w:val="006B5FA4"/>
    <w:rsid w:val="006D4681"/>
    <w:rsid w:val="006E2B60"/>
    <w:rsid w:val="00721558"/>
    <w:rsid w:val="0073256E"/>
    <w:rsid w:val="00744ED9"/>
    <w:rsid w:val="007A2358"/>
    <w:rsid w:val="007A7FC9"/>
    <w:rsid w:val="007D56E4"/>
    <w:rsid w:val="007E6963"/>
    <w:rsid w:val="00822482"/>
    <w:rsid w:val="0084412B"/>
    <w:rsid w:val="00897E6D"/>
    <w:rsid w:val="008A354C"/>
    <w:rsid w:val="008A547F"/>
    <w:rsid w:val="008B0438"/>
    <w:rsid w:val="008E4DD4"/>
    <w:rsid w:val="00971BFF"/>
    <w:rsid w:val="009852C7"/>
    <w:rsid w:val="00986AEB"/>
    <w:rsid w:val="009A1B0A"/>
    <w:rsid w:val="009A2318"/>
    <w:rsid w:val="009F1719"/>
    <w:rsid w:val="009F4CA9"/>
    <w:rsid w:val="00A0392C"/>
    <w:rsid w:val="00A1761E"/>
    <w:rsid w:val="00A24363"/>
    <w:rsid w:val="00A876A0"/>
    <w:rsid w:val="00A93088"/>
    <w:rsid w:val="00AC085A"/>
    <w:rsid w:val="00AD0B10"/>
    <w:rsid w:val="00AE3E14"/>
    <w:rsid w:val="00B23938"/>
    <w:rsid w:val="00B36E0E"/>
    <w:rsid w:val="00B629D4"/>
    <w:rsid w:val="00B6729A"/>
    <w:rsid w:val="00BA020A"/>
    <w:rsid w:val="00BA4DBA"/>
    <w:rsid w:val="00BC7143"/>
    <w:rsid w:val="00C161C0"/>
    <w:rsid w:val="00C17325"/>
    <w:rsid w:val="00C352FA"/>
    <w:rsid w:val="00C737B9"/>
    <w:rsid w:val="00CC4178"/>
    <w:rsid w:val="00CE1D93"/>
    <w:rsid w:val="00CE5E65"/>
    <w:rsid w:val="00D0214C"/>
    <w:rsid w:val="00D11903"/>
    <w:rsid w:val="00D56371"/>
    <w:rsid w:val="00D8114B"/>
    <w:rsid w:val="00D84BA6"/>
    <w:rsid w:val="00D92362"/>
    <w:rsid w:val="00DB0E0C"/>
    <w:rsid w:val="00DD3DAB"/>
    <w:rsid w:val="00F04F5A"/>
    <w:rsid w:val="00F472A0"/>
    <w:rsid w:val="00F50E0D"/>
    <w:rsid w:val="00F56BCD"/>
    <w:rsid w:val="00F75C82"/>
    <w:rsid w:val="00F846E8"/>
    <w:rsid w:val="00FA54EB"/>
    <w:rsid w:val="00FC0170"/>
    <w:rsid w:val="00FD354B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D5DF-E843-4D74-9776-4F2E19B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43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243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A24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01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7419-2D4B-4E49-A2F0-2A34B57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Войтенко Євген Анатолійович</cp:lastModifiedBy>
  <cp:revision>22</cp:revision>
  <cp:lastPrinted>2021-02-15T10:44:00Z</cp:lastPrinted>
  <dcterms:created xsi:type="dcterms:W3CDTF">2021-02-01T15:28:00Z</dcterms:created>
  <dcterms:modified xsi:type="dcterms:W3CDTF">2021-02-17T08:05:00Z</dcterms:modified>
</cp:coreProperties>
</file>