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BB3" w:rsidRPr="00AB4443" w:rsidRDefault="00520BB3" w:rsidP="00520BB3">
      <w:pPr>
        <w:spacing w:after="0" w:line="240" w:lineRule="auto"/>
        <w:jc w:val="center"/>
        <w:rPr>
          <w:rFonts w:ascii="Times New Roman" w:eastAsia="Times New Roman" w:hAnsi="Times New Roman" w:cs="Times New Roman"/>
          <w:sz w:val="28"/>
          <w:szCs w:val="28"/>
          <w:lang w:val="en-US" w:eastAsia="ru-RU"/>
        </w:rPr>
      </w:pPr>
    </w:p>
    <w:p w:rsidR="00520BB3" w:rsidRPr="002E388B" w:rsidRDefault="00520BB3" w:rsidP="00520BB3">
      <w:pPr>
        <w:spacing w:after="0" w:line="240" w:lineRule="auto"/>
        <w:jc w:val="center"/>
        <w:rPr>
          <w:rFonts w:ascii="Times New Roman" w:eastAsia="Times New Roman" w:hAnsi="Times New Roman" w:cs="Times New Roman"/>
          <w:color w:val="002060"/>
          <w:sz w:val="32"/>
          <w:szCs w:val="32"/>
          <w:lang w:val="en-US" w:eastAsia="ru-RU"/>
        </w:rPr>
      </w:pPr>
      <w:r w:rsidRPr="002E388B">
        <w:rPr>
          <w:rFonts w:ascii="Times New Roman" w:eastAsia="Times New Roman" w:hAnsi="Times New Roman" w:cs="Times New Roman"/>
          <w:noProof/>
          <w:spacing w:val="20"/>
          <w:sz w:val="34"/>
          <w:szCs w:val="34"/>
          <w:lang w:eastAsia="uk-UA"/>
        </w:rPr>
        <w:drawing>
          <wp:anchor distT="360045" distB="0" distL="114300" distR="114300" simplePos="0" relativeHeight="251659264" behindDoc="0" locked="0" layoutInCell="1" allowOverlap="1" wp14:anchorId="235AD029" wp14:editId="6DF077E1">
            <wp:simplePos x="0" y="0"/>
            <wp:positionH relativeFrom="margin">
              <wp:posOffset>2758440</wp:posOffset>
            </wp:positionH>
            <wp:positionV relativeFrom="paragraph">
              <wp:posOffset>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p>
    <w:p w:rsidR="00520BB3" w:rsidRPr="002E388B" w:rsidRDefault="00520BB3" w:rsidP="00520BB3">
      <w:pPr>
        <w:spacing w:after="0" w:line="240" w:lineRule="auto"/>
        <w:jc w:val="center"/>
        <w:rPr>
          <w:rFonts w:ascii="Times New Roman" w:eastAsia="Times New Roman" w:hAnsi="Times New Roman" w:cs="Times New Roman"/>
          <w:color w:val="002060"/>
          <w:sz w:val="32"/>
          <w:szCs w:val="32"/>
          <w:lang w:val="en-US" w:eastAsia="ru-RU"/>
        </w:rPr>
      </w:pPr>
    </w:p>
    <w:p w:rsidR="00520BB3" w:rsidRPr="002E388B" w:rsidRDefault="00520BB3" w:rsidP="00520BB3">
      <w:pPr>
        <w:spacing w:after="0" w:line="240" w:lineRule="auto"/>
        <w:jc w:val="center"/>
        <w:rPr>
          <w:rFonts w:ascii="Times New Roman" w:eastAsia="Times New Roman" w:hAnsi="Times New Roman" w:cs="Times New Roman"/>
          <w:color w:val="002060"/>
          <w:sz w:val="32"/>
          <w:szCs w:val="32"/>
          <w:lang w:val="en-US" w:eastAsia="ru-RU"/>
        </w:rPr>
      </w:pPr>
    </w:p>
    <w:p w:rsidR="00520BB3" w:rsidRPr="002E388B" w:rsidRDefault="00520BB3" w:rsidP="00520BB3">
      <w:pPr>
        <w:spacing w:before="80" w:after="0" w:line="240" w:lineRule="auto"/>
        <w:jc w:val="center"/>
        <w:rPr>
          <w:rFonts w:ascii="Times New Roman" w:eastAsia="Times New Roman" w:hAnsi="Times New Roman" w:cs="Times New Roman"/>
          <w:color w:val="1829A8"/>
          <w:spacing w:val="20"/>
          <w:sz w:val="34"/>
          <w:szCs w:val="34"/>
          <w:lang w:val="ru-RU" w:eastAsia="ru-RU"/>
        </w:rPr>
      </w:pPr>
      <w:r w:rsidRPr="002E388B">
        <w:rPr>
          <w:rFonts w:ascii="Times New Roman" w:eastAsia="Times New Roman" w:hAnsi="Times New Roman" w:cs="Times New Roman"/>
          <w:color w:val="1829A8"/>
          <w:spacing w:val="20"/>
          <w:sz w:val="34"/>
          <w:szCs w:val="34"/>
          <w:lang w:eastAsia="ru-RU"/>
        </w:rPr>
        <w:t>ВЕРХОВНА РАДА УКРАЇНИ</w:t>
      </w:r>
    </w:p>
    <w:p w:rsidR="00520BB3" w:rsidRPr="002E388B" w:rsidRDefault="00520BB3" w:rsidP="00520BB3">
      <w:pPr>
        <w:spacing w:before="100" w:after="0" w:line="240" w:lineRule="auto"/>
        <w:jc w:val="center"/>
        <w:rPr>
          <w:rFonts w:ascii="Times New Roman" w:eastAsia="Times New Roman" w:hAnsi="Times New Roman" w:cs="Times New Roman"/>
          <w:b/>
          <w:color w:val="1829A8"/>
          <w:spacing w:val="20"/>
          <w:sz w:val="24"/>
          <w:szCs w:val="24"/>
          <w:lang w:val="ru-RU" w:eastAsia="ru-RU"/>
        </w:rPr>
      </w:pPr>
      <w:r w:rsidRPr="002E388B">
        <w:rPr>
          <w:rFonts w:ascii="Times New Roman" w:eastAsia="Times New Roman" w:hAnsi="Times New Roman" w:cs="Times New Roman"/>
          <w:b/>
          <w:color w:val="1829A8"/>
          <w:spacing w:val="20"/>
          <w:sz w:val="24"/>
          <w:szCs w:val="24"/>
          <w:lang w:eastAsia="ru-RU"/>
        </w:rPr>
        <w:t>Комітет з питань інтеграції України з Європейським Союзом</w:t>
      </w:r>
    </w:p>
    <w:p w:rsidR="00520BB3" w:rsidRPr="002E388B" w:rsidRDefault="00520BB3" w:rsidP="00520BB3">
      <w:pPr>
        <w:spacing w:after="0" w:line="240" w:lineRule="auto"/>
        <w:jc w:val="center"/>
        <w:rPr>
          <w:rFonts w:ascii="Times New Roman" w:eastAsia="Times New Roman" w:hAnsi="Times New Roman" w:cs="Times New Roman"/>
          <w:sz w:val="28"/>
          <w:szCs w:val="28"/>
          <w:lang w:eastAsia="ru-RU"/>
        </w:rPr>
      </w:pPr>
      <w:r w:rsidRPr="002E388B">
        <w:rPr>
          <w:rFonts w:ascii="Times New Roman" w:eastAsia="Times New Roman" w:hAnsi="Times New Roman" w:cs="Times New Roman"/>
          <w:color w:val="1829A8"/>
          <w:sz w:val="20"/>
          <w:szCs w:val="20"/>
          <w:lang w:eastAsia="ru-RU"/>
        </w:rPr>
        <w:t xml:space="preserve">01008, м.Київ-8, вул. М. Грушевського, 5, </w:t>
      </w:r>
      <w:proofErr w:type="spellStart"/>
      <w:r w:rsidRPr="002E388B">
        <w:rPr>
          <w:rFonts w:ascii="Times New Roman" w:eastAsia="Times New Roman" w:hAnsi="Times New Roman" w:cs="Times New Roman"/>
          <w:color w:val="1829A8"/>
          <w:sz w:val="20"/>
          <w:szCs w:val="20"/>
          <w:lang w:eastAsia="ru-RU"/>
        </w:rPr>
        <w:t>тел</w:t>
      </w:r>
      <w:proofErr w:type="spellEnd"/>
      <w:r w:rsidRPr="002E388B">
        <w:rPr>
          <w:rFonts w:ascii="Times New Roman" w:eastAsia="Times New Roman" w:hAnsi="Times New Roman" w:cs="Times New Roman"/>
          <w:color w:val="1829A8"/>
          <w:sz w:val="20"/>
          <w:szCs w:val="20"/>
          <w:lang w:eastAsia="ru-RU"/>
        </w:rPr>
        <w:t>.: 255-34-42, факс</w:t>
      </w:r>
      <w:r w:rsidRPr="002E388B">
        <w:rPr>
          <w:rFonts w:ascii="Times New Roman" w:eastAsia="Times New Roman" w:hAnsi="Times New Roman" w:cs="Times New Roman"/>
          <w:color w:val="1829A8"/>
          <w:sz w:val="20"/>
          <w:szCs w:val="20"/>
          <w:lang w:val="ru-RU" w:eastAsia="ru-RU"/>
        </w:rPr>
        <w:t>:</w:t>
      </w:r>
      <w:r w:rsidRPr="002E388B">
        <w:rPr>
          <w:rFonts w:ascii="Times New Roman" w:eastAsia="Times New Roman" w:hAnsi="Times New Roman" w:cs="Times New Roman"/>
          <w:color w:val="1829A8"/>
          <w:sz w:val="20"/>
          <w:szCs w:val="20"/>
          <w:lang w:eastAsia="ru-RU"/>
        </w:rPr>
        <w:t xml:space="preserve"> 255-33-13, </w:t>
      </w:r>
      <w:r w:rsidRPr="002E388B">
        <w:rPr>
          <w:rFonts w:ascii="Times New Roman" w:eastAsia="Times New Roman" w:hAnsi="Times New Roman" w:cs="Times New Roman"/>
          <w:color w:val="1829A8"/>
          <w:sz w:val="20"/>
          <w:szCs w:val="20"/>
          <w:lang w:val="en-US" w:eastAsia="ru-RU"/>
        </w:rPr>
        <w:t>e</w:t>
      </w:r>
      <w:r w:rsidRPr="002E388B">
        <w:rPr>
          <w:rFonts w:ascii="Times New Roman" w:eastAsia="Times New Roman" w:hAnsi="Times New Roman" w:cs="Times New Roman"/>
          <w:color w:val="1829A8"/>
          <w:sz w:val="20"/>
          <w:szCs w:val="20"/>
          <w:lang w:val="ru-RU" w:eastAsia="ru-RU"/>
        </w:rPr>
        <w:t>-</w:t>
      </w:r>
      <w:r w:rsidRPr="002E388B">
        <w:rPr>
          <w:rFonts w:ascii="Times New Roman" w:eastAsia="Times New Roman" w:hAnsi="Times New Roman" w:cs="Times New Roman"/>
          <w:color w:val="1829A8"/>
          <w:sz w:val="20"/>
          <w:szCs w:val="20"/>
          <w:lang w:val="en-US" w:eastAsia="ru-RU"/>
        </w:rPr>
        <w:t>mail</w:t>
      </w:r>
      <w:r w:rsidRPr="002E388B">
        <w:rPr>
          <w:rFonts w:ascii="Times New Roman" w:eastAsia="Times New Roman" w:hAnsi="Times New Roman" w:cs="Times New Roman"/>
          <w:color w:val="1829A8"/>
          <w:sz w:val="20"/>
          <w:szCs w:val="20"/>
          <w:lang w:val="ru-RU" w:eastAsia="ru-RU"/>
        </w:rPr>
        <w:t xml:space="preserve">: </w:t>
      </w:r>
      <w:proofErr w:type="spellStart"/>
      <w:r w:rsidRPr="002E388B">
        <w:rPr>
          <w:rFonts w:ascii="Times New Roman" w:eastAsia="Times New Roman" w:hAnsi="Times New Roman" w:cs="Times New Roman"/>
          <w:color w:val="1829A8"/>
          <w:sz w:val="20"/>
          <w:szCs w:val="20"/>
          <w:lang w:val="en-US" w:eastAsia="ru-RU"/>
        </w:rPr>
        <w:t>comeuroint</w:t>
      </w:r>
      <w:proofErr w:type="spellEnd"/>
      <w:r w:rsidRPr="002E388B">
        <w:rPr>
          <w:rFonts w:ascii="Times New Roman" w:eastAsia="Times New Roman" w:hAnsi="Times New Roman" w:cs="Times New Roman"/>
          <w:color w:val="1829A8"/>
          <w:sz w:val="20"/>
          <w:szCs w:val="20"/>
          <w:lang w:val="ru-RU" w:eastAsia="ru-RU"/>
        </w:rPr>
        <w:t>@</w:t>
      </w:r>
      <w:r w:rsidRPr="002E388B">
        <w:rPr>
          <w:rFonts w:ascii="Times New Roman" w:eastAsia="Times New Roman" w:hAnsi="Times New Roman" w:cs="Times New Roman"/>
          <w:color w:val="1829A8"/>
          <w:sz w:val="20"/>
          <w:szCs w:val="20"/>
          <w:lang w:val="en-US" w:eastAsia="ru-RU"/>
        </w:rPr>
        <w:t>v</w:t>
      </w:r>
      <w:r w:rsidRPr="002E388B">
        <w:rPr>
          <w:rFonts w:ascii="Times New Roman" w:eastAsia="Times New Roman" w:hAnsi="Times New Roman" w:cs="Times New Roman"/>
          <w:color w:val="1829A8"/>
          <w:sz w:val="20"/>
          <w:szCs w:val="20"/>
          <w:lang w:val="ru-RU" w:eastAsia="ru-RU"/>
        </w:rPr>
        <w:t>.</w:t>
      </w:r>
      <w:proofErr w:type="spellStart"/>
      <w:r w:rsidRPr="002E388B">
        <w:rPr>
          <w:rFonts w:ascii="Times New Roman" w:eastAsia="Times New Roman" w:hAnsi="Times New Roman" w:cs="Times New Roman"/>
          <w:color w:val="1829A8"/>
          <w:sz w:val="20"/>
          <w:szCs w:val="20"/>
          <w:lang w:val="en-US" w:eastAsia="ru-RU"/>
        </w:rPr>
        <w:t>rada</w:t>
      </w:r>
      <w:proofErr w:type="spellEnd"/>
      <w:r w:rsidRPr="002E388B">
        <w:rPr>
          <w:rFonts w:ascii="Times New Roman" w:eastAsia="Times New Roman" w:hAnsi="Times New Roman" w:cs="Times New Roman"/>
          <w:color w:val="1829A8"/>
          <w:sz w:val="20"/>
          <w:szCs w:val="20"/>
          <w:lang w:val="ru-RU" w:eastAsia="ru-RU"/>
        </w:rPr>
        <w:t>.</w:t>
      </w:r>
      <w:proofErr w:type="spellStart"/>
      <w:r w:rsidRPr="002E388B">
        <w:rPr>
          <w:rFonts w:ascii="Times New Roman" w:eastAsia="Times New Roman" w:hAnsi="Times New Roman" w:cs="Times New Roman"/>
          <w:color w:val="1829A8"/>
          <w:sz w:val="20"/>
          <w:szCs w:val="20"/>
          <w:lang w:val="en-US" w:eastAsia="ru-RU"/>
        </w:rPr>
        <w:t>gov</w:t>
      </w:r>
      <w:proofErr w:type="spellEnd"/>
      <w:r w:rsidRPr="002E388B">
        <w:rPr>
          <w:rFonts w:ascii="Times New Roman" w:eastAsia="Times New Roman" w:hAnsi="Times New Roman" w:cs="Times New Roman"/>
          <w:color w:val="1829A8"/>
          <w:sz w:val="20"/>
          <w:szCs w:val="20"/>
          <w:lang w:val="ru-RU" w:eastAsia="ru-RU"/>
        </w:rPr>
        <w:t>.</w:t>
      </w:r>
      <w:proofErr w:type="spellStart"/>
      <w:r w:rsidRPr="002E388B">
        <w:rPr>
          <w:rFonts w:ascii="Times New Roman" w:eastAsia="Times New Roman" w:hAnsi="Times New Roman" w:cs="Times New Roman"/>
          <w:color w:val="1829A8"/>
          <w:sz w:val="20"/>
          <w:szCs w:val="20"/>
          <w:lang w:val="en-US" w:eastAsia="ru-RU"/>
        </w:rPr>
        <w:t>ua</w:t>
      </w:r>
      <w:proofErr w:type="spellEnd"/>
    </w:p>
    <w:p w:rsidR="00117713" w:rsidRDefault="00117713" w:rsidP="00117713">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117713" w:rsidRPr="00C23A8E" w:rsidRDefault="00117713" w:rsidP="00117713">
      <w:pPr>
        <w:spacing w:after="0" w:line="240" w:lineRule="auto"/>
        <w:jc w:val="center"/>
        <w:rPr>
          <w:rFonts w:ascii="Times New Roman" w:eastAsia="Times New Roman" w:hAnsi="Times New Roman" w:cs="Times New Roman"/>
          <w:sz w:val="28"/>
          <w:szCs w:val="28"/>
          <w:lang w:eastAsia="ru-RU"/>
        </w:rPr>
      </w:pPr>
      <w:r w:rsidRPr="00C23A8E">
        <w:rPr>
          <w:rFonts w:ascii="Times New Roman" w:eastAsia="Times New Roman" w:hAnsi="Times New Roman" w:cs="Times New Roman"/>
          <w:sz w:val="28"/>
          <w:szCs w:val="28"/>
          <w:lang w:eastAsia="ru-RU"/>
        </w:rPr>
        <w:t>ВИСНОВОК</w:t>
      </w:r>
    </w:p>
    <w:p w:rsidR="00117713" w:rsidRPr="00C23A8E" w:rsidRDefault="00117713" w:rsidP="00117713">
      <w:pPr>
        <w:spacing w:after="0" w:line="240" w:lineRule="auto"/>
        <w:jc w:val="center"/>
        <w:rPr>
          <w:rFonts w:ascii="Times New Roman" w:eastAsia="Times New Roman" w:hAnsi="Times New Roman" w:cs="Times New Roman"/>
          <w:sz w:val="28"/>
          <w:szCs w:val="28"/>
          <w:lang w:eastAsia="ru-RU"/>
        </w:rPr>
      </w:pPr>
      <w:r w:rsidRPr="00C23A8E">
        <w:rPr>
          <w:rFonts w:ascii="Times New Roman" w:eastAsia="Times New Roman" w:hAnsi="Times New Roman" w:cs="Times New Roman"/>
          <w:sz w:val="28"/>
          <w:szCs w:val="28"/>
          <w:lang w:eastAsia="ru-RU"/>
        </w:rPr>
        <w:t xml:space="preserve">щодо проекту Закону України </w:t>
      </w:r>
    </w:p>
    <w:p w:rsidR="00117713" w:rsidRPr="00C23A8E" w:rsidRDefault="00117713" w:rsidP="00117713">
      <w:pPr>
        <w:spacing w:after="0" w:line="240" w:lineRule="auto"/>
        <w:jc w:val="center"/>
        <w:rPr>
          <w:rFonts w:ascii="Times New Roman" w:eastAsia="Times New Roman" w:hAnsi="Times New Roman" w:cs="Times New Roman"/>
          <w:sz w:val="28"/>
          <w:szCs w:val="28"/>
          <w:lang w:eastAsia="ru-RU"/>
        </w:rPr>
      </w:pPr>
      <w:r w:rsidRPr="00C23A8E">
        <w:rPr>
          <w:rFonts w:ascii="Times New Roman" w:eastAsia="Times New Roman" w:hAnsi="Times New Roman" w:cs="Times New Roman"/>
          <w:sz w:val="28"/>
          <w:szCs w:val="28"/>
          <w:lang w:eastAsia="ru-RU"/>
        </w:rPr>
        <w:t xml:space="preserve"> «Про </w:t>
      </w:r>
      <w:r w:rsidRPr="00117713">
        <w:rPr>
          <w:rFonts w:ascii="Times New Roman" w:eastAsia="Times New Roman" w:hAnsi="Times New Roman" w:cs="Times New Roman"/>
          <w:sz w:val="28"/>
          <w:szCs w:val="28"/>
          <w:lang w:eastAsia="ru-RU"/>
        </w:rPr>
        <w:t>внесення змін до Кодексу України про адміністративні правопорушення щодо заборони розміщення реклами на автошляхах</w:t>
      </w:r>
      <w:r w:rsidRPr="00C23A8E">
        <w:rPr>
          <w:rFonts w:ascii="Times New Roman" w:eastAsia="Times New Roman" w:hAnsi="Times New Roman" w:cs="Times New Roman"/>
          <w:sz w:val="28"/>
          <w:szCs w:val="28"/>
          <w:lang w:eastAsia="ru-RU"/>
        </w:rPr>
        <w:t>»</w:t>
      </w:r>
    </w:p>
    <w:p w:rsidR="00117713" w:rsidRPr="00C23A8E" w:rsidRDefault="00117713" w:rsidP="00117713">
      <w:pPr>
        <w:spacing w:after="0" w:line="240" w:lineRule="auto"/>
        <w:jc w:val="center"/>
        <w:rPr>
          <w:rFonts w:ascii="Times New Roman" w:eastAsia="Times New Roman" w:hAnsi="Times New Roman" w:cs="Times New Roman"/>
          <w:sz w:val="28"/>
          <w:szCs w:val="28"/>
          <w:lang w:eastAsia="ru-RU"/>
        </w:rPr>
      </w:pPr>
      <w:r w:rsidRPr="00C23A8E">
        <w:rPr>
          <w:rFonts w:ascii="Times New Roman" w:eastAsia="Times New Roman" w:hAnsi="Times New Roman" w:cs="Times New Roman"/>
          <w:sz w:val="28"/>
          <w:szCs w:val="28"/>
          <w:lang w:eastAsia="ru-RU"/>
        </w:rPr>
        <w:t xml:space="preserve">(реєстр. </w:t>
      </w:r>
      <w:r w:rsidRPr="00117713">
        <w:rPr>
          <w:rFonts w:ascii="Times New Roman" w:eastAsia="Times New Roman" w:hAnsi="Times New Roman" w:cs="Times New Roman"/>
          <w:sz w:val="28"/>
          <w:szCs w:val="28"/>
          <w:lang w:eastAsia="ru-RU"/>
        </w:rPr>
        <w:t>4534 від 22.12.2020</w:t>
      </w:r>
      <w:r w:rsidRPr="00C23A8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н.д</w:t>
      </w:r>
      <w:proofErr w:type="spellEnd"/>
      <w:r>
        <w:rPr>
          <w:rFonts w:ascii="Times New Roman" w:eastAsia="Times New Roman" w:hAnsi="Times New Roman" w:cs="Times New Roman"/>
          <w:sz w:val="28"/>
          <w:szCs w:val="28"/>
          <w:lang w:eastAsia="ru-RU"/>
        </w:rPr>
        <w:t xml:space="preserve">. Р. </w:t>
      </w:r>
      <w:proofErr w:type="spellStart"/>
      <w:r>
        <w:rPr>
          <w:rFonts w:ascii="Times New Roman" w:eastAsia="Times New Roman" w:hAnsi="Times New Roman" w:cs="Times New Roman"/>
          <w:sz w:val="28"/>
          <w:szCs w:val="28"/>
          <w:lang w:eastAsia="ru-RU"/>
        </w:rPr>
        <w:t>Стефанчук</w:t>
      </w:r>
      <w:proofErr w:type="spellEnd"/>
      <w:r>
        <w:rPr>
          <w:rFonts w:ascii="Times New Roman" w:eastAsia="Times New Roman" w:hAnsi="Times New Roman" w:cs="Times New Roman"/>
          <w:sz w:val="28"/>
          <w:szCs w:val="28"/>
          <w:lang w:eastAsia="ru-RU"/>
        </w:rPr>
        <w:t xml:space="preserve"> та ін.</w:t>
      </w:r>
      <w:r w:rsidRPr="00C23A8E">
        <w:rPr>
          <w:rFonts w:ascii="Times New Roman" w:eastAsia="Times New Roman" w:hAnsi="Times New Roman" w:cs="Times New Roman"/>
          <w:sz w:val="28"/>
          <w:szCs w:val="28"/>
          <w:lang w:eastAsia="ru-RU"/>
        </w:rPr>
        <w:t>)</w:t>
      </w:r>
      <w:r w:rsidR="00520BB3">
        <w:rPr>
          <w:rStyle w:val="a5"/>
          <w:rFonts w:ascii="Times New Roman" w:eastAsia="Times New Roman" w:hAnsi="Times New Roman" w:cs="Times New Roman"/>
          <w:sz w:val="28"/>
          <w:szCs w:val="28"/>
          <w:lang w:eastAsia="ru-RU"/>
        </w:rPr>
        <w:footnoteReference w:id="1"/>
      </w:r>
    </w:p>
    <w:p w:rsidR="00117713" w:rsidRPr="0070477A" w:rsidRDefault="00117713" w:rsidP="00117713">
      <w:pPr>
        <w:spacing w:after="0" w:line="240" w:lineRule="auto"/>
        <w:jc w:val="center"/>
        <w:rPr>
          <w:rFonts w:ascii="Times New Roman" w:eastAsia="Times New Roman" w:hAnsi="Times New Roman" w:cs="Times New Roman"/>
          <w:sz w:val="28"/>
          <w:szCs w:val="28"/>
          <w:lang w:eastAsia="ru-RU"/>
        </w:rPr>
      </w:pPr>
    </w:p>
    <w:p w:rsidR="00117713" w:rsidRPr="00C23A8E" w:rsidRDefault="00117713" w:rsidP="00117713">
      <w:pPr>
        <w:numPr>
          <w:ilvl w:val="0"/>
          <w:numId w:val="1"/>
        </w:numPr>
        <w:spacing w:after="0" w:line="240" w:lineRule="auto"/>
        <w:jc w:val="both"/>
        <w:rPr>
          <w:rFonts w:ascii="Times New Roman" w:eastAsia="Times New Roman" w:hAnsi="Times New Roman" w:cs="Times New Roman"/>
          <w:b/>
          <w:i/>
          <w:sz w:val="28"/>
          <w:szCs w:val="28"/>
          <w:lang w:eastAsia="ru-RU"/>
        </w:rPr>
      </w:pPr>
      <w:r w:rsidRPr="00C23A8E">
        <w:rPr>
          <w:rFonts w:ascii="Times New Roman" w:eastAsia="Times New Roman" w:hAnsi="Times New Roman" w:cs="Times New Roman"/>
          <w:b/>
          <w:i/>
          <w:sz w:val="28"/>
          <w:szCs w:val="28"/>
          <w:lang w:eastAsia="ru-RU"/>
        </w:rPr>
        <w:t>Загальна характеристика законопроекту.</w:t>
      </w:r>
    </w:p>
    <w:p w:rsidR="00117713" w:rsidRPr="00C23A8E" w:rsidRDefault="00117713" w:rsidP="00117713">
      <w:pPr>
        <w:spacing w:after="0" w:line="240" w:lineRule="auto"/>
        <w:jc w:val="both"/>
        <w:rPr>
          <w:rFonts w:ascii="Times New Roman" w:eastAsia="Times New Roman" w:hAnsi="Times New Roman" w:cs="Times New Roman"/>
          <w:sz w:val="28"/>
          <w:szCs w:val="28"/>
          <w:lang w:eastAsia="ru-RU"/>
        </w:rPr>
      </w:pPr>
    </w:p>
    <w:p w:rsidR="00117713" w:rsidRDefault="00117713" w:rsidP="00117713">
      <w:pPr>
        <w:spacing w:after="0" w:line="240" w:lineRule="auto"/>
        <w:ind w:firstLine="709"/>
        <w:jc w:val="both"/>
        <w:rPr>
          <w:rFonts w:ascii="Times New Roman" w:eastAsia="Times New Roman" w:hAnsi="Times New Roman" w:cs="Times New Roman"/>
          <w:sz w:val="28"/>
          <w:szCs w:val="28"/>
          <w:lang w:eastAsia="ru-RU"/>
        </w:rPr>
      </w:pPr>
      <w:r w:rsidRPr="001413D2">
        <w:rPr>
          <w:rFonts w:ascii="Times New Roman" w:eastAsia="Times New Roman" w:hAnsi="Times New Roman" w:cs="Times New Roman"/>
          <w:sz w:val="28"/>
          <w:szCs w:val="28"/>
          <w:lang w:eastAsia="ru-RU"/>
        </w:rPr>
        <w:t xml:space="preserve">Метою прийняття </w:t>
      </w:r>
      <w:proofErr w:type="spellStart"/>
      <w:r w:rsidRPr="001413D2">
        <w:rPr>
          <w:rFonts w:ascii="Times New Roman" w:eastAsia="Times New Roman" w:hAnsi="Times New Roman" w:cs="Times New Roman"/>
          <w:sz w:val="28"/>
          <w:szCs w:val="28"/>
          <w:lang w:eastAsia="ru-RU"/>
        </w:rPr>
        <w:t>акта</w:t>
      </w:r>
      <w:proofErr w:type="spellEnd"/>
      <w:r w:rsidRPr="001413D2">
        <w:rPr>
          <w:rFonts w:ascii="Times New Roman" w:eastAsia="Times New Roman" w:hAnsi="Times New Roman" w:cs="Times New Roman"/>
          <w:sz w:val="28"/>
          <w:szCs w:val="28"/>
          <w:lang w:eastAsia="ru-RU"/>
        </w:rPr>
        <w:t xml:space="preserve"> є </w:t>
      </w:r>
      <w:r w:rsidRPr="00117713">
        <w:rPr>
          <w:rFonts w:ascii="Times New Roman" w:eastAsia="Times New Roman" w:hAnsi="Times New Roman" w:cs="Times New Roman"/>
          <w:sz w:val="28"/>
          <w:szCs w:val="28"/>
          <w:lang w:eastAsia="ru-RU"/>
        </w:rPr>
        <w:t>зменшення аварійності на автомобільних дорогах України шляхом заборони розміщення рекламних засобів на автомобільних дорогах, вулицях, залізничних переїздах.</w:t>
      </w:r>
    </w:p>
    <w:p w:rsidR="00117713" w:rsidRDefault="00117713" w:rsidP="0011771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інформацією ініціаторів законопроекту, </w:t>
      </w:r>
      <w:r w:rsidRPr="00117713">
        <w:rPr>
          <w:rFonts w:ascii="Times New Roman" w:eastAsia="Times New Roman" w:hAnsi="Times New Roman" w:cs="Times New Roman"/>
          <w:sz w:val="28"/>
          <w:szCs w:val="28"/>
          <w:lang w:eastAsia="ru-RU"/>
        </w:rPr>
        <w:t>стан аварійності вітчизняних автошляхів є критичним. За питомими показниками аварійності та наслідків дорожньо-транспортних пригод Україна є одним з лідерів серед країн ЄС. Так, у середньому в країнах - членах ЄС (за даними 2017 року) на 100 тис. населення припадає 5 загиблих у дорожньо-транспортних пригодах, тоді як в Україні такий показник становить (за даними 2017 року) відповідно 12,5 осіб, що більше середньо</w:t>
      </w:r>
      <w:r>
        <w:rPr>
          <w:rFonts w:ascii="Times New Roman" w:eastAsia="Times New Roman" w:hAnsi="Times New Roman" w:cs="Times New Roman"/>
          <w:sz w:val="28"/>
          <w:szCs w:val="28"/>
          <w:lang w:eastAsia="ru-RU"/>
        </w:rPr>
        <w:t>європейського показника на 150%</w:t>
      </w:r>
      <w:r w:rsidRPr="00117713">
        <w:rPr>
          <w:rFonts w:ascii="Times New Roman" w:eastAsia="Times New Roman" w:hAnsi="Times New Roman" w:cs="Times New Roman"/>
          <w:sz w:val="28"/>
          <w:szCs w:val="28"/>
          <w:lang w:eastAsia="ru-RU"/>
        </w:rPr>
        <w:t>. Лише упродовж 2019 року було скоєно 160675 дорожньо-транспортних пригод, у яких загинуло 3454 людини, ще 32736 осіб було травмовано</w:t>
      </w:r>
      <w:r w:rsidRPr="001413D2">
        <w:rPr>
          <w:rFonts w:ascii="Times New Roman" w:eastAsia="Times New Roman" w:hAnsi="Times New Roman" w:cs="Times New Roman"/>
          <w:sz w:val="28"/>
          <w:szCs w:val="28"/>
          <w:lang w:eastAsia="ru-RU"/>
        </w:rPr>
        <w:t>.</w:t>
      </w:r>
    </w:p>
    <w:p w:rsidR="00117713" w:rsidRDefault="00117713" w:rsidP="00117713">
      <w:pPr>
        <w:spacing w:after="0" w:line="240" w:lineRule="auto"/>
        <w:ind w:firstLine="709"/>
        <w:jc w:val="both"/>
        <w:rPr>
          <w:rFonts w:ascii="Times New Roman" w:eastAsia="Times New Roman" w:hAnsi="Times New Roman" w:cs="Times New Roman"/>
          <w:sz w:val="28"/>
          <w:szCs w:val="28"/>
          <w:lang w:eastAsia="ru-RU"/>
        </w:rPr>
      </w:pPr>
      <w:r w:rsidRPr="00117713">
        <w:rPr>
          <w:rFonts w:ascii="Times New Roman" w:eastAsia="Times New Roman" w:hAnsi="Times New Roman" w:cs="Times New Roman"/>
          <w:sz w:val="28"/>
          <w:szCs w:val="28"/>
          <w:lang w:eastAsia="ru-RU"/>
        </w:rPr>
        <w:t xml:space="preserve">Поряд із перевищенням безпечної швидкості, до найбільш поширених причин ДТП відносяться порушення правил маневрування, а також порушення правил проїзду пішохідних переходів і перехресть. Не в останню чергу, такому стану речей сприяє фактично безконтрольне розміщення обабіч автомобільних доріг, на узбіччях вулиць і безпосередньо поблизу залізничних переїздів рекламних щитів, </w:t>
      </w:r>
      <w:proofErr w:type="spellStart"/>
      <w:r w:rsidRPr="00117713">
        <w:rPr>
          <w:rFonts w:ascii="Times New Roman" w:eastAsia="Times New Roman" w:hAnsi="Times New Roman" w:cs="Times New Roman"/>
          <w:sz w:val="28"/>
          <w:szCs w:val="28"/>
          <w:lang w:eastAsia="ru-RU"/>
        </w:rPr>
        <w:t>білбордів</w:t>
      </w:r>
      <w:proofErr w:type="spellEnd"/>
      <w:r w:rsidRPr="00117713">
        <w:rPr>
          <w:rFonts w:ascii="Times New Roman" w:eastAsia="Times New Roman" w:hAnsi="Times New Roman" w:cs="Times New Roman"/>
          <w:sz w:val="28"/>
          <w:szCs w:val="28"/>
          <w:lang w:eastAsia="ru-RU"/>
        </w:rPr>
        <w:t xml:space="preserve">, розміри яких істотно перевищують допустимі норми. Встановлені на автошляхах </w:t>
      </w:r>
      <w:proofErr w:type="spellStart"/>
      <w:r w:rsidRPr="00117713">
        <w:rPr>
          <w:rFonts w:ascii="Times New Roman" w:eastAsia="Times New Roman" w:hAnsi="Times New Roman" w:cs="Times New Roman"/>
          <w:sz w:val="28"/>
          <w:szCs w:val="28"/>
          <w:lang w:eastAsia="ru-RU"/>
        </w:rPr>
        <w:t>рекламоносії</w:t>
      </w:r>
      <w:proofErr w:type="spellEnd"/>
      <w:r w:rsidRPr="00117713">
        <w:rPr>
          <w:rFonts w:ascii="Times New Roman" w:eastAsia="Times New Roman" w:hAnsi="Times New Roman" w:cs="Times New Roman"/>
          <w:sz w:val="28"/>
          <w:szCs w:val="28"/>
          <w:lang w:eastAsia="ru-RU"/>
        </w:rPr>
        <w:t xml:space="preserve"> відвертають увагу водіїв, перешкоджають оцінці дорожньо-транспортної ситуації, що особливо погіршується через їх яскраве освітлення в темну пору доби.</w:t>
      </w:r>
    </w:p>
    <w:p w:rsidR="00117713" w:rsidRPr="00FF658A" w:rsidRDefault="00117713" w:rsidP="00117713">
      <w:pPr>
        <w:spacing w:after="0" w:line="240" w:lineRule="auto"/>
        <w:ind w:firstLine="709"/>
        <w:jc w:val="both"/>
        <w:rPr>
          <w:rFonts w:ascii="Times New Roman" w:eastAsia="Times New Roman" w:hAnsi="Times New Roman" w:cs="Times New Roman"/>
          <w:sz w:val="28"/>
          <w:szCs w:val="28"/>
          <w:lang w:eastAsia="ru-RU"/>
        </w:rPr>
      </w:pPr>
      <w:r w:rsidRPr="00117713">
        <w:rPr>
          <w:rFonts w:ascii="Times New Roman" w:eastAsia="Times New Roman" w:hAnsi="Times New Roman" w:cs="Times New Roman"/>
          <w:sz w:val="28"/>
          <w:szCs w:val="28"/>
          <w:lang w:eastAsia="ru-RU"/>
        </w:rPr>
        <w:t>Змінами до Кодексу України про адміністративні правопорушення пропонується передбачити адміністративну відповідальність за порушення визначеної законодавством заборони розміщення рекламних засобів на автомобільних дорогах, вулицях, залізничних переїздах у новій ч. 4 ст. 140.</w:t>
      </w:r>
    </w:p>
    <w:p w:rsidR="00117713" w:rsidRPr="00C23A8E" w:rsidRDefault="00117713" w:rsidP="00117713">
      <w:pPr>
        <w:numPr>
          <w:ilvl w:val="0"/>
          <w:numId w:val="1"/>
        </w:numPr>
        <w:spacing w:before="120" w:after="0" w:line="240" w:lineRule="auto"/>
        <w:jc w:val="both"/>
        <w:rPr>
          <w:rFonts w:ascii="Times New Roman" w:eastAsia="Times New Roman" w:hAnsi="Times New Roman" w:cs="Times New Roman"/>
          <w:i/>
          <w:sz w:val="28"/>
          <w:szCs w:val="28"/>
          <w:lang w:eastAsia="ru-RU"/>
        </w:rPr>
      </w:pPr>
      <w:r w:rsidRPr="00C23A8E">
        <w:rPr>
          <w:rFonts w:ascii="Times New Roman" w:eastAsia="Times New Roman" w:hAnsi="Times New Roman" w:cs="Times New Roman"/>
          <w:b/>
          <w:i/>
          <w:sz w:val="28"/>
          <w:szCs w:val="28"/>
          <w:lang w:eastAsia="ru-RU"/>
        </w:rPr>
        <w:lastRenderedPageBreak/>
        <w:t>Належність законопроекту за предметом правового регулювання до сфери дії законодавства ЄС, зобов’язань України в рамках Ради Європи, норм та принципів системи ГАТТ/СОТ.</w:t>
      </w:r>
    </w:p>
    <w:p w:rsidR="00117713" w:rsidRDefault="00117713" w:rsidP="00117713">
      <w:pPr>
        <w:tabs>
          <w:tab w:val="left" w:pos="360"/>
        </w:tabs>
        <w:spacing w:before="120" w:after="0" w:line="240" w:lineRule="auto"/>
        <w:ind w:firstLine="709"/>
        <w:contextualSpacing/>
        <w:jc w:val="both"/>
        <w:rPr>
          <w:rFonts w:ascii="Times New Roman" w:eastAsia="Times New Roman" w:hAnsi="Times New Roman" w:cs="Times New Roman"/>
          <w:sz w:val="28"/>
          <w:szCs w:val="28"/>
        </w:rPr>
      </w:pPr>
      <w:r w:rsidRPr="00E86F8C">
        <w:rPr>
          <w:rFonts w:ascii="Times New Roman" w:eastAsia="Times New Roman" w:hAnsi="Times New Roman" w:cs="Times New Roman"/>
          <w:sz w:val="28"/>
          <w:szCs w:val="28"/>
        </w:rPr>
        <w:t xml:space="preserve">Проект </w:t>
      </w:r>
      <w:proofErr w:type="spellStart"/>
      <w:r w:rsidRPr="00E86F8C">
        <w:rPr>
          <w:rFonts w:ascii="Times New Roman" w:eastAsia="Times New Roman" w:hAnsi="Times New Roman" w:cs="Times New Roman"/>
          <w:sz w:val="28"/>
          <w:szCs w:val="28"/>
        </w:rPr>
        <w:t>акта</w:t>
      </w:r>
      <w:proofErr w:type="spellEnd"/>
      <w:r w:rsidRPr="00E86F8C">
        <w:rPr>
          <w:rFonts w:ascii="Times New Roman" w:eastAsia="Times New Roman" w:hAnsi="Times New Roman" w:cs="Times New Roman"/>
          <w:sz w:val="28"/>
          <w:szCs w:val="28"/>
        </w:rPr>
        <w:t xml:space="preserve"> за предметом правового регулювання охоплюється зобов'язаннями у сфері європейської інтеграції, зокрема положеннями статті 368 Глави 7 «Транспорт» Розділу V «Економічне та галузеве співробітництво»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 згідно з якими співробітництво між Україною та ЄС спрямовується на покращення руху пасажирів та вантажів, зростання плинності </w:t>
      </w:r>
      <w:r>
        <w:rPr>
          <w:rFonts w:ascii="Times New Roman" w:eastAsia="Times New Roman" w:hAnsi="Times New Roman" w:cs="Times New Roman"/>
          <w:sz w:val="28"/>
          <w:szCs w:val="28"/>
        </w:rPr>
        <w:t>транспортних</w:t>
      </w:r>
      <w:r w:rsidRPr="00E86F8C">
        <w:rPr>
          <w:rFonts w:ascii="Times New Roman" w:eastAsia="Times New Roman" w:hAnsi="Times New Roman" w:cs="Times New Roman"/>
          <w:sz w:val="28"/>
          <w:szCs w:val="28"/>
        </w:rPr>
        <w:t xml:space="preserve"> потоків між Україною, ЄС і третіми країнами регіону за рахунок усунення адміністративних, технічних, прикордонних та інших перешкод, підвищення рівня безпеки.</w:t>
      </w:r>
    </w:p>
    <w:p w:rsidR="00117713" w:rsidRPr="00117713" w:rsidRDefault="00117713" w:rsidP="00117713">
      <w:pPr>
        <w:tabs>
          <w:tab w:val="left" w:pos="360"/>
        </w:tabs>
        <w:spacing w:before="120"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3. </w:t>
      </w:r>
      <w:r w:rsidRPr="00E86F8C">
        <w:rPr>
          <w:rFonts w:ascii="Times New Roman" w:eastAsia="Times New Roman" w:hAnsi="Times New Roman" w:cs="Times New Roman"/>
          <w:b/>
          <w:i/>
          <w:sz w:val="28"/>
          <w:szCs w:val="28"/>
          <w:lang w:eastAsia="ru-RU"/>
        </w:rPr>
        <w:t>Відповідність законопроекту праву ЄС, зобов’язанням України в рамках Ради Європи, нормам</w:t>
      </w:r>
      <w:r>
        <w:rPr>
          <w:rFonts w:ascii="Times New Roman" w:eastAsia="Times New Roman" w:hAnsi="Times New Roman" w:cs="Times New Roman"/>
          <w:b/>
          <w:i/>
          <w:sz w:val="28"/>
          <w:szCs w:val="28"/>
          <w:lang w:eastAsia="ru-RU"/>
        </w:rPr>
        <w:t xml:space="preserve"> та принципам системи ГАТТ/СОТ.</w:t>
      </w:r>
    </w:p>
    <w:p w:rsidR="00117713" w:rsidRPr="005448E8" w:rsidRDefault="00117713" w:rsidP="00117713">
      <w:pPr>
        <w:tabs>
          <w:tab w:val="left" w:pos="360"/>
        </w:tabs>
        <w:spacing w:before="120" w:after="0" w:line="240" w:lineRule="auto"/>
        <w:ind w:firstLine="709"/>
        <w:jc w:val="both"/>
        <w:rPr>
          <w:rFonts w:ascii="Times New Roman" w:eastAsia="Times New Roman" w:hAnsi="Times New Roman" w:cs="Times New Roman"/>
          <w:sz w:val="28"/>
          <w:szCs w:val="28"/>
          <w:lang w:eastAsia="ru-RU"/>
        </w:rPr>
      </w:pPr>
      <w:r w:rsidRPr="005448E8">
        <w:rPr>
          <w:rFonts w:ascii="Times New Roman" w:eastAsia="Times New Roman" w:hAnsi="Times New Roman" w:cs="Times New Roman"/>
          <w:sz w:val="28"/>
          <w:szCs w:val="28"/>
          <w:lang w:eastAsia="ru-RU"/>
        </w:rPr>
        <w:t xml:space="preserve">Придорожня реклама та, зокрема, цифрові </w:t>
      </w:r>
      <w:proofErr w:type="spellStart"/>
      <w:r w:rsidRPr="005448E8">
        <w:rPr>
          <w:rFonts w:ascii="Times New Roman" w:eastAsia="Times New Roman" w:hAnsi="Times New Roman" w:cs="Times New Roman"/>
          <w:sz w:val="28"/>
          <w:szCs w:val="28"/>
          <w:lang w:eastAsia="ru-RU"/>
        </w:rPr>
        <w:t>білборди</w:t>
      </w:r>
      <w:proofErr w:type="spellEnd"/>
      <w:r w:rsidRPr="005448E8">
        <w:rPr>
          <w:rFonts w:ascii="Times New Roman" w:eastAsia="Times New Roman" w:hAnsi="Times New Roman" w:cs="Times New Roman"/>
          <w:sz w:val="28"/>
          <w:szCs w:val="28"/>
          <w:lang w:eastAsia="ru-RU"/>
        </w:rPr>
        <w:t xml:space="preserve"> стають дедалі більш поширеними, і можуть бути важливим джерелом доходу для дорожніх органів. Однак придорожня реклама може представляти ризик для безпеки через відволікання проїжджаючих автомобілістів, оскільки лише короткий момент неуважності в дорожньому русі може мати серйозні наслідки.</w:t>
      </w:r>
    </w:p>
    <w:p w:rsidR="005448E8" w:rsidRPr="005448E8" w:rsidRDefault="005448E8" w:rsidP="005448E8">
      <w:pPr>
        <w:tabs>
          <w:tab w:val="left" w:pos="360"/>
        </w:tabs>
        <w:spacing w:before="120" w:after="0" w:line="240" w:lineRule="auto"/>
        <w:ind w:firstLine="709"/>
        <w:jc w:val="both"/>
        <w:rPr>
          <w:rFonts w:ascii="Times New Roman" w:eastAsia="Times New Roman" w:hAnsi="Times New Roman" w:cs="Times New Roman"/>
          <w:sz w:val="28"/>
          <w:szCs w:val="28"/>
          <w:lang w:eastAsia="ru-RU"/>
        </w:rPr>
      </w:pPr>
      <w:r w:rsidRPr="005448E8">
        <w:rPr>
          <w:rFonts w:ascii="Times New Roman" w:eastAsia="Times New Roman" w:hAnsi="Times New Roman" w:cs="Times New Roman"/>
          <w:sz w:val="28"/>
          <w:szCs w:val="28"/>
          <w:lang w:eastAsia="ru-RU"/>
        </w:rPr>
        <w:t xml:space="preserve">У науково-дослідницьких інституціях ЄС </w:t>
      </w:r>
      <w:r>
        <w:rPr>
          <w:rFonts w:ascii="Times New Roman" w:eastAsia="Times New Roman" w:hAnsi="Times New Roman" w:cs="Times New Roman"/>
          <w:sz w:val="28"/>
          <w:szCs w:val="28"/>
          <w:lang w:eastAsia="ru-RU"/>
        </w:rPr>
        <w:t>можна відшукати</w:t>
      </w:r>
      <w:r w:rsidRPr="005448E8">
        <w:rPr>
          <w:rFonts w:ascii="Times New Roman" w:eastAsia="Times New Roman" w:hAnsi="Times New Roman" w:cs="Times New Roman"/>
          <w:sz w:val="28"/>
          <w:szCs w:val="28"/>
          <w:lang w:eastAsia="ru-RU"/>
        </w:rPr>
        <w:t xml:space="preserve"> напрацювання щодо неоднозначності висновків, пов’язаних з питаннями про те, чи призводять дорожні щити до більшої кількості нещасних випадків</w:t>
      </w:r>
      <w:r>
        <w:rPr>
          <w:rStyle w:val="a5"/>
          <w:rFonts w:ascii="Times New Roman" w:eastAsia="Times New Roman" w:hAnsi="Times New Roman" w:cs="Times New Roman"/>
          <w:sz w:val="28"/>
          <w:szCs w:val="28"/>
          <w:lang w:eastAsia="ru-RU"/>
        </w:rPr>
        <w:footnoteReference w:id="2"/>
      </w:r>
      <w:r w:rsidRPr="005448E8">
        <w:rPr>
          <w:rFonts w:ascii="Times New Roman" w:eastAsia="Times New Roman" w:hAnsi="Times New Roman" w:cs="Times New Roman"/>
          <w:sz w:val="28"/>
          <w:szCs w:val="28"/>
          <w:lang w:eastAsia="ru-RU"/>
        </w:rPr>
        <w:t xml:space="preserve">. Було виявлено лише п’ять досліджень, які спеціально зосереджувались на впливі </w:t>
      </w:r>
      <w:proofErr w:type="spellStart"/>
      <w:r w:rsidRPr="005448E8">
        <w:rPr>
          <w:rFonts w:ascii="Times New Roman" w:eastAsia="Times New Roman" w:hAnsi="Times New Roman" w:cs="Times New Roman"/>
          <w:sz w:val="28"/>
          <w:szCs w:val="28"/>
          <w:lang w:eastAsia="ru-RU"/>
        </w:rPr>
        <w:t>білбордів</w:t>
      </w:r>
      <w:proofErr w:type="spellEnd"/>
      <w:r w:rsidRPr="005448E8">
        <w:rPr>
          <w:rFonts w:ascii="Times New Roman" w:eastAsia="Times New Roman" w:hAnsi="Times New Roman" w:cs="Times New Roman"/>
          <w:sz w:val="28"/>
          <w:szCs w:val="28"/>
          <w:lang w:eastAsia="ru-RU"/>
        </w:rPr>
        <w:t xml:space="preserve"> на аварії, два з </w:t>
      </w:r>
      <w:r>
        <w:rPr>
          <w:rFonts w:ascii="Times New Roman" w:eastAsia="Times New Roman" w:hAnsi="Times New Roman" w:cs="Times New Roman"/>
          <w:sz w:val="28"/>
          <w:szCs w:val="28"/>
          <w:lang w:eastAsia="ru-RU"/>
        </w:rPr>
        <w:t>яких були науково надійними. Од</w:t>
      </w:r>
      <w:r w:rsidRPr="005448E8">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е дослідження</w:t>
      </w:r>
      <w:r w:rsidRPr="005448E8">
        <w:rPr>
          <w:rFonts w:ascii="Times New Roman" w:eastAsia="Times New Roman" w:hAnsi="Times New Roman" w:cs="Times New Roman"/>
          <w:sz w:val="28"/>
          <w:szCs w:val="28"/>
          <w:lang w:eastAsia="ru-RU"/>
        </w:rPr>
        <w:t xml:space="preserve"> вияви</w:t>
      </w:r>
      <w:r>
        <w:rPr>
          <w:rFonts w:ascii="Times New Roman" w:eastAsia="Times New Roman" w:hAnsi="Times New Roman" w:cs="Times New Roman"/>
          <w:sz w:val="28"/>
          <w:szCs w:val="28"/>
          <w:lang w:eastAsia="ru-RU"/>
        </w:rPr>
        <w:t>ло</w:t>
      </w:r>
      <w:r w:rsidRPr="005448E8">
        <w:rPr>
          <w:rFonts w:ascii="Times New Roman" w:eastAsia="Times New Roman" w:hAnsi="Times New Roman" w:cs="Times New Roman"/>
          <w:sz w:val="28"/>
          <w:szCs w:val="28"/>
          <w:lang w:eastAsia="ru-RU"/>
        </w:rPr>
        <w:t xml:space="preserve"> збільшення кількості аварій</w:t>
      </w:r>
      <w:r>
        <w:rPr>
          <w:rStyle w:val="a5"/>
          <w:rFonts w:ascii="Times New Roman" w:eastAsia="Times New Roman" w:hAnsi="Times New Roman" w:cs="Times New Roman"/>
          <w:sz w:val="28"/>
          <w:szCs w:val="28"/>
          <w:lang w:eastAsia="ru-RU"/>
        </w:rPr>
        <w:footnoteReference w:id="3"/>
      </w:r>
      <w:r w:rsidRPr="005448E8">
        <w:rPr>
          <w:rFonts w:ascii="Times New Roman" w:eastAsia="Times New Roman" w:hAnsi="Times New Roman" w:cs="Times New Roman"/>
          <w:sz w:val="28"/>
          <w:szCs w:val="28"/>
          <w:lang w:eastAsia="ru-RU"/>
        </w:rPr>
        <w:t>, інш</w:t>
      </w:r>
      <w:r>
        <w:rPr>
          <w:rFonts w:ascii="Times New Roman" w:eastAsia="Times New Roman" w:hAnsi="Times New Roman" w:cs="Times New Roman"/>
          <w:sz w:val="28"/>
          <w:szCs w:val="28"/>
          <w:lang w:eastAsia="ru-RU"/>
        </w:rPr>
        <w:t>е</w:t>
      </w:r>
      <w:r w:rsidRPr="005448E8">
        <w:rPr>
          <w:rFonts w:ascii="Times New Roman" w:eastAsia="Times New Roman" w:hAnsi="Times New Roman" w:cs="Times New Roman"/>
          <w:sz w:val="28"/>
          <w:szCs w:val="28"/>
          <w:lang w:eastAsia="ru-RU"/>
        </w:rPr>
        <w:t xml:space="preserve"> - ні</w:t>
      </w:r>
      <w:r>
        <w:rPr>
          <w:rStyle w:val="a5"/>
          <w:rFonts w:ascii="Times New Roman" w:eastAsia="Times New Roman" w:hAnsi="Times New Roman" w:cs="Times New Roman"/>
          <w:sz w:val="28"/>
          <w:szCs w:val="28"/>
          <w:lang w:eastAsia="ru-RU"/>
        </w:rPr>
        <w:footnoteReference w:id="4"/>
      </w:r>
      <w:r w:rsidRPr="005448E8">
        <w:rPr>
          <w:rFonts w:ascii="Times New Roman" w:eastAsia="Times New Roman" w:hAnsi="Times New Roman" w:cs="Times New Roman"/>
          <w:sz w:val="28"/>
          <w:szCs w:val="28"/>
          <w:lang w:eastAsia="ru-RU"/>
        </w:rPr>
        <w:t xml:space="preserve">. Обидва дослідження розглядали статичні цифрові </w:t>
      </w:r>
      <w:proofErr w:type="spellStart"/>
      <w:r w:rsidRPr="005448E8">
        <w:rPr>
          <w:rFonts w:ascii="Times New Roman" w:eastAsia="Times New Roman" w:hAnsi="Times New Roman" w:cs="Times New Roman"/>
          <w:sz w:val="28"/>
          <w:szCs w:val="28"/>
          <w:lang w:eastAsia="ru-RU"/>
        </w:rPr>
        <w:t>білборди</w:t>
      </w:r>
      <w:proofErr w:type="spellEnd"/>
      <w:r w:rsidRPr="005448E8">
        <w:rPr>
          <w:rFonts w:ascii="Times New Roman" w:eastAsia="Times New Roman" w:hAnsi="Times New Roman" w:cs="Times New Roman"/>
          <w:sz w:val="28"/>
          <w:szCs w:val="28"/>
          <w:lang w:eastAsia="ru-RU"/>
        </w:rPr>
        <w:t xml:space="preserve">. Слід зазначити, що дуже важко науково надійно оцінити вплив </w:t>
      </w:r>
      <w:proofErr w:type="spellStart"/>
      <w:r w:rsidRPr="005448E8">
        <w:rPr>
          <w:rFonts w:ascii="Times New Roman" w:eastAsia="Times New Roman" w:hAnsi="Times New Roman" w:cs="Times New Roman"/>
          <w:sz w:val="28"/>
          <w:szCs w:val="28"/>
          <w:lang w:eastAsia="ru-RU"/>
        </w:rPr>
        <w:t>білбордів</w:t>
      </w:r>
      <w:proofErr w:type="spellEnd"/>
      <w:r w:rsidRPr="005448E8">
        <w:rPr>
          <w:rFonts w:ascii="Times New Roman" w:eastAsia="Times New Roman" w:hAnsi="Times New Roman" w:cs="Times New Roman"/>
          <w:sz w:val="28"/>
          <w:szCs w:val="28"/>
          <w:lang w:eastAsia="ru-RU"/>
        </w:rPr>
        <w:t xml:space="preserve"> на аварії. Аварії - це рідкісні події. Отже, потрібен дуже довг</w:t>
      </w:r>
      <w:r>
        <w:rPr>
          <w:rFonts w:ascii="Times New Roman" w:eastAsia="Times New Roman" w:hAnsi="Times New Roman" w:cs="Times New Roman"/>
          <w:sz w:val="28"/>
          <w:szCs w:val="28"/>
          <w:lang w:eastAsia="ru-RU"/>
        </w:rPr>
        <w:t>отривалий</w:t>
      </w:r>
      <w:r w:rsidRPr="005448E8">
        <w:rPr>
          <w:rFonts w:ascii="Times New Roman" w:eastAsia="Times New Roman" w:hAnsi="Times New Roman" w:cs="Times New Roman"/>
          <w:sz w:val="28"/>
          <w:szCs w:val="28"/>
          <w:lang w:eastAsia="ru-RU"/>
        </w:rPr>
        <w:t xml:space="preserve"> період спостереження, перш ніж буде достатньо даних для надійного статистичного аналізу. Протягом цього тривалого періоду може бути багато інших подій, які впливають на кількість аварій, наприклад, зміни обсягу руху або швидкості руху. Отже, необхідна дуже надійна конструкція досліджень (включаючи декілька локацій, дані про ряд змінних та застосування відповідних методів аналізу), щоб виключити можливість того, що інші зовнішні фактори відігравали роль у будь-яких змінах аварій, помічених під час період навчання.</w:t>
      </w:r>
    </w:p>
    <w:p w:rsidR="005448E8" w:rsidRDefault="005448E8" w:rsidP="005448E8">
      <w:pPr>
        <w:tabs>
          <w:tab w:val="left" w:pos="360"/>
        </w:tabs>
        <w:spacing w:before="120"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Водночас</w:t>
      </w:r>
      <w:r w:rsidRPr="005448E8">
        <w:rPr>
          <w:rFonts w:ascii="Times New Roman" w:eastAsia="Times New Roman" w:hAnsi="Times New Roman" w:cs="Times New Roman"/>
          <w:sz w:val="28"/>
          <w:szCs w:val="28"/>
          <w:lang w:eastAsia="ru-RU"/>
        </w:rPr>
        <w:t xml:space="preserve">, непереконливий характер доказової бази </w:t>
      </w:r>
      <w:r>
        <w:rPr>
          <w:rFonts w:ascii="Times New Roman" w:eastAsia="Times New Roman" w:hAnsi="Times New Roman" w:cs="Times New Roman"/>
          <w:sz w:val="28"/>
          <w:szCs w:val="28"/>
          <w:lang w:eastAsia="ru-RU"/>
        </w:rPr>
        <w:t>щодо впливу</w:t>
      </w:r>
      <w:r w:rsidRPr="005448E8">
        <w:rPr>
          <w:rFonts w:ascii="Times New Roman" w:eastAsia="Times New Roman" w:hAnsi="Times New Roman" w:cs="Times New Roman"/>
          <w:sz w:val="28"/>
          <w:szCs w:val="28"/>
          <w:lang w:eastAsia="ru-RU"/>
        </w:rPr>
        <w:t xml:space="preserve"> </w:t>
      </w:r>
      <w:proofErr w:type="spellStart"/>
      <w:r w:rsidRPr="005448E8">
        <w:rPr>
          <w:rFonts w:ascii="Times New Roman" w:eastAsia="Times New Roman" w:hAnsi="Times New Roman" w:cs="Times New Roman"/>
          <w:sz w:val="28"/>
          <w:szCs w:val="28"/>
          <w:lang w:eastAsia="ru-RU"/>
        </w:rPr>
        <w:t>білборд</w:t>
      </w:r>
      <w:r>
        <w:rPr>
          <w:rFonts w:ascii="Times New Roman" w:eastAsia="Times New Roman" w:hAnsi="Times New Roman" w:cs="Times New Roman"/>
          <w:sz w:val="28"/>
          <w:szCs w:val="28"/>
          <w:lang w:eastAsia="ru-RU"/>
        </w:rPr>
        <w:t>ів</w:t>
      </w:r>
      <w:proofErr w:type="spellEnd"/>
      <w:r w:rsidRPr="005448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аварійність</w:t>
      </w:r>
      <w:r w:rsidRPr="005448E8">
        <w:rPr>
          <w:rFonts w:ascii="Times New Roman" w:eastAsia="Times New Roman" w:hAnsi="Times New Roman" w:cs="Times New Roman"/>
          <w:sz w:val="28"/>
          <w:szCs w:val="28"/>
          <w:lang w:eastAsia="ru-RU"/>
        </w:rPr>
        <w:t xml:space="preserve"> не слід сприймати як ознаку їхньої безпеки.</w:t>
      </w:r>
    </w:p>
    <w:p w:rsidR="00631B62" w:rsidRDefault="00631B62" w:rsidP="005448E8">
      <w:pPr>
        <w:tabs>
          <w:tab w:val="left" w:pos="360"/>
        </w:tabs>
        <w:spacing w:before="120" w:after="0" w:line="240" w:lineRule="auto"/>
        <w:ind w:firstLine="709"/>
        <w:jc w:val="both"/>
        <w:rPr>
          <w:rFonts w:ascii="Times New Roman" w:eastAsia="Times New Roman" w:hAnsi="Times New Roman" w:cs="Times New Roman"/>
          <w:sz w:val="28"/>
          <w:szCs w:val="28"/>
          <w:lang w:eastAsia="ru-RU"/>
        </w:rPr>
      </w:pPr>
      <w:r w:rsidRPr="00631B62">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ru-RU"/>
        </w:rPr>
        <w:t>державах-членах ЄС</w:t>
      </w:r>
      <w:r w:rsidRPr="00631B62">
        <w:rPr>
          <w:rFonts w:ascii="Times New Roman" w:eastAsia="Times New Roman" w:hAnsi="Times New Roman" w:cs="Times New Roman"/>
          <w:sz w:val="28"/>
          <w:szCs w:val="28"/>
          <w:lang w:eastAsia="ru-RU"/>
        </w:rPr>
        <w:t xml:space="preserve"> законодавство, як правило, передбачає базову структуру, яка визначає межі юрисдикції (тобто, які органи відповідають за яку </w:t>
      </w:r>
      <w:r w:rsidRPr="00631B62">
        <w:rPr>
          <w:rFonts w:ascii="Times New Roman" w:eastAsia="Times New Roman" w:hAnsi="Times New Roman" w:cs="Times New Roman"/>
          <w:sz w:val="28"/>
          <w:szCs w:val="28"/>
          <w:lang w:eastAsia="ru-RU"/>
        </w:rPr>
        <w:lastRenderedPageBreak/>
        <w:t>землю), хто відповідає за обробку та управління видами до</w:t>
      </w:r>
      <w:r w:rsidR="001726A8">
        <w:rPr>
          <w:rFonts w:ascii="Times New Roman" w:eastAsia="Times New Roman" w:hAnsi="Times New Roman" w:cs="Times New Roman"/>
          <w:sz w:val="28"/>
          <w:szCs w:val="28"/>
          <w:lang w:eastAsia="ru-RU"/>
        </w:rPr>
        <w:t>зволів для зовнішньої реклами</w:t>
      </w:r>
      <w:r w:rsidRPr="00631B62">
        <w:rPr>
          <w:rFonts w:ascii="Times New Roman" w:eastAsia="Times New Roman" w:hAnsi="Times New Roman" w:cs="Times New Roman"/>
          <w:sz w:val="28"/>
          <w:szCs w:val="28"/>
          <w:lang w:eastAsia="ru-RU"/>
        </w:rPr>
        <w:t>. Законодавство про автомобільні дороги, як правило, визначає конкретні обов'язки агентств дорожнього руху (наприклад, для забезпечення дотримання правил та вимог безпеки дорожнього руху). У деяких випадках законодавство дозволяє автотранспортному агентству прибирати знаки, які не відповідають цим вимогам.</w:t>
      </w:r>
    </w:p>
    <w:p w:rsidR="001726A8" w:rsidRPr="001726A8" w:rsidRDefault="001726A8" w:rsidP="001726A8">
      <w:pPr>
        <w:tabs>
          <w:tab w:val="left" w:pos="360"/>
        </w:tabs>
        <w:spacing w:before="120" w:after="0" w:line="240" w:lineRule="auto"/>
        <w:ind w:firstLine="709"/>
        <w:jc w:val="both"/>
        <w:rPr>
          <w:rFonts w:ascii="Times New Roman" w:eastAsia="Times New Roman" w:hAnsi="Times New Roman" w:cs="Times New Roman"/>
          <w:sz w:val="28"/>
          <w:szCs w:val="28"/>
          <w:lang w:eastAsia="ru-RU"/>
        </w:rPr>
      </w:pPr>
      <w:r w:rsidRPr="001726A8">
        <w:rPr>
          <w:rFonts w:ascii="Times New Roman" w:eastAsia="Times New Roman" w:hAnsi="Times New Roman" w:cs="Times New Roman"/>
          <w:sz w:val="28"/>
          <w:szCs w:val="28"/>
          <w:lang w:eastAsia="ru-RU"/>
        </w:rPr>
        <w:t xml:space="preserve">Зазвичай місцеві або регіональні органи влади відповідають за дозвіл на розміщення зовнішньої реклами за межами проїзду основних транспортних коридорів, але вони також зобов’язані проконсультуватися з агенцією дорожнього руху, щоб переконатися, що запропонований знак не загрожує безпеці руху. </w:t>
      </w:r>
      <w:r>
        <w:rPr>
          <w:rFonts w:ascii="Times New Roman" w:eastAsia="Times New Roman" w:hAnsi="Times New Roman" w:cs="Times New Roman"/>
          <w:sz w:val="28"/>
          <w:szCs w:val="28"/>
          <w:lang w:eastAsia="ru-RU"/>
        </w:rPr>
        <w:t>Питання</w:t>
      </w:r>
      <w:r w:rsidRPr="001726A8">
        <w:rPr>
          <w:rFonts w:ascii="Times New Roman" w:eastAsia="Times New Roman" w:hAnsi="Times New Roman" w:cs="Times New Roman"/>
          <w:sz w:val="28"/>
          <w:szCs w:val="28"/>
          <w:lang w:eastAsia="ru-RU"/>
        </w:rPr>
        <w:t xml:space="preserve"> для консультації різняться. Наприклад, поріг відстані коливається від фіксованої відстані від шосе до будь-якої відстані, якщо знак видно з шосе. У більшості випадків місцева влада має право на розсуд визначити, чи є знак потенційною загрозою безпеки дорожнього руху, перед тим, як проконсультуватися з агенцією шосе (іншими словами, консультування з агенцією автомо</w:t>
      </w:r>
      <w:r>
        <w:rPr>
          <w:rFonts w:ascii="Times New Roman" w:eastAsia="Times New Roman" w:hAnsi="Times New Roman" w:cs="Times New Roman"/>
          <w:sz w:val="28"/>
          <w:szCs w:val="28"/>
          <w:lang w:eastAsia="ru-RU"/>
        </w:rPr>
        <w:t>більних доріг є необов’язковим, що на думку представників</w:t>
      </w:r>
      <w:r w:rsidRPr="001726A8">
        <w:rPr>
          <w:rFonts w:ascii="Times New Roman" w:eastAsia="Times New Roman" w:hAnsi="Times New Roman" w:cs="Times New Roman"/>
          <w:sz w:val="28"/>
          <w:szCs w:val="28"/>
          <w:lang w:eastAsia="ru-RU"/>
        </w:rPr>
        <w:t xml:space="preserve"> від</w:t>
      </w:r>
      <w:r>
        <w:rPr>
          <w:rFonts w:ascii="Times New Roman" w:eastAsia="Times New Roman" w:hAnsi="Times New Roman" w:cs="Times New Roman"/>
          <w:sz w:val="28"/>
          <w:szCs w:val="28"/>
          <w:lang w:eastAsia="ru-RU"/>
        </w:rPr>
        <w:t>повідних</w:t>
      </w:r>
      <w:r w:rsidRPr="001726A8">
        <w:rPr>
          <w:rFonts w:ascii="Times New Roman" w:eastAsia="Times New Roman" w:hAnsi="Times New Roman" w:cs="Times New Roman"/>
          <w:sz w:val="28"/>
          <w:szCs w:val="28"/>
          <w:lang w:eastAsia="ru-RU"/>
        </w:rPr>
        <w:t xml:space="preserve"> агентств вважають слабким місцем у законодавств</w:t>
      </w:r>
      <w:r>
        <w:rPr>
          <w:rFonts w:ascii="Times New Roman" w:eastAsia="Times New Roman" w:hAnsi="Times New Roman" w:cs="Times New Roman"/>
          <w:sz w:val="28"/>
          <w:szCs w:val="28"/>
          <w:lang w:eastAsia="ru-RU"/>
        </w:rPr>
        <w:t>і</w:t>
      </w:r>
      <w:r w:rsidRPr="001726A8">
        <w:rPr>
          <w:rFonts w:ascii="Times New Roman" w:eastAsia="Times New Roman" w:hAnsi="Times New Roman" w:cs="Times New Roman"/>
          <w:sz w:val="28"/>
          <w:szCs w:val="28"/>
          <w:lang w:eastAsia="ru-RU"/>
        </w:rPr>
        <w:t xml:space="preserve">). Щоб </w:t>
      </w:r>
      <w:r>
        <w:rPr>
          <w:rFonts w:ascii="Times New Roman" w:eastAsia="Times New Roman" w:hAnsi="Times New Roman" w:cs="Times New Roman"/>
          <w:sz w:val="28"/>
          <w:szCs w:val="28"/>
          <w:lang w:eastAsia="ru-RU"/>
        </w:rPr>
        <w:t>опрацьовувати</w:t>
      </w:r>
      <w:r w:rsidRPr="001726A8">
        <w:rPr>
          <w:rFonts w:ascii="Times New Roman" w:eastAsia="Times New Roman" w:hAnsi="Times New Roman" w:cs="Times New Roman"/>
          <w:sz w:val="28"/>
          <w:szCs w:val="28"/>
          <w:lang w:eastAsia="ru-RU"/>
        </w:rPr>
        <w:t xml:space="preserve"> кількість заявок для розгляду в межах, що підлягають контролю, деякі агенції шосейних доріг розглядають лише певні типи заявок на отримання дозволів (наприклад, </w:t>
      </w:r>
      <w:proofErr w:type="spellStart"/>
      <w:r w:rsidRPr="001726A8">
        <w:rPr>
          <w:rFonts w:ascii="Times New Roman" w:eastAsia="Times New Roman" w:hAnsi="Times New Roman" w:cs="Times New Roman"/>
          <w:sz w:val="28"/>
          <w:szCs w:val="28"/>
          <w:lang w:eastAsia="ru-RU"/>
        </w:rPr>
        <w:t>анімовані</w:t>
      </w:r>
      <w:proofErr w:type="spellEnd"/>
      <w:r w:rsidRPr="001726A8">
        <w:rPr>
          <w:rFonts w:ascii="Times New Roman" w:eastAsia="Times New Roman" w:hAnsi="Times New Roman" w:cs="Times New Roman"/>
          <w:sz w:val="28"/>
          <w:szCs w:val="28"/>
          <w:lang w:eastAsia="ru-RU"/>
        </w:rPr>
        <w:t xml:space="preserve"> або електронні знаки на певній відстані від дороги, що підтримується державою).</w:t>
      </w:r>
    </w:p>
    <w:p w:rsidR="001726A8" w:rsidRDefault="001726A8" w:rsidP="001726A8">
      <w:pPr>
        <w:tabs>
          <w:tab w:val="left" w:pos="360"/>
        </w:tabs>
        <w:spacing w:before="120" w:after="0" w:line="240" w:lineRule="auto"/>
        <w:ind w:firstLine="709"/>
        <w:jc w:val="both"/>
        <w:rPr>
          <w:rFonts w:ascii="Times New Roman" w:eastAsia="Times New Roman" w:hAnsi="Times New Roman" w:cs="Times New Roman"/>
          <w:sz w:val="28"/>
          <w:szCs w:val="28"/>
          <w:lang w:eastAsia="ru-RU"/>
        </w:rPr>
      </w:pPr>
      <w:r w:rsidRPr="001726A8">
        <w:rPr>
          <w:rFonts w:ascii="Times New Roman" w:eastAsia="Times New Roman" w:hAnsi="Times New Roman" w:cs="Times New Roman"/>
          <w:sz w:val="28"/>
          <w:szCs w:val="28"/>
          <w:lang w:eastAsia="ru-RU"/>
        </w:rPr>
        <w:t xml:space="preserve">Хоча дорожні агенції, як правило, не </w:t>
      </w:r>
      <w:r>
        <w:rPr>
          <w:rFonts w:ascii="Times New Roman" w:eastAsia="Times New Roman" w:hAnsi="Times New Roman" w:cs="Times New Roman"/>
          <w:sz w:val="28"/>
          <w:szCs w:val="28"/>
          <w:lang w:eastAsia="ru-RU"/>
        </w:rPr>
        <w:t>наділені</w:t>
      </w:r>
      <w:r w:rsidRPr="001726A8">
        <w:rPr>
          <w:rFonts w:ascii="Times New Roman" w:eastAsia="Times New Roman" w:hAnsi="Times New Roman" w:cs="Times New Roman"/>
          <w:sz w:val="28"/>
          <w:szCs w:val="28"/>
          <w:lang w:eastAsia="ru-RU"/>
        </w:rPr>
        <w:t xml:space="preserve"> прав</w:t>
      </w:r>
      <w:r>
        <w:rPr>
          <w:rFonts w:ascii="Times New Roman" w:eastAsia="Times New Roman" w:hAnsi="Times New Roman" w:cs="Times New Roman"/>
          <w:sz w:val="28"/>
          <w:szCs w:val="28"/>
          <w:lang w:eastAsia="ru-RU"/>
        </w:rPr>
        <w:t>ом</w:t>
      </w:r>
      <w:r w:rsidRPr="001726A8">
        <w:rPr>
          <w:rFonts w:ascii="Times New Roman" w:eastAsia="Times New Roman" w:hAnsi="Times New Roman" w:cs="Times New Roman"/>
          <w:sz w:val="28"/>
          <w:szCs w:val="28"/>
          <w:lang w:eastAsia="ru-RU"/>
        </w:rPr>
        <w:t xml:space="preserve"> вето (тобто остаточне рішення схвалити чи відхилити пропозицію приймається на місцевому рівні), місцеві органи влади часто </w:t>
      </w:r>
      <w:r>
        <w:rPr>
          <w:rFonts w:ascii="Times New Roman" w:eastAsia="Times New Roman" w:hAnsi="Times New Roman" w:cs="Times New Roman"/>
          <w:sz w:val="28"/>
          <w:szCs w:val="28"/>
          <w:lang w:eastAsia="ru-RU"/>
        </w:rPr>
        <w:t>дослуховуються до їхніх рекомендацій</w:t>
      </w:r>
      <w:r w:rsidRPr="001726A8">
        <w:rPr>
          <w:rFonts w:ascii="Times New Roman" w:eastAsia="Times New Roman" w:hAnsi="Times New Roman" w:cs="Times New Roman"/>
          <w:sz w:val="28"/>
          <w:szCs w:val="28"/>
          <w:lang w:eastAsia="ru-RU"/>
        </w:rPr>
        <w:t>.</w:t>
      </w:r>
    </w:p>
    <w:p w:rsidR="00567383" w:rsidRPr="005448E8" w:rsidRDefault="00567383" w:rsidP="00567383">
      <w:pPr>
        <w:tabs>
          <w:tab w:val="left" w:pos="360"/>
        </w:tabs>
        <w:spacing w:before="120" w:after="0" w:line="240" w:lineRule="auto"/>
        <w:ind w:firstLine="709"/>
        <w:jc w:val="both"/>
        <w:rPr>
          <w:rFonts w:ascii="Times New Roman" w:eastAsia="Times New Roman" w:hAnsi="Times New Roman" w:cs="Times New Roman"/>
          <w:sz w:val="28"/>
          <w:szCs w:val="28"/>
          <w:lang w:eastAsia="ru-RU"/>
        </w:rPr>
      </w:pPr>
      <w:r w:rsidRPr="00567383">
        <w:rPr>
          <w:rFonts w:ascii="Times New Roman" w:eastAsia="Times New Roman" w:hAnsi="Times New Roman" w:cs="Times New Roman"/>
          <w:sz w:val="28"/>
          <w:szCs w:val="28"/>
          <w:lang w:eastAsia="ru-RU"/>
        </w:rPr>
        <w:t xml:space="preserve">Для цілей регулятивного контролю вивіски можуть бути вилучені без компенсації (дозвіл трактується як привілей, а не як право власності). </w:t>
      </w:r>
      <w:r>
        <w:rPr>
          <w:rFonts w:ascii="Times New Roman" w:eastAsia="Times New Roman" w:hAnsi="Times New Roman" w:cs="Times New Roman"/>
          <w:sz w:val="28"/>
          <w:szCs w:val="28"/>
          <w:lang w:eastAsia="ru-RU"/>
        </w:rPr>
        <w:t>У д</w:t>
      </w:r>
      <w:r w:rsidRPr="00567383">
        <w:rPr>
          <w:rFonts w:ascii="Times New Roman" w:eastAsia="Times New Roman" w:hAnsi="Times New Roman" w:cs="Times New Roman"/>
          <w:sz w:val="28"/>
          <w:szCs w:val="28"/>
          <w:lang w:eastAsia="ru-RU"/>
        </w:rPr>
        <w:t>еяк</w:t>
      </w:r>
      <w:r>
        <w:rPr>
          <w:rFonts w:ascii="Times New Roman" w:eastAsia="Times New Roman" w:hAnsi="Times New Roman" w:cs="Times New Roman"/>
          <w:sz w:val="28"/>
          <w:szCs w:val="28"/>
          <w:lang w:eastAsia="ru-RU"/>
        </w:rPr>
        <w:t>их</w:t>
      </w:r>
      <w:r w:rsidRPr="00567383">
        <w:rPr>
          <w:rFonts w:ascii="Times New Roman" w:eastAsia="Times New Roman" w:hAnsi="Times New Roman" w:cs="Times New Roman"/>
          <w:sz w:val="28"/>
          <w:szCs w:val="28"/>
          <w:lang w:eastAsia="ru-RU"/>
        </w:rPr>
        <w:t>, але не всі</w:t>
      </w:r>
      <w:r>
        <w:rPr>
          <w:rFonts w:ascii="Times New Roman" w:eastAsia="Times New Roman" w:hAnsi="Times New Roman" w:cs="Times New Roman"/>
          <w:sz w:val="28"/>
          <w:szCs w:val="28"/>
          <w:lang w:eastAsia="ru-RU"/>
        </w:rPr>
        <w:t>х,</w:t>
      </w:r>
      <w:r w:rsidRPr="005673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державах-членах</w:t>
      </w:r>
      <w:r w:rsidRPr="005673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існує механізм </w:t>
      </w:r>
      <w:r w:rsidRPr="00567383">
        <w:rPr>
          <w:rFonts w:ascii="Times New Roman" w:eastAsia="Times New Roman" w:hAnsi="Times New Roman" w:cs="Times New Roman"/>
          <w:sz w:val="28"/>
          <w:szCs w:val="28"/>
          <w:lang w:eastAsia="ru-RU"/>
        </w:rPr>
        <w:t>відшкодува</w:t>
      </w:r>
      <w:r>
        <w:rPr>
          <w:rFonts w:ascii="Times New Roman" w:eastAsia="Times New Roman" w:hAnsi="Times New Roman" w:cs="Times New Roman"/>
          <w:sz w:val="28"/>
          <w:szCs w:val="28"/>
          <w:lang w:eastAsia="ru-RU"/>
        </w:rPr>
        <w:t>ння</w:t>
      </w:r>
      <w:r w:rsidRPr="00567383">
        <w:rPr>
          <w:rFonts w:ascii="Times New Roman" w:eastAsia="Times New Roman" w:hAnsi="Times New Roman" w:cs="Times New Roman"/>
          <w:sz w:val="28"/>
          <w:szCs w:val="28"/>
          <w:lang w:eastAsia="ru-RU"/>
        </w:rPr>
        <w:t xml:space="preserve"> власникам </w:t>
      </w:r>
      <w:proofErr w:type="spellStart"/>
      <w:r>
        <w:rPr>
          <w:rFonts w:ascii="Times New Roman" w:eastAsia="Times New Roman" w:hAnsi="Times New Roman" w:cs="Times New Roman"/>
          <w:sz w:val="28"/>
          <w:szCs w:val="28"/>
          <w:lang w:eastAsia="ru-RU"/>
        </w:rPr>
        <w:t>білбордів</w:t>
      </w:r>
      <w:proofErr w:type="spellEnd"/>
      <w:r w:rsidRPr="00567383">
        <w:rPr>
          <w:rFonts w:ascii="Times New Roman" w:eastAsia="Times New Roman" w:hAnsi="Times New Roman" w:cs="Times New Roman"/>
          <w:sz w:val="28"/>
          <w:szCs w:val="28"/>
          <w:lang w:eastAsia="ru-RU"/>
        </w:rPr>
        <w:t xml:space="preserve"> фактичн</w:t>
      </w:r>
      <w:r>
        <w:rPr>
          <w:rFonts w:ascii="Times New Roman" w:eastAsia="Times New Roman" w:hAnsi="Times New Roman" w:cs="Times New Roman"/>
          <w:sz w:val="28"/>
          <w:szCs w:val="28"/>
          <w:lang w:eastAsia="ru-RU"/>
        </w:rPr>
        <w:t>их витрат</w:t>
      </w:r>
      <w:r w:rsidRPr="00567383">
        <w:rPr>
          <w:rFonts w:ascii="Times New Roman" w:eastAsia="Times New Roman" w:hAnsi="Times New Roman" w:cs="Times New Roman"/>
          <w:sz w:val="28"/>
          <w:szCs w:val="28"/>
          <w:lang w:eastAsia="ru-RU"/>
        </w:rPr>
        <w:t xml:space="preserve"> на вивезення.</w:t>
      </w:r>
      <w:r>
        <w:rPr>
          <w:rFonts w:ascii="Times New Roman" w:eastAsia="Times New Roman" w:hAnsi="Times New Roman" w:cs="Times New Roman"/>
          <w:sz w:val="28"/>
          <w:szCs w:val="28"/>
          <w:lang w:eastAsia="ru-RU"/>
        </w:rPr>
        <w:t xml:space="preserve"> Також невідповідність вимогам</w:t>
      </w:r>
      <w:r w:rsidRPr="00567383">
        <w:rPr>
          <w:rFonts w:ascii="Times New Roman" w:eastAsia="Times New Roman" w:hAnsi="Times New Roman" w:cs="Times New Roman"/>
          <w:sz w:val="28"/>
          <w:szCs w:val="28"/>
          <w:lang w:eastAsia="ru-RU"/>
        </w:rPr>
        <w:t xml:space="preserve"> власників </w:t>
      </w:r>
      <w:r>
        <w:rPr>
          <w:rFonts w:ascii="Times New Roman" w:eastAsia="Times New Roman" w:hAnsi="Times New Roman" w:cs="Times New Roman"/>
          <w:sz w:val="28"/>
          <w:szCs w:val="28"/>
          <w:lang w:eastAsia="ru-RU"/>
        </w:rPr>
        <w:t>зовнішньої реклами на автошляхах</w:t>
      </w:r>
      <w:r w:rsidRPr="005673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карається</w:t>
      </w:r>
      <w:r w:rsidRPr="00567383">
        <w:rPr>
          <w:rFonts w:ascii="Times New Roman" w:eastAsia="Times New Roman" w:hAnsi="Times New Roman" w:cs="Times New Roman"/>
          <w:sz w:val="28"/>
          <w:szCs w:val="28"/>
          <w:lang w:eastAsia="ru-RU"/>
        </w:rPr>
        <w:t xml:space="preserve"> штраф</w:t>
      </w:r>
      <w:r>
        <w:rPr>
          <w:rFonts w:ascii="Times New Roman" w:eastAsia="Times New Roman" w:hAnsi="Times New Roman" w:cs="Times New Roman"/>
          <w:sz w:val="28"/>
          <w:szCs w:val="28"/>
          <w:lang w:eastAsia="ru-RU"/>
        </w:rPr>
        <w:t>ами</w:t>
      </w:r>
      <w:r>
        <w:rPr>
          <w:rStyle w:val="a5"/>
          <w:rFonts w:ascii="Times New Roman" w:eastAsia="Times New Roman" w:hAnsi="Times New Roman" w:cs="Times New Roman"/>
          <w:sz w:val="28"/>
          <w:szCs w:val="28"/>
          <w:lang w:eastAsia="ru-RU"/>
        </w:rPr>
        <w:footnoteReference w:id="5"/>
      </w:r>
      <w:r w:rsidRPr="0056738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117713" w:rsidRPr="005448E8" w:rsidRDefault="00117713" w:rsidP="00117713">
      <w:pPr>
        <w:tabs>
          <w:tab w:val="left" w:pos="360"/>
        </w:tabs>
        <w:spacing w:before="120" w:after="0" w:line="240" w:lineRule="auto"/>
        <w:jc w:val="both"/>
        <w:rPr>
          <w:rFonts w:ascii="Times New Roman" w:eastAsia="Times New Roman" w:hAnsi="Times New Roman" w:cs="Times New Roman"/>
          <w:b/>
          <w:sz w:val="28"/>
          <w:szCs w:val="28"/>
          <w:lang w:eastAsia="ru-RU"/>
        </w:rPr>
      </w:pPr>
    </w:p>
    <w:p w:rsidR="00117713" w:rsidRPr="00710110" w:rsidRDefault="00117713" w:rsidP="00117713">
      <w:pPr>
        <w:tabs>
          <w:tab w:val="left" w:pos="1134"/>
          <w:tab w:val="left" w:pos="1276"/>
        </w:tabs>
        <w:spacing w:after="0" w:line="240" w:lineRule="auto"/>
        <w:ind w:firstLine="709"/>
        <w:jc w:val="both"/>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П</w:t>
      </w:r>
      <w:r w:rsidRPr="00710110">
        <w:rPr>
          <w:rFonts w:ascii="Times New Roman" w:eastAsia="Calibri" w:hAnsi="Times New Roman" w:cs="Times New Roman"/>
          <w:kern w:val="1"/>
          <w:sz w:val="28"/>
          <w:szCs w:val="28"/>
          <w:lang w:eastAsia="ar-SA"/>
        </w:rPr>
        <w:t xml:space="preserve">роект Закону за своєю метою </w:t>
      </w:r>
      <w:r w:rsidRPr="009F2E23">
        <w:rPr>
          <w:rFonts w:ascii="Times New Roman" w:eastAsia="Calibri" w:hAnsi="Times New Roman" w:cs="Times New Roman"/>
          <w:b/>
          <w:i/>
          <w:kern w:val="1"/>
          <w:sz w:val="28"/>
          <w:szCs w:val="28"/>
          <w:lang w:eastAsia="ar-SA"/>
        </w:rPr>
        <w:t>не суперечить</w:t>
      </w:r>
      <w:r w:rsidRPr="00710110">
        <w:rPr>
          <w:rFonts w:ascii="Times New Roman" w:eastAsia="Calibri" w:hAnsi="Times New Roman" w:cs="Times New Roman"/>
          <w:kern w:val="1"/>
          <w:sz w:val="28"/>
          <w:szCs w:val="28"/>
          <w:lang w:eastAsia="ar-SA"/>
        </w:rPr>
        <w:t xml:space="preserve"> міжнародно</w:t>
      </w:r>
      <w:r>
        <w:rPr>
          <w:rFonts w:ascii="Times New Roman" w:eastAsia="Calibri" w:hAnsi="Times New Roman" w:cs="Times New Roman"/>
          <w:kern w:val="1"/>
          <w:sz w:val="28"/>
          <w:szCs w:val="28"/>
          <w:lang w:eastAsia="ar-SA"/>
        </w:rPr>
        <w:t>-правовим зобов’язанням України</w:t>
      </w:r>
      <w:r w:rsidRPr="00DC5425">
        <w:rPr>
          <w:rFonts w:ascii="Times New Roman" w:eastAsia="Calibri" w:hAnsi="Times New Roman" w:cs="Times New Roman"/>
          <w:kern w:val="1"/>
          <w:sz w:val="28"/>
          <w:szCs w:val="28"/>
          <w:lang w:eastAsia="ar-SA"/>
        </w:rPr>
        <w:t>.</w:t>
      </w:r>
      <w:r w:rsidRPr="00710110">
        <w:rPr>
          <w:rFonts w:ascii="Times New Roman" w:eastAsia="Calibri" w:hAnsi="Times New Roman" w:cs="Times New Roman"/>
          <w:kern w:val="1"/>
          <w:sz w:val="28"/>
          <w:szCs w:val="28"/>
          <w:lang w:eastAsia="ar-SA"/>
        </w:rPr>
        <w:t xml:space="preserve">  </w:t>
      </w:r>
    </w:p>
    <w:p w:rsidR="00117713" w:rsidRPr="00C23A8E" w:rsidRDefault="00117713" w:rsidP="00117713">
      <w:pPr>
        <w:tabs>
          <w:tab w:val="left" w:pos="360"/>
        </w:tabs>
        <w:spacing w:after="0" w:line="240" w:lineRule="auto"/>
        <w:jc w:val="both"/>
        <w:rPr>
          <w:rFonts w:ascii="Times New Roman" w:eastAsia="Times New Roman" w:hAnsi="Times New Roman" w:cs="Times New Roman"/>
          <w:sz w:val="16"/>
          <w:szCs w:val="16"/>
          <w:lang w:eastAsia="ru-RU"/>
        </w:rPr>
      </w:pPr>
    </w:p>
    <w:p w:rsidR="00117713" w:rsidRDefault="00117713" w:rsidP="00117713"/>
    <w:p w:rsidR="00156303" w:rsidRDefault="00156303"/>
    <w:sectPr w:rsidR="0015630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975" w:rsidRDefault="00330975" w:rsidP="005448E8">
      <w:pPr>
        <w:spacing w:after="0" w:line="240" w:lineRule="auto"/>
      </w:pPr>
      <w:r>
        <w:separator/>
      </w:r>
    </w:p>
  </w:endnote>
  <w:endnote w:type="continuationSeparator" w:id="0">
    <w:p w:rsidR="00330975" w:rsidRDefault="00330975" w:rsidP="0054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975" w:rsidRDefault="00330975" w:rsidP="005448E8">
      <w:pPr>
        <w:spacing w:after="0" w:line="240" w:lineRule="auto"/>
      </w:pPr>
      <w:r>
        <w:separator/>
      </w:r>
    </w:p>
  </w:footnote>
  <w:footnote w:type="continuationSeparator" w:id="0">
    <w:p w:rsidR="00330975" w:rsidRDefault="00330975" w:rsidP="005448E8">
      <w:pPr>
        <w:spacing w:after="0" w:line="240" w:lineRule="auto"/>
      </w:pPr>
      <w:r>
        <w:continuationSeparator/>
      </w:r>
    </w:p>
  </w:footnote>
  <w:footnote w:id="1">
    <w:p w:rsidR="00520BB3" w:rsidRPr="00B02144" w:rsidRDefault="00520BB3" w:rsidP="00520BB3">
      <w:pPr>
        <w:pStyle w:val="a3"/>
      </w:pPr>
      <w:r>
        <w:rPr>
          <w:rStyle w:val="a5"/>
        </w:rPr>
        <w:footnoteRef/>
      </w:r>
      <w:r>
        <w:t xml:space="preserve"> </w:t>
      </w:r>
      <w:r>
        <w:t xml:space="preserve"> </w:t>
      </w:r>
      <w:r w:rsidRPr="00B02144">
        <w:rPr>
          <w:rFonts w:ascii="Times New Roman" w:eastAsia="Times New Roman" w:hAnsi="Times New Roman" w:cs="Times New Roman"/>
          <w:sz w:val="28"/>
          <w:szCs w:val="28"/>
          <w:lang w:eastAsia="ru-RU"/>
        </w:rPr>
        <w:t>К</w:t>
      </w:r>
      <w:r w:rsidRPr="00B02144">
        <w:rPr>
          <w:rFonts w:ascii="Times New Roman" w:eastAsia="MS Mincho" w:hAnsi="Times New Roman" w:cs="Times New Roman"/>
          <w:sz w:val="28"/>
          <w:szCs w:val="28"/>
          <w:lang w:eastAsia="ru-RU"/>
        </w:rPr>
        <w:t xml:space="preserve">омітет розглянув проект Закону на своєму засіданні </w:t>
      </w:r>
      <w:r w:rsidRPr="00B02144">
        <w:rPr>
          <w:rFonts w:ascii="Times New Roman" w:eastAsia="MS Mincho" w:hAnsi="Times New Roman" w:cs="Times New Roman"/>
          <w:sz w:val="28"/>
          <w:szCs w:val="28"/>
          <w:lang w:val="ru-RU" w:eastAsia="ru-RU"/>
        </w:rPr>
        <w:t>03</w:t>
      </w:r>
      <w:r w:rsidRPr="00B02144">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лютого</w:t>
      </w:r>
      <w:r w:rsidRPr="00B02144">
        <w:rPr>
          <w:rFonts w:ascii="Times New Roman" w:eastAsia="MS Mincho" w:hAnsi="Times New Roman" w:cs="Times New Roman"/>
          <w:sz w:val="28"/>
          <w:szCs w:val="28"/>
          <w:lang w:eastAsia="ru-RU"/>
        </w:rPr>
        <w:t xml:space="preserve"> 2021 року (протокол № </w:t>
      </w:r>
      <w:r w:rsidRPr="00B02144">
        <w:rPr>
          <w:rFonts w:ascii="Times New Roman" w:eastAsia="MS Mincho" w:hAnsi="Times New Roman" w:cs="Times New Roman"/>
          <w:sz w:val="28"/>
          <w:szCs w:val="28"/>
          <w:lang w:val="ru-RU" w:eastAsia="ru-RU"/>
        </w:rPr>
        <w:t>6</w:t>
      </w:r>
      <w:r>
        <w:rPr>
          <w:rFonts w:ascii="Times New Roman" w:eastAsia="MS Mincho" w:hAnsi="Times New Roman" w:cs="Times New Roman"/>
          <w:sz w:val="28"/>
          <w:szCs w:val="28"/>
          <w:lang w:val="ru-RU" w:eastAsia="ru-RU"/>
        </w:rPr>
        <w:t>1</w:t>
      </w:r>
      <w:r w:rsidRPr="00B02144">
        <w:rPr>
          <w:rFonts w:ascii="Times New Roman" w:eastAsia="MS Mincho" w:hAnsi="Times New Roman" w:cs="Times New Roman"/>
          <w:sz w:val="28"/>
          <w:szCs w:val="28"/>
          <w:lang w:eastAsia="ru-RU"/>
        </w:rPr>
        <w:t>) в</w:t>
      </w:r>
      <w:r w:rsidRPr="00B02144">
        <w:rPr>
          <w:rFonts w:ascii="Times New Roman" w:eastAsia="Times New Roman" w:hAnsi="Times New Roman" w:cs="Times New Roman"/>
          <w:sz w:val="28"/>
          <w:szCs w:val="28"/>
          <w:lang w:eastAsia="ru-RU"/>
        </w:rPr>
        <w:t>ідповідно до статті 93 Регламенту Верховної Ради України</w:t>
      </w:r>
      <w:r w:rsidRPr="00B02144">
        <w:rPr>
          <w:rFonts w:ascii="Times New Roman" w:eastAsia="MS Mincho" w:hAnsi="Times New Roman" w:cs="Times New Roman"/>
          <w:sz w:val="28"/>
          <w:szCs w:val="28"/>
          <w:lang w:eastAsia="ru-RU"/>
        </w:rPr>
        <w:t>.</w:t>
      </w:r>
    </w:p>
    <w:p w:rsidR="00520BB3" w:rsidRDefault="00520BB3">
      <w:pPr>
        <w:pStyle w:val="a3"/>
      </w:pPr>
    </w:p>
  </w:footnote>
  <w:footnote w:id="2">
    <w:p w:rsidR="005448E8" w:rsidRDefault="005448E8">
      <w:pPr>
        <w:pStyle w:val="a3"/>
      </w:pPr>
      <w:r>
        <w:rPr>
          <w:rStyle w:val="a5"/>
        </w:rPr>
        <w:footnoteRef/>
      </w:r>
      <w:r>
        <w:t xml:space="preserve"> </w:t>
      </w:r>
      <w:r>
        <w:t xml:space="preserve">CEDR </w:t>
      </w:r>
      <w:proofErr w:type="spellStart"/>
      <w:r>
        <w:t>Transnational</w:t>
      </w:r>
      <w:proofErr w:type="spellEnd"/>
      <w:r>
        <w:t xml:space="preserve"> </w:t>
      </w:r>
      <w:proofErr w:type="spellStart"/>
      <w:r>
        <w:t>Road</w:t>
      </w:r>
      <w:proofErr w:type="spellEnd"/>
      <w:r>
        <w:t xml:space="preserve"> </w:t>
      </w:r>
      <w:proofErr w:type="spellStart"/>
      <w:r>
        <w:t>Research</w:t>
      </w:r>
      <w:proofErr w:type="spellEnd"/>
      <w:r>
        <w:t xml:space="preserve"> </w:t>
      </w:r>
      <w:proofErr w:type="spellStart"/>
      <w:r>
        <w:t>Programme</w:t>
      </w:r>
      <w:proofErr w:type="spellEnd"/>
      <w:r>
        <w:t xml:space="preserve"> 2016 </w:t>
      </w:r>
      <w:proofErr w:type="spellStart"/>
      <w:r>
        <w:t>Safety</w:t>
      </w:r>
      <w:proofErr w:type="spellEnd"/>
      <w:r>
        <w:t xml:space="preserve"> </w:t>
      </w:r>
      <w:proofErr w:type="spellStart"/>
      <w:r>
        <w:t>Funded</w:t>
      </w:r>
      <w:proofErr w:type="spellEnd"/>
      <w:r>
        <w:t xml:space="preserve"> </w:t>
      </w:r>
      <w:proofErr w:type="spellStart"/>
      <w:r>
        <w:t>by</w:t>
      </w:r>
      <w:proofErr w:type="spellEnd"/>
      <w:r>
        <w:t xml:space="preserve"> </w:t>
      </w:r>
      <w:proofErr w:type="spellStart"/>
      <w:r>
        <w:t>Belgium-Flanders</w:t>
      </w:r>
      <w:proofErr w:type="spellEnd"/>
      <w:r>
        <w:t xml:space="preserve">, </w:t>
      </w:r>
      <w:proofErr w:type="spellStart"/>
      <w:r>
        <w:t>Ireland</w:t>
      </w:r>
      <w:proofErr w:type="spellEnd"/>
      <w:r>
        <w:t xml:space="preserve">, </w:t>
      </w:r>
      <w:proofErr w:type="spellStart"/>
      <w:r>
        <w:t>Netherlands</w:t>
      </w:r>
      <w:proofErr w:type="spellEnd"/>
      <w:r>
        <w:t xml:space="preserve">, </w:t>
      </w:r>
      <w:proofErr w:type="spellStart"/>
      <w:r>
        <w:t>Slovenia</w:t>
      </w:r>
      <w:proofErr w:type="spellEnd"/>
      <w:r>
        <w:t xml:space="preserve">, </w:t>
      </w:r>
      <w:proofErr w:type="spellStart"/>
      <w:r>
        <w:t>Sweden</w:t>
      </w:r>
      <w:proofErr w:type="spellEnd"/>
      <w:r>
        <w:t xml:space="preserve">, </w:t>
      </w:r>
      <w:proofErr w:type="spellStart"/>
      <w:r>
        <w:t>United</w:t>
      </w:r>
      <w:proofErr w:type="spellEnd"/>
      <w:r>
        <w:t xml:space="preserve"> </w:t>
      </w:r>
      <w:proofErr w:type="spellStart"/>
      <w:r>
        <w:t>Kingdom</w:t>
      </w:r>
      <w:proofErr w:type="spellEnd"/>
    </w:p>
  </w:footnote>
  <w:footnote w:id="3">
    <w:p w:rsidR="005448E8" w:rsidRDefault="005448E8" w:rsidP="005448E8">
      <w:pPr>
        <w:pStyle w:val="a3"/>
      </w:pPr>
      <w:r>
        <w:rPr>
          <w:rStyle w:val="a5"/>
        </w:rPr>
        <w:footnoteRef/>
      </w:r>
      <w:r>
        <w:t xml:space="preserve"> </w:t>
      </w:r>
      <w:proofErr w:type="spellStart"/>
      <w:r>
        <w:t>Gitelman</w:t>
      </w:r>
      <w:proofErr w:type="spellEnd"/>
      <w:r>
        <w:t xml:space="preserve">, v., </w:t>
      </w:r>
      <w:proofErr w:type="spellStart"/>
      <w:r>
        <w:t>Zaidel</w:t>
      </w:r>
      <w:proofErr w:type="spellEnd"/>
      <w:r>
        <w:t xml:space="preserve">, D. &amp; </w:t>
      </w:r>
      <w:proofErr w:type="spellStart"/>
      <w:r>
        <w:t>Doveh</w:t>
      </w:r>
      <w:proofErr w:type="spellEnd"/>
      <w:r>
        <w:t xml:space="preserve">, E. (2012, 29-31 </w:t>
      </w:r>
      <w:proofErr w:type="spellStart"/>
      <w:r>
        <w:t>August</w:t>
      </w:r>
      <w:proofErr w:type="spellEnd"/>
      <w:r>
        <w:t xml:space="preserve"> ). </w:t>
      </w:r>
      <w:proofErr w:type="spellStart"/>
      <w:r>
        <w:t>Influence</w:t>
      </w:r>
      <w:proofErr w:type="spellEnd"/>
      <w:r>
        <w:t xml:space="preserve"> of </w:t>
      </w:r>
      <w:proofErr w:type="spellStart"/>
      <w:r>
        <w:t>billboards</w:t>
      </w:r>
      <w:proofErr w:type="spellEnd"/>
      <w:r>
        <w:t xml:space="preserve"> </w:t>
      </w:r>
      <w:proofErr w:type="spellStart"/>
      <w:r>
        <w:t>on</w:t>
      </w:r>
      <w:proofErr w:type="spellEnd"/>
      <w:r>
        <w:t xml:space="preserve"> </w:t>
      </w:r>
      <w:proofErr w:type="spellStart"/>
      <w:r>
        <w:t>driving</w:t>
      </w:r>
      <w:proofErr w:type="spellEnd"/>
      <w:r>
        <w:t xml:space="preserve"> </w:t>
      </w:r>
      <w:proofErr w:type="spellStart"/>
      <w:r>
        <w:t>behavior</w:t>
      </w:r>
      <w:proofErr w:type="spellEnd"/>
      <w:r>
        <w:t xml:space="preserve"> and </w:t>
      </w:r>
      <w:proofErr w:type="spellStart"/>
      <w:r>
        <w:t>road</w:t>
      </w:r>
      <w:proofErr w:type="spellEnd"/>
    </w:p>
    <w:p w:rsidR="005448E8" w:rsidRDefault="005448E8" w:rsidP="005448E8">
      <w:pPr>
        <w:pStyle w:val="a3"/>
      </w:pPr>
      <w:proofErr w:type="spellStart"/>
      <w:r>
        <w:t>safety</w:t>
      </w:r>
      <w:proofErr w:type="spellEnd"/>
      <w:r>
        <w:t xml:space="preserve">. </w:t>
      </w:r>
      <w:proofErr w:type="spellStart"/>
      <w:r>
        <w:t>Paper</w:t>
      </w:r>
      <w:proofErr w:type="spellEnd"/>
      <w:r>
        <w:t xml:space="preserve"> </w:t>
      </w:r>
      <w:proofErr w:type="spellStart"/>
      <w:r>
        <w:t>presented</w:t>
      </w:r>
      <w:proofErr w:type="spellEnd"/>
      <w:r>
        <w:t xml:space="preserve"> </w:t>
      </w:r>
      <w:proofErr w:type="spellStart"/>
      <w:r>
        <w:t>at</w:t>
      </w:r>
      <w:proofErr w:type="spellEnd"/>
      <w:r>
        <w:t xml:space="preserve"> </w:t>
      </w:r>
      <w:proofErr w:type="spellStart"/>
      <w:r>
        <w:t>the</w:t>
      </w:r>
      <w:proofErr w:type="spellEnd"/>
      <w:r>
        <w:t xml:space="preserve"> 18th </w:t>
      </w:r>
      <w:proofErr w:type="spellStart"/>
      <w:r>
        <w:t>International</w:t>
      </w:r>
      <w:proofErr w:type="spellEnd"/>
      <w:r>
        <w:t xml:space="preserve"> </w:t>
      </w:r>
      <w:proofErr w:type="spellStart"/>
      <w:r>
        <w:t>Conference</w:t>
      </w:r>
      <w:proofErr w:type="spellEnd"/>
      <w:r>
        <w:t xml:space="preserve"> </w:t>
      </w:r>
      <w:proofErr w:type="spellStart"/>
      <w:r>
        <w:t>on</w:t>
      </w:r>
      <w:proofErr w:type="spellEnd"/>
      <w:r>
        <w:t xml:space="preserve"> </w:t>
      </w:r>
      <w:proofErr w:type="spellStart"/>
      <w:r>
        <w:t>Traffic</w:t>
      </w:r>
      <w:proofErr w:type="spellEnd"/>
      <w:r>
        <w:t xml:space="preserve"> and </w:t>
      </w:r>
      <w:proofErr w:type="spellStart"/>
      <w:r>
        <w:t>Transport</w:t>
      </w:r>
      <w:proofErr w:type="spellEnd"/>
      <w:r>
        <w:t xml:space="preserve"> </w:t>
      </w:r>
      <w:proofErr w:type="spellStart"/>
      <w:r>
        <w:t>Psychology</w:t>
      </w:r>
      <w:proofErr w:type="spellEnd"/>
      <w:r>
        <w:t xml:space="preserve"> ICTTP,</w:t>
      </w:r>
    </w:p>
    <w:p w:rsidR="005448E8" w:rsidRDefault="005448E8" w:rsidP="005448E8">
      <w:pPr>
        <w:pStyle w:val="a3"/>
      </w:pPr>
      <w:proofErr w:type="spellStart"/>
      <w:r>
        <w:t>Groningen</w:t>
      </w:r>
      <w:proofErr w:type="spellEnd"/>
      <w:r>
        <w:t xml:space="preserve">, </w:t>
      </w:r>
      <w:proofErr w:type="spellStart"/>
      <w:r>
        <w:t>The</w:t>
      </w:r>
      <w:proofErr w:type="spellEnd"/>
      <w:r>
        <w:t xml:space="preserve"> </w:t>
      </w:r>
      <w:proofErr w:type="spellStart"/>
      <w:r>
        <w:t>Netherlands</w:t>
      </w:r>
      <w:proofErr w:type="spellEnd"/>
      <w:r>
        <w:t>.</w:t>
      </w:r>
    </w:p>
  </w:footnote>
  <w:footnote w:id="4">
    <w:p w:rsidR="005448E8" w:rsidRDefault="005448E8">
      <w:pPr>
        <w:pStyle w:val="a3"/>
      </w:pPr>
      <w:r>
        <w:rPr>
          <w:rStyle w:val="a5"/>
        </w:rPr>
        <w:footnoteRef/>
      </w:r>
      <w:r>
        <w:t xml:space="preserve"> </w:t>
      </w:r>
      <w:proofErr w:type="spellStart"/>
      <w:r>
        <w:t>Izadpanah</w:t>
      </w:r>
      <w:proofErr w:type="spellEnd"/>
      <w:r>
        <w:t xml:space="preserve">, P., </w:t>
      </w:r>
      <w:proofErr w:type="spellStart"/>
      <w:r>
        <w:t>Omrani</w:t>
      </w:r>
      <w:proofErr w:type="spellEnd"/>
      <w:r>
        <w:t xml:space="preserve">, R., </w:t>
      </w:r>
      <w:proofErr w:type="spellStart"/>
      <w:r>
        <w:t>Koo</w:t>
      </w:r>
      <w:proofErr w:type="spellEnd"/>
      <w:r>
        <w:t xml:space="preserve">, S. &amp; </w:t>
      </w:r>
      <w:proofErr w:type="spellStart"/>
      <w:r>
        <w:t>Hadayeghi</w:t>
      </w:r>
      <w:proofErr w:type="spellEnd"/>
      <w:r>
        <w:t xml:space="preserve">, A. (2014). </w:t>
      </w:r>
      <w:proofErr w:type="spellStart"/>
      <w:r>
        <w:t>Effect</w:t>
      </w:r>
      <w:proofErr w:type="spellEnd"/>
      <w:r>
        <w:t xml:space="preserve"> of </w:t>
      </w:r>
      <w:proofErr w:type="spellStart"/>
      <w:r>
        <w:t>Static</w:t>
      </w:r>
      <w:proofErr w:type="spellEnd"/>
      <w:r>
        <w:t xml:space="preserve"> </w:t>
      </w:r>
      <w:proofErr w:type="spellStart"/>
      <w:r>
        <w:t>Electronic</w:t>
      </w:r>
      <w:proofErr w:type="spellEnd"/>
      <w:r>
        <w:t xml:space="preserve"> </w:t>
      </w:r>
      <w:proofErr w:type="spellStart"/>
      <w:r>
        <w:t>Advertising</w:t>
      </w:r>
      <w:proofErr w:type="spellEnd"/>
      <w:r>
        <w:t xml:space="preserve"> </w:t>
      </w:r>
      <w:proofErr w:type="spellStart"/>
      <w:r>
        <w:t>Signs</w:t>
      </w:r>
      <w:proofErr w:type="spellEnd"/>
      <w:r>
        <w:t xml:space="preserve"> </w:t>
      </w:r>
      <w:proofErr w:type="spellStart"/>
      <w:r>
        <w:t>on</w:t>
      </w:r>
      <w:proofErr w:type="spellEnd"/>
      <w:r>
        <w:t xml:space="preserve"> </w:t>
      </w:r>
      <w:proofErr w:type="spellStart"/>
      <w:r>
        <w:t>Road</w:t>
      </w:r>
      <w:proofErr w:type="spellEnd"/>
      <w:r>
        <w:t xml:space="preserve"> </w:t>
      </w:r>
      <w:proofErr w:type="spellStart"/>
      <w:r>
        <w:t>Safety</w:t>
      </w:r>
      <w:proofErr w:type="spellEnd"/>
      <w:r>
        <w:t xml:space="preserve">: </w:t>
      </w:r>
      <w:proofErr w:type="spellStart"/>
      <w:r>
        <w:t>An</w:t>
      </w:r>
      <w:proofErr w:type="spellEnd"/>
      <w:r>
        <w:t xml:space="preserve"> </w:t>
      </w:r>
      <w:proofErr w:type="spellStart"/>
      <w:r>
        <w:t>Experimental</w:t>
      </w:r>
      <w:proofErr w:type="spellEnd"/>
      <w:r>
        <w:t xml:space="preserve"> </w:t>
      </w:r>
      <w:proofErr w:type="spellStart"/>
      <w:r>
        <w:t>Case</w:t>
      </w:r>
      <w:proofErr w:type="spellEnd"/>
      <w:r>
        <w:t xml:space="preserve"> </w:t>
      </w:r>
      <w:proofErr w:type="spellStart"/>
      <w:r>
        <w:t>Study</w:t>
      </w:r>
      <w:proofErr w:type="spellEnd"/>
      <w:r>
        <w:t xml:space="preserve">. </w:t>
      </w:r>
      <w:proofErr w:type="spellStart"/>
      <w:r>
        <w:t>Journal</w:t>
      </w:r>
      <w:proofErr w:type="spellEnd"/>
      <w:r>
        <w:t xml:space="preserve"> of </w:t>
      </w:r>
      <w:proofErr w:type="spellStart"/>
      <w:r>
        <w:t>Orthopaedic</w:t>
      </w:r>
      <w:proofErr w:type="spellEnd"/>
      <w:r>
        <w:t xml:space="preserve"> </w:t>
      </w:r>
      <w:proofErr w:type="spellStart"/>
      <w:r>
        <w:t>Trauma</w:t>
      </w:r>
      <w:proofErr w:type="spellEnd"/>
      <w:r>
        <w:t>, 28 (</w:t>
      </w:r>
      <w:proofErr w:type="spellStart"/>
      <w:r>
        <w:t>Supplement</w:t>
      </w:r>
      <w:proofErr w:type="spellEnd"/>
      <w:r>
        <w:t xml:space="preserve"> 1), S33-S36.</w:t>
      </w:r>
    </w:p>
  </w:footnote>
  <w:footnote w:id="5">
    <w:p w:rsidR="00567383" w:rsidRDefault="00567383">
      <w:pPr>
        <w:pStyle w:val="a3"/>
      </w:pPr>
      <w:r>
        <w:rPr>
          <w:rStyle w:val="a5"/>
        </w:rPr>
        <w:footnoteRef/>
      </w:r>
      <w:r>
        <w:t xml:space="preserve"> </w:t>
      </w:r>
      <w:r w:rsidRPr="00567383">
        <w:t>https://international.fhwa.dot.gov/mwg-internal/de5fs23hu73ds/progress?id=hfe5pxDWAi04ozAS50xExFv8pK13uBHT4auP7CXZR2U,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92963"/>
    <w:multiLevelType w:val="hybridMultilevel"/>
    <w:tmpl w:val="42DA31FE"/>
    <w:lvl w:ilvl="0" w:tplc="900A5680">
      <w:start w:val="1"/>
      <w:numFmt w:val="decimal"/>
      <w:lvlText w:val="%1."/>
      <w:lvlJc w:val="left"/>
      <w:pPr>
        <w:tabs>
          <w:tab w:val="num" w:pos="360"/>
        </w:tabs>
        <w:ind w:left="360" w:hanging="360"/>
      </w:pPr>
      <w:rPr>
        <w:rFonts w:hint="default"/>
        <w:b/>
        <w:i/>
      </w:rPr>
    </w:lvl>
    <w:lvl w:ilvl="1" w:tplc="04190001">
      <w:start w:val="1"/>
      <w:numFmt w:val="bullet"/>
      <w:lvlText w:val=""/>
      <w:lvlJc w:val="left"/>
      <w:pPr>
        <w:tabs>
          <w:tab w:val="num" w:pos="1080"/>
        </w:tabs>
        <w:ind w:left="1080" w:hanging="360"/>
      </w:pPr>
      <w:rPr>
        <w:rFonts w:ascii="Symbol" w:hAnsi="Symbol" w:hint="default"/>
        <w:b/>
        <w:i/>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61"/>
    <w:rsid w:val="00065364"/>
    <w:rsid w:val="00117713"/>
    <w:rsid w:val="00156303"/>
    <w:rsid w:val="001726A8"/>
    <w:rsid w:val="00294561"/>
    <w:rsid w:val="00330975"/>
    <w:rsid w:val="00520BB3"/>
    <w:rsid w:val="005448E8"/>
    <w:rsid w:val="00567383"/>
    <w:rsid w:val="00631B62"/>
    <w:rsid w:val="007241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0703"/>
  <w15:chartTrackingRefBased/>
  <w15:docId w15:val="{0E8A924C-97FF-4ADA-8571-238AD1DE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448E8"/>
    <w:pPr>
      <w:spacing w:after="0" w:line="240" w:lineRule="auto"/>
    </w:pPr>
    <w:rPr>
      <w:sz w:val="20"/>
      <w:szCs w:val="20"/>
    </w:rPr>
  </w:style>
  <w:style w:type="character" w:customStyle="1" w:styleId="a4">
    <w:name w:val="Текст виноски Знак"/>
    <w:basedOn w:val="a0"/>
    <w:link w:val="a3"/>
    <w:uiPriority w:val="99"/>
    <w:semiHidden/>
    <w:rsid w:val="005448E8"/>
    <w:rPr>
      <w:sz w:val="20"/>
      <w:szCs w:val="20"/>
    </w:rPr>
  </w:style>
  <w:style w:type="character" w:styleId="a5">
    <w:name w:val="footnote reference"/>
    <w:basedOn w:val="a0"/>
    <w:uiPriority w:val="99"/>
    <w:semiHidden/>
    <w:unhideWhenUsed/>
    <w:rsid w:val="005448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BB47C-DCD9-48ED-AFEF-CE1D275F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4459</Words>
  <Characters>2543</Characters>
  <Application>Microsoft Office Word</Application>
  <DocSecurity>0</DocSecurity>
  <Lines>21</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Ференс Богдан Володимирович</dc:creator>
  <cp:keywords/>
  <dc:description/>
  <cp:lastModifiedBy>Ференс Богдан Володимирович</cp:lastModifiedBy>
  <cp:revision>3</cp:revision>
  <dcterms:created xsi:type="dcterms:W3CDTF">2021-02-01T12:02:00Z</dcterms:created>
  <dcterms:modified xsi:type="dcterms:W3CDTF">2021-02-03T12:56:00Z</dcterms:modified>
</cp:coreProperties>
</file>