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9444A" w14:textId="77777777" w:rsidR="00E12396" w:rsidRPr="00B44E66" w:rsidRDefault="00E12396" w:rsidP="00E45911">
      <w:pPr>
        <w:shd w:val="solid" w:color="FFFFFF" w:fill="FFFFFF"/>
        <w:jc w:val="center"/>
        <w:rPr>
          <w:b/>
        </w:rPr>
      </w:pPr>
      <w:bookmarkStart w:id="0" w:name="_GoBack"/>
      <w:bookmarkEnd w:id="0"/>
      <w:r w:rsidRPr="00B44E66">
        <w:rPr>
          <w:b/>
          <w:bCs/>
        </w:rPr>
        <w:t>ПОЯСНЮВАЛЬНА ЗАПИСКА</w:t>
      </w:r>
    </w:p>
    <w:p w14:paraId="3C9B14EC" w14:textId="2C56CCE4" w:rsidR="00600214" w:rsidRPr="00B44E66" w:rsidRDefault="00C47C10" w:rsidP="00E4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B44E66">
        <w:rPr>
          <w:b/>
        </w:rPr>
        <w:t>до проє</w:t>
      </w:r>
      <w:r w:rsidR="00557DB9" w:rsidRPr="00B44E66">
        <w:rPr>
          <w:b/>
        </w:rPr>
        <w:t xml:space="preserve">кту </w:t>
      </w:r>
      <w:r w:rsidR="006F2A35" w:rsidRPr="00B44E66">
        <w:rPr>
          <w:b/>
        </w:rPr>
        <w:t>Закону України «</w:t>
      </w:r>
      <w:r w:rsidR="002E416F" w:rsidRPr="00B44E66">
        <w:rPr>
          <w:b/>
        </w:rPr>
        <w:t xml:space="preserve">Про внесення змін до </w:t>
      </w:r>
      <w:r w:rsidR="00AD2686" w:rsidRPr="00B44E66">
        <w:rPr>
          <w:b/>
        </w:rPr>
        <w:t xml:space="preserve">деяких </w:t>
      </w:r>
      <w:r w:rsidR="007A2EDD" w:rsidRPr="00B44E66">
        <w:rPr>
          <w:b/>
        </w:rPr>
        <w:t>з</w:t>
      </w:r>
      <w:r w:rsidR="002E416F" w:rsidRPr="00B44E66">
        <w:rPr>
          <w:b/>
        </w:rPr>
        <w:t>акон</w:t>
      </w:r>
      <w:r w:rsidR="00AD2686" w:rsidRPr="00B44E66">
        <w:rPr>
          <w:b/>
        </w:rPr>
        <w:t xml:space="preserve">ів України </w:t>
      </w:r>
      <w:r w:rsidR="002E416F" w:rsidRPr="00B44E66">
        <w:rPr>
          <w:b/>
        </w:rPr>
        <w:t>щодо  розвитку інституту старост</w:t>
      </w:r>
      <w:r w:rsidR="006F2A35" w:rsidRPr="00B44E66">
        <w:rPr>
          <w:b/>
        </w:rPr>
        <w:t>»</w:t>
      </w:r>
    </w:p>
    <w:p w14:paraId="39651CF2" w14:textId="77777777" w:rsidR="006F2A35" w:rsidRPr="00B44E66" w:rsidRDefault="006F2A35" w:rsidP="00E4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7B6468E1" w14:textId="77777777" w:rsidR="00132D71" w:rsidRPr="00B44E66" w:rsidRDefault="00132D71" w:rsidP="00E45911">
      <w:pPr>
        <w:pStyle w:val="21"/>
        <w:widowControl/>
        <w:numPr>
          <w:ilvl w:val="0"/>
          <w:numId w:val="4"/>
        </w:numPr>
        <w:overflowPunct/>
        <w:autoSpaceDE w:val="0"/>
        <w:autoSpaceDN w:val="0"/>
        <w:adjustRightInd/>
        <w:spacing w:after="0" w:line="240" w:lineRule="auto"/>
        <w:jc w:val="both"/>
        <w:rPr>
          <w:b/>
          <w:bCs/>
        </w:rPr>
      </w:pPr>
      <w:r w:rsidRPr="00B44E66">
        <w:rPr>
          <w:b/>
          <w:bCs/>
        </w:rPr>
        <w:t>Обґрунтування необхідності прийняття проєкту Закону</w:t>
      </w:r>
    </w:p>
    <w:p w14:paraId="2E3A5BF3" w14:textId="65CA7E17" w:rsidR="006F2A35" w:rsidRPr="00B44E66" w:rsidRDefault="00296CED" w:rsidP="00E45911">
      <w:pPr>
        <w:shd w:val="solid" w:color="FFFFFF" w:fill="FFFFFF"/>
        <w:tabs>
          <w:tab w:val="left" w:pos="567"/>
          <w:tab w:val="left" w:pos="1134"/>
        </w:tabs>
        <w:ind w:firstLine="567"/>
        <w:jc w:val="both"/>
      </w:pPr>
      <w:r w:rsidRPr="00B44E66">
        <w:t xml:space="preserve">Реформа адміністративно-територіального устрою та реформа місцевого самоврядування в Україні </w:t>
      </w:r>
      <w:r w:rsidR="006F2A35" w:rsidRPr="00B44E66">
        <w:t xml:space="preserve">обумовлює необхідність </w:t>
      </w:r>
      <w:r w:rsidR="00CB58F0" w:rsidRPr="00B44E66">
        <w:t xml:space="preserve">удосконалення </w:t>
      </w:r>
      <w:r w:rsidR="006F2A35" w:rsidRPr="00B44E66">
        <w:t xml:space="preserve">законодавчого регулювання </w:t>
      </w:r>
      <w:r w:rsidRPr="00B44E66">
        <w:t>інституту старост</w:t>
      </w:r>
      <w:r w:rsidR="006F2A35" w:rsidRPr="00B44E66">
        <w:t>.</w:t>
      </w:r>
    </w:p>
    <w:p w14:paraId="6FDE3552" w14:textId="35BE5DDD" w:rsidR="00297B4D" w:rsidRPr="00B44E66" w:rsidRDefault="00297B4D" w:rsidP="00E45911">
      <w:pPr>
        <w:ind w:firstLine="567"/>
        <w:jc w:val="both"/>
        <w:rPr>
          <w:rFonts w:eastAsia="Calibri"/>
          <w:kern w:val="0"/>
          <w:lang w:eastAsia="en-US"/>
        </w:rPr>
      </w:pPr>
      <w:r w:rsidRPr="00B44E66">
        <w:rPr>
          <w:rFonts w:eastAsia="Calibri"/>
          <w:kern w:val="0"/>
          <w:lang w:eastAsia="en-US"/>
        </w:rPr>
        <w:t xml:space="preserve">Згідно із ч. 1 ст. 5 Закону України «Про місцеве самоврядування в Україні» </w:t>
      </w:r>
      <w:r w:rsidR="00E45911" w:rsidRPr="00B44E66">
        <w:rPr>
          <w:rFonts w:eastAsia="Calibri"/>
          <w:kern w:val="0"/>
          <w:lang w:eastAsia="en-US"/>
        </w:rPr>
        <w:t xml:space="preserve">(далі –Закон) </w:t>
      </w:r>
      <w:r w:rsidRPr="00B44E66">
        <w:rPr>
          <w:rFonts w:eastAsia="Calibri"/>
          <w:kern w:val="0"/>
          <w:lang w:eastAsia="en-US"/>
        </w:rPr>
        <w:t>староста є складовою системи місцевого самоврядування в Україні.</w:t>
      </w:r>
    </w:p>
    <w:p w14:paraId="23305813" w14:textId="4F87F74C" w:rsidR="00CB6070" w:rsidRPr="00B44E66" w:rsidRDefault="00CB6070" w:rsidP="00E45911">
      <w:pPr>
        <w:pStyle w:val="rvps2"/>
        <w:spacing w:before="0" w:beforeAutospacing="0" w:after="0" w:afterAutospacing="0"/>
        <w:ind w:firstLine="567"/>
        <w:jc w:val="both"/>
        <w:rPr>
          <w:sz w:val="28"/>
          <w:szCs w:val="28"/>
          <w:lang w:val="uk-UA"/>
        </w:rPr>
      </w:pPr>
      <w:r w:rsidRPr="00B44E66">
        <w:rPr>
          <w:rFonts w:eastAsia="Calibri"/>
          <w:sz w:val="28"/>
          <w:szCs w:val="28"/>
          <w:lang w:val="uk-UA" w:eastAsia="en-US"/>
        </w:rPr>
        <w:t xml:space="preserve">Відповідно до ч. 3 ст. 26 цього Закону </w:t>
      </w:r>
      <w:r w:rsidRPr="00B44E66">
        <w:rPr>
          <w:sz w:val="28"/>
          <w:szCs w:val="28"/>
          <w:lang w:val="uk-UA"/>
        </w:rPr>
        <w:t>виключно на пленарних засіданнях сільської, селищної, міської ради об’єднаної територіальної громади, утвореної відповідно до</w:t>
      </w:r>
      <w:r w:rsidR="00E45911" w:rsidRPr="00B44E66">
        <w:rPr>
          <w:sz w:val="28"/>
          <w:szCs w:val="28"/>
          <w:lang w:val="uk-UA"/>
        </w:rPr>
        <w:t xml:space="preserve"> Закону України «</w:t>
      </w:r>
      <w:r w:rsidRPr="00B44E66">
        <w:rPr>
          <w:sz w:val="28"/>
          <w:szCs w:val="28"/>
          <w:lang w:val="uk-UA"/>
        </w:rPr>
        <w:t>Про добровільне об’єднання територіальних громад</w:t>
      </w:r>
      <w:r w:rsidR="00E45911" w:rsidRPr="00B44E66">
        <w:rPr>
          <w:sz w:val="28"/>
          <w:szCs w:val="28"/>
          <w:lang w:val="uk-UA"/>
        </w:rPr>
        <w:t>»</w:t>
      </w:r>
      <w:r w:rsidR="00A70AEE" w:rsidRPr="00B44E66">
        <w:rPr>
          <w:sz w:val="28"/>
          <w:szCs w:val="28"/>
          <w:lang w:val="uk-UA"/>
        </w:rPr>
        <w:t>,</w:t>
      </w:r>
      <w:r w:rsidR="00E45911" w:rsidRPr="00B44E66">
        <w:rPr>
          <w:sz w:val="28"/>
          <w:szCs w:val="28"/>
          <w:lang w:val="uk-UA"/>
        </w:rPr>
        <w:t xml:space="preserve"> у тому числі </w:t>
      </w:r>
      <w:r w:rsidRPr="00B44E66">
        <w:rPr>
          <w:sz w:val="28"/>
          <w:szCs w:val="28"/>
          <w:lang w:val="uk-UA"/>
        </w:rPr>
        <w:t>вирішуються такі питання:</w:t>
      </w:r>
      <w:r w:rsidR="00A70AEE" w:rsidRPr="00B44E66">
        <w:rPr>
          <w:sz w:val="28"/>
          <w:szCs w:val="28"/>
          <w:lang w:val="uk-UA"/>
        </w:rPr>
        <w:t xml:space="preserve"> </w:t>
      </w:r>
      <w:bookmarkStart w:id="1" w:name="n1285"/>
      <w:bookmarkEnd w:id="1"/>
      <w:r w:rsidRPr="00B44E66">
        <w:rPr>
          <w:sz w:val="28"/>
          <w:szCs w:val="28"/>
          <w:lang w:val="uk-UA"/>
        </w:rPr>
        <w:t>утворення старостинських округів;</w:t>
      </w:r>
      <w:r w:rsidR="00A70AEE" w:rsidRPr="00B44E66">
        <w:rPr>
          <w:sz w:val="28"/>
          <w:szCs w:val="28"/>
          <w:lang w:val="uk-UA"/>
        </w:rPr>
        <w:t xml:space="preserve"> </w:t>
      </w:r>
      <w:bookmarkStart w:id="2" w:name="n1286"/>
      <w:bookmarkEnd w:id="2"/>
      <w:r w:rsidRPr="00B44E66">
        <w:rPr>
          <w:sz w:val="28"/>
          <w:szCs w:val="28"/>
          <w:lang w:val="uk-UA"/>
        </w:rPr>
        <w:t>затвердження Положення про старосту;</w:t>
      </w:r>
      <w:r w:rsidR="00A70AEE" w:rsidRPr="00B44E66">
        <w:rPr>
          <w:sz w:val="28"/>
          <w:szCs w:val="28"/>
          <w:lang w:val="uk-UA"/>
        </w:rPr>
        <w:t xml:space="preserve"> </w:t>
      </w:r>
      <w:bookmarkStart w:id="3" w:name="n1287"/>
      <w:bookmarkEnd w:id="3"/>
      <w:r w:rsidRPr="00B44E66">
        <w:rPr>
          <w:sz w:val="28"/>
          <w:szCs w:val="28"/>
          <w:lang w:val="uk-UA"/>
        </w:rPr>
        <w:t>прийняття рішення щодо дострокового припинення повноважень старости у випадках, передбачених цим Законом.</w:t>
      </w:r>
    </w:p>
    <w:p w14:paraId="3710516A" w14:textId="1434464A" w:rsidR="004F1491" w:rsidRPr="00B44E66" w:rsidRDefault="008702CF" w:rsidP="00E45911">
      <w:pPr>
        <w:ind w:firstLine="567"/>
        <w:jc w:val="both"/>
        <w:rPr>
          <w:rStyle w:val="rvts0"/>
        </w:rPr>
      </w:pPr>
      <w:r w:rsidRPr="00B44E66">
        <w:rPr>
          <w:rFonts w:eastAsia="Calibri"/>
          <w:kern w:val="0"/>
          <w:lang w:eastAsia="en-US"/>
        </w:rPr>
        <w:t>Згідно із</w:t>
      </w:r>
      <w:r w:rsidR="00AF5E01" w:rsidRPr="00B44E66">
        <w:rPr>
          <w:rFonts w:eastAsia="Calibri"/>
          <w:kern w:val="0"/>
          <w:lang w:eastAsia="en-US"/>
        </w:rPr>
        <w:t xml:space="preserve"> </w:t>
      </w:r>
      <w:r w:rsidR="00297B4D" w:rsidRPr="00B44E66">
        <w:rPr>
          <w:rFonts w:eastAsia="Calibri"/>
          <w:kern w:val="0"/>
          <w:lang w:eastAsia="en-US"/>
        </w:rPr>
        <w:t xml:space="preserve">ч. 1 ст. 8-3 </w:t>
      </w:r>
      <w:r w:rsidR="00AF5E01" w:rsidRPr="00B44E66">
        <w:rPr>
          <w:rFonts w:eastAsia="Calibri"/>
          <w:kern w:val="0"/>
          <w:lang w:eastAsia="en-US"/>
        </w:rPr>
        <w:t xml:space="preserve">Закону України «Про добровільне об’єднання </w:t>
      </w:r>
      <w:r w:rsidR="00297B4D" w:rsidRPr="00B44E66">
        <w:rPr>
          <w:rFonts w:eastAsia="Calibri"/>
          <w:kern w:val="0"/>
          <w:lang w:eastAsia="en-US"/>
        </w:rPr>
        <w:t xml:space="preserve">територіальних </w:t>
      </w:r>
      <w:r w:rsidR="00AF5E01" w:rsidRPr="00B44E66">
        <w:rPr>
          <w:rFonts w:eastAsia="Calibri"/>
          <w:kern w:val="0"/>
          <w:lang w:eastAsia="en-US"/>
        </w:rPr>
        <w:t>громад»</w:t>
      </w:r>
      <w:r w:rsidR="00297B4D" w:rsidRPr="00B44E66">
        <w:rPr>
          <w:rFonts w:eastAsia="Calibri"/>
          <w:kern w:val="0"/>
          <w:lang w:eastAsia="en-US"/>
        </w:rPr>
        <w:t xml:space="preserve"> </w:t>
      </w:r>
      <w:r w:rsidR="00297B4D" w:rsidRPr="00B44E66">
        <w:rPr>
          <w:rStyle w:val="rvts0"/>
        </w:rPr>
        <w:t>сільський, селищний голова територіальної громади, що приєдналася до об’єднаної територіальної громади, виконує обов’язки старости відповідно до закону на період повноважень ради об’єднаної територіальної громади поточного скликання. За ним зберігаються розмір та умови оплати праці, що були йому встановлені як сільському, селищному голові до приєднання.</w:t>
      </w:r>
    </w:p>
    <w:p w14:paraId="522C0023" w14:textId="1AFDC155" w:rsidR="00CB6070" w:rsidRPr="00B44E66" w:rsidRDefault="00CB6070" w:rsidP="00E45911">
      <w:pPr>
        <w:ind w:firstLine="567"/>
        <w:jc w:val="both"/>
        <w:rPr>
          <w:rStyle w:val="rvts0"/>
        </w:rPr>
      </w:pPr>
      <w:r w:rsidRPr="00B44E66">
        <w:rPr>
          <w:rStyle w:val="rvts0"/>
        </w:rPr>
        <w:t>Проте у зв’язку із прийняттям Закону України «</w:t>
      </w:r>
      <w:r w:rsidRPr="00B44E66">
        <w:rPr>
          <w:rStyle w:val="rvts23"/>
        </w:rPr>
        <w:t xml:space="preserve">Про внесення змін до деяких законодавчих актів України щодо вдосконалення виборчого законодавства» (№ </w:t>
      </w:r>
      <w:r w:rsidRPr="00B44E66">
        <w:t>805-IX від 16.07.2020) було змінено серед іншого принципи обрання старост</w:t>
      </w:r>
      <w:r w:rsidR="00A70AEE" w:rsidRPr="00B44E66">
        <w:t>;</w:t>
      </w:r>
      <w:r w:rsidR="00715DA4" w:rsidRPr="00B44E66">
        <w:t xml:space="preserve"> с</w:t>
      </w:r>
      <w:r w:rsidR="00715DA4" w:rsidRPr="00B44E66">
        <w:rPr>
          <w:rStyle w:val="rvts0"/>
        </w:rPr>
        <w:t>тароста затверджується сільською, селищною, міською радою на строк її повноважень за пропозицією відповідного сільського, селищного, міського голови (ч. 1 ст. 54-1 Закону України «Про місцеве самоврядування в Україні»</w:t>
      </w:r>
      <w:r w:rsidR="00E45911" w:rsidRPr="00B44E66">
        <w:rPr>
          <w:rStyle w:val="rvts0"/>
        </w:rPr>
        <w:t>)</w:t>
      </w:r>
      <w:r w:rsidR="00715DA4" w:rsidRPr="00B44E66">
        <w:rPr>
          <w:rStyle w:val="rvts0"/>
        </w:rPr>
        <w:t>.</w:t>
      </w:r>
    </w:p>
    <w:p w14:paraId="1C3A9652" w14:textId="70D54324" w:rsidR="00AD2686" w:rsidRPr="00B44E66" w:rsidRDefault="00AD2686" w:rsidP="00E45911">
      <w:pPr>
        <w:pStyle w:val="rvps6"/>
        <w:spacing w:before="0" w:beforeAutospacing="0" w:after="0" w:afterAutospacing="0"/>
        <w:ind w:firstLine="567"/>
        <w:jc w:val="both"/>
        <w:rPr>
          <w:sz w:val="28"/>
          <w:szCs w:val="28"/>
          <w:lang w:val="uk-UA"/>
        </w:rPr>
      </w:pPr>
      <w:r w:rsidRPr="00B44E66">
        <w:rPr>
          <w:rStyle w:val="rvts0"/>
          <w:sz w:val="28"/>
          <w:szCs w:val="28"/>
          <w:lang w:val="uk-UA"/>
        </w:rPr>
        <w:t xml:space="preserve">Окрім того, </w:t>
      </w:r>
      <w:bookmarkStart w:id="4" w:name="n3"/>
      <w:bookmarkEnd w:id="4"/>
      <w:r w:rsidRPr="00B44E66">
        <w:rPr>
          <w:rStyle w:val="rvts0"/>
          <w:sz w:val="28"/>
          <w:szCs w:val="28"/>
          <w:lang w:val="uk-UA"/>
        </w:rPr>
        <w:t>відповідно до пункту 4 статті 2 Прикінцевих положень Закону України «</w:t>
      </w:r>
      <w:r w:rsidRPr="00B44E66">
        <w:rPr>
          <w:rStyle w:val="rvts23"/>
          <w:sz w:val="28"/>
          <w:szCs w:val="28"/>
          <w:lang w:val="uk-UA"/>
        </w:rPr>
        <w:t>Про внесення змін до деяких законів України щодо визначення територій та адміністративних центрів територіальних громад» (</w:t>
      </w:r>
      <w:r w:rsidR="00E45911" w:rsidRPr="00B44E66">
        <w:rPr>
          <w:rStyle w:val="rvts44"/>
          <w:sz w:val="28"/>
          <w:szCs w:val="28"/>
          <w:lang w:val="uk-UA"/>
        </w:rPr>
        <w:t>№ 562-IX</w:t>
      </w:r>
      <w:r w:rsidR="00E45911" w:rsidRPr="00B44E66">
        <w:rPr>
          <w:rStyle w:val="rvts23"/>
          <w:sz w:val="28"/>
          <w:szCs w:val="28"/>
          <w:lang w:val="uk-UA"/>
        </w:rPr>
        <w:t xml:space="preserve"> </w:t>
      </w:r>
      <w:r w:rsidRPr="00B44E66">
        <w:rPr>
          <w:rStyle w:val="rvts23"/>
          <w:sz w:val="28"/>
          <w:szCs w:val="28"/>
          <w:lang w:val="uk-UA"/>
        </w:rPr>
        <w:t xml:space="preserve">від </w:t>
      </w:r>
      <w:r w:rsidRPr="00B44E66">
        <w:rPr>
          <w:rStyle w:val="rvts44"/>
          <w:sz w:val="28"/>
          <w:szCs w:val="28"/>
          <w:lang w:val="uk-UA"/>
        </w:rPr>
        <w:t xml:space="preserve">16 квітня 2020 року) </w:t>
      </w:r>
      <w:r w:rsidRPr="00B44E66">
        <w:rPr>
          <w:rStyle w:val="rvts0"/>
          <w:sz w:val="28"/>
          <w:szCs w:val="28"/>
          <w:lang w:val="uk-UA"/>
        </w:rPr>
        <w:t>повноваження сільських, селищних, міських рад, сільських, селищних, міських голів, старост сіл, селищ територіальних громад, які увійшли до складу територіальних громад, території яких затверджено Кабінетом Міністрів України на підставі цього Закону, припиняються в день набуття повноважень сільських, селищних, міських рад, обраних на перших місцевих виборах у 2020 році. Однак питання припинення повноважень у цьому випадку виконуючих обов’язки старост не врегульовано.</w:t>
      </w:r>
    </w:p>
    <w:p w14:paraId="648F0829" w14:textId="242E7AB6" w:rsidR="00715DA4" w:rsidRPr="00B44E66" w:rsidRDefault="00715DA4" w:rsidP="00E45911">
      <w:pPr>
        <w:ind w:firstLine="567"/>
        <w:jc w:val="both"/>
        <w:rPr>
          <w:rStyle w:val="rvts0"/>
        </w:rPr>
      </w:pPr>
      <w:r w:rsidRPr="00B44E66">
        <w:rPr>
          <w:rStyle w:val="rvts0"/>
        </w:rPr>
        <w:t xml:space="preserve">Отже, наразі </w:t>
      </w:r>
      <w:r w:rsidR="00CB58F0" w:rsidRPr="00B44E66">
        <w:rPr>
          <w:rStyle w:val="rvts0"/>
        </w:rPr>
        <w:t>актуальним є</w:t>
      </w:r>
      <w:r w:rsidRPr="00B44E66">
        <w:rPr>
          <w:rStyle w:val="rvts0"/>
        </w:rPr>
        <w:t xml:space="preserve"> врегулювання питання статусу </w:t>
      </w:r>
      <w:r w:rsidR="00FE1483" w:rsidRPr="00B44E66">
        <w:rPr>
          <w:rStyle w:val="rvts0"/>
        </w:rPr>
        <w:t>старост</w:t>
      </w:r>
      <w:r w:rsidR="00163246" w:rsidRPr="00B44E66">
        <w:rPr>
          <w:rStyle w:val="rvts0"/>
        </w:rPr>
        <w:t>,</w:t>
      </w:r>
      <w:r w:rsidR="00FE1483" w:rsidRPr="00B44E66">
        <w:rPr>
          <w:rStyle w:val="rvts0"/>
        </w:rPr>
        <w:t xml:space="preserve"> </w:t>
      </w:r>
      <w:r w:rsidRPr="00B44E66">
        <w:rPr>
          <w:rStyle w:val="rvts0"/>
        </w:rPr>
        <w:t>виконуючих обов’язк</w:t>
      </w:r>
      <w:r w:rsidR="00FE1483" w:rsidRPr="00B44E66">
        <w:rPr>
          <w:rStyle w:val="rvts0"/>
        </w:rPr>
        <w:t>ів</w:t>
      </w:r>
      <w:r w:rsidRPr="00B44E66">
        <w:rPr>
          <w:rStyle w:val="rvts0"/>
        </w:rPr>
        <w:t xml:space="preserve"> старост, що виконують повноваження відповідно до ч. 1 ст</w:t>
      </w:r>
      <w:r w:rsidR="009B083B" w:rsidRPr="00B44E66">
        <w:rPr>
          <w:rStyle w:val="rvts0"/>
        </w:rPr>
        <w:t>.</w:t>
      </w:r>
      <w:r w:rsidRPr="00B44E66">
        <w:rPr>
          <w:rStyle w:val="rvts0"/>
        </w:rPr>
        <w:t xml:space="preserve"> 8-3 </w:t>
      </w:r>
      <w:r w:rsidR="00CB58F0" w:rsidRPr="00B44E66">
        <w:rPr>
          <w:rFonts w:eastAsia="Calibri"/>
          <w:kern w:val="0"/>
          <w:lang w:eastAsia="en-US"/>
        </w:rPr>
        <w:t>Закону України «Про добровільне об’єднання територіальних громад»</w:t>
      </w:r>
      <w:r w:rsidR="00A70AEE" w:rsidRPr="00B44E66">
        <w:rPr>
          <w:rStyle w:val="rvts0"/>
        </w:rPr>
        <w:t>;</w:t>
      </w:r>
      <w:r w:rsidRPr="00B44E66">
        <w:rPr>
          <w:rStyle w:val="rvts0"/>
        </w:rPr>
        <w:t xml:space="preserve"> надання можливості мати старост і в міст</w:t>
      </w:r>
      <w:r w:rsidR="00B37C87" w:rsidRPr="00B44E66">
        <w:rPr>
          <w:rStyle w:val="rvts0"/>
        </w:rPr>
        <w:t>ах не адміністративних центрах. Також важливим є правове регулювання питання створення старостинських округів та можливість затвердження Положень про старост відповідними місцевими радами.</w:t>
      </w:r>
    </w:p>
    <w:p w14:paraId="7C1BB406" w14:textId="77777777" w:rsidR="00A70AEE" w:rsidRPr="00B44E66" w:rsidRDefault="00A70AEE" w:rsidP="00E45911">
      <w:pPr>
        <w:ind w:firstLine="567"/>
        <w:jc w:val="both"/>
        <w:rPr>
          <w:rStyle w:val="rvts0"/>
        </w:rPr>
      </w:pPr>
    </w:p>
    <w:p w14:paraId="42E259ED" w14:textId="77777777" w:rsidR="00132D71" w:rsidRPr="00B44E66" w:rsidRDefault="00132D71" w:rsidP="00E45911">
      <w:pPr>
        <w:ind w:firstLine="567"/>
        <w:jc w:val="both"/>
        <w:rPr>
          <w:b/>
          <w:shd w:val="clear" w:color="auto" w:fill="FFFFFF"/>
        </w:rPr>
      </w:pPr>
      <w:r w:rsidRPr="00B44E66">
        <w:rPr>
          <w:b/>
        </w:rPr>
        <w:lastRenderedPageBreak/>
        <w:t>2. Цілі і завдання проєкту Закону</w:t>
      </w:r>
    </w:p>
    <w:p w14:paraId="75254A74" w14:textId="70F2D441" w:rsidR="000007DB" w:rsidRPr="00B44E66" w:rsidRDefault="000007DB" w:rsidP="000007DB">
      <w:pPr>
        <w:ind w:firstLine="567"/>
        <w:jc w:val="both"/>
        <w:rPr>
          <w:rFonts w:eastAsia="Calibri"/>
          <w:kern w:val="0"/>
          <w:lang w:eastAsia="en-US"/>
        </w:rPr>
      </w:pPr>
      <w:r w:rsidRPr="00B44E66">
        <w:rPr>
          <w:rFonts w:eastAsia="Calibri"/>
          <w:kern w:val="0"/>
          <w:lang w:eastAsia="en-US"/>
        </w:rPr>
        <w:t xml:space="preserve">Проєктом Закону пропонується </w:t>
      </w:r>
      <w:r w:rsidR="00CB58F0" w:rsidRPr="00B44E66">
        <w:rPr>
          <w:rFonts w:eastAsia="Calibri"/>
          <w:kern w:val="0"/>
          <w:lang w:eastAsia="en-US"/>
        </w:rPr>
        <w:t xml:space="preserve">удосконалення правового регулювання </w:t>
      </w:r>
      <w:r w:rsidRPr="00B44E66">
        <w:rPr>
          <w:rFonts w:eastAsia="Calibri"/>
          <w:kern w:val="0"/>
          <w:lang w:eastAsia="en-US"/>
        </w:rPr>
        <w:t xml:space="preserve"> інституту старост</w:t>
      </w:r>
      <w:r w:rsidR="00CB58F0" w:rsidRPr="00B44E66">
        <w:rPr>
          <w:rFonts w:eastAsia="Calibri"/>
          <w:kern w:val="0"/>
          <w:lang w:eastAsia="en-US"/>
        </w:rPr>
        <w:t xml:space="preserve"> </w:t>
      </w:r>
      <w:r w:rsidRPr="00B44E66">
        <w:rPr>
          <w:rFonts w:eastAsia="Calibri"/>
          <w:kern w:val="0"/>
          <w:lang w:eastAsia="en-US"/>
        </w:rPr>
        <w:t xml:space="preserve">задля подальшого </w:t>
      </w:r>
      <w:r w:rsidR="00CB58F0" w:rsidRPr="00B44E66">
        <w:rPr>
          <w:rFonts w:eastAsia="Calibri"/>
          <w:kern w:val="0"/>
          <w:lang w:eastAsia="en-US"/>
        </w:rPr>
        <w:t xml:space="preserve">його </w:t>
      </w:r>
      <w:r w:rsidRPr="00B44E66">
        <w:rPr>
          <w:rFonts w:eastAsia="Calibri"/>
          <w:kern w:val="0"/>
          <w:lang w:eastAsia="en-US"/>
        </w:rPr>
        <w:t>розвитку.</w:t>
      </w:r>
    </w:p>
    <w:p w14:paraId="6F190CA2" w14:textId="2F06954E" w:rsidR="00132D71" w:rsidRPr="00B44E66" w:rsidRDefault="00132D71" w:rsidP="00E45911">
      <w:pPr>
        <w:ind w:firstLine="567"/>
        <w:jc w:val="both"/>
      </w:pPr>
    </w:p>
    <w:p w14:paraId="0A6671DE" w14:textId="570F2D5A" w:rsidR="00132D71" w:rsidRPr="00B44E66" w:rsidRDefault="00132D71" w:rsidP="000007DB">
      <w:pPr>
        <w:pStyle w:val="21"/>
        <w:numPr>
          <w:ilvl w:val="0"/>
          <w:numId w:val="4"/>
        </w:numPr>
        <w:tabs>
          <w:tab w:val="left" w:pos="851"/>
        </w:tabs>
        <w:spacing w:after="0" w:line="240" w:lineRule="auto"/>
        <w:ind w:left="0" w:firstLine="567"/>
        <w:jc w:val="both"/>
        <w:rPr>
          <w:b/>
          <w:bCs/>
        </w:rPr>
      </w:pPr>
      <w:r w:rsidRPr="00B44E66">
        <w:rPr>
          <w:b/>
          <w:bCs/>
        </w:rPr>
        <w:t>Загальна характеристика та основні положення проєкту Закону</w:t>
      </w:r>
    </w:p>
    <w:p w14:paraId="62FA6B90" w14:textId="6AB6E795" w:rsidR="00B37C87" w:rsidRPr="00B44E66" w:rsidRDefault="00B37C87" w:rsidP="000007DB">
      <w:pPr>
        <w:ind w:firstLine="567"/>
        <w:jc w:val="both"/>
      </w:pPr>
      <w:r w:rsidRPr="00B44E66">
        <w:t>Проєктом акта передбачається внесення змін до Закону України «Про місцеве самоврядування в Україні». Зазначеними змінами пропонується:</w:t>
      </w:r>
    </w:p>
    <w:p w14:paraId="5C524AE7" w14:textId="01F13C14" w:rsidR="00B37C87" w:rsidRPr="00B44E66" w:rsidRDefault="00B37C87" w:rsidP="000007DB">
      <w:pPr>
        <w:ind w:firstLine="567"/>
        <w:jc w:val="both"/>
      </w:pPr>
      <w:r w:rsidRPr="00B44E66">
        <w:t xml:space="preserve">1) </w:t>
      </w:r>
      <w:r w:rsidR="00C87337" w:rsidRPr="00B44E66">
        <w:t>внес</w:t>
      </w:r>
      <w:r w:rsidR="00D471DC" w:rsidRPr="00B44E66">
        <w:t>ення змін до визначення поняття «старостинський округ» з метою за</w:t>
      </w:r>
      <w:r w:rsidR="00A70AEE" w:rsidRPr="00B44E66">
        <w:t>провадж</w:t>
      </w:r>
      <w:r w:rsidR="00C87337" w:rsidRPr="00B44E66">
        <w:t>ення</w:t>
      </w:r>
      <w:r w:rsidR="00D471DC" w:rsidRPr="00B44E66">
        <w:t xml:space="preserve"> інститут</w:t>
      </w:r>
      <w:r w:rsidR="00C87337" w:rsidRPr="00B44E66">
        <w:t>у</w:t>
      </w:r>
      <w:r w:rsidR="00D471DC" w:rsidRPr="00B44E66">
        <w:t xml:space="preserve"> старост у тому числі для міст не адміністративних центрів громад;</w:t>
      </w:r>
    </w:p>
    <w:p w14:paraId="6CF3785D" w14:textId="54EB49A7" w:rsidR="00D471DC" w:rsidRPr="00B44E66" w:rsidRDefault="00D471DC" w:rsidP="000007DB">
      <w:pPr>
        <w:ind w:firstLine="567"/>
        <w:jc w:val="both"/>
      </w:pPr>
      <w:r w:rsidRPr="00B44E66">
        <w:t>2) внести зміни до статті 5</w:t>
      </w:r>
      <w:r w:rsidR="008050B9" w:rsidRPr="00B44E66">
        <w:t xml:space="preserve"> </w:t>
      </w:r>
      <w:r w:rsidR="00C87337" w:rsidRPr="00B44E66">
        <w:t xml:space="preserve">Закону </w:t>
      </w:r>
      <w:r w:rsidRPr="00B44E66">
        <w:t>з метою збалансування системи місцевого самоврядування в Україні;</w:t>
      </w:r>
    </w:p>
    <w:p w14:paraId="1F38F80C" w14:textId="5367AE00" w:rsidR="00D471DC" w:rsidRPr="00B44E66" w:rsidRDefault="00D471DC" w:rsidP="000007DB">
      <w:pPr>
        <w:ind w:firstLine="567"/>
        <w:jc w:val="both"/>
      </w:pPr>
      <w:r w:rsidRPr="00B44E66">
        <w:t>3)</w:t>
      </w:r>
      <w:r w:rsidR="00C87337" w:rsidRPr="00B44E66">
        <w:t xml:space="preserve"> удосконалення правових норм статті 26 Закону задля надання можливості органам місцевого самоврядування затверджувати старостинські округи та Положення про старост</w:t>
      </w:r>
      <w:r w:rsidR="008124A1" w:rsidRPr="00B44E66">
        <w:t>у</w:t>
      </w:r>
      <w:r w:rsidR="008050B9" w:rsidRPr="00B44E66">
        <w:t>;</w:t>
      </w:r>
    </w:p>
    <w:p w14:paraId="72EE996D" w14:textId="34CB475A" w:rsidR="008050B9" w:rsidRPr="00B44E66" w:rsidRDefault="008050B9" w:rsidP="000007DB">
      <w:pPr>
        <w:ind w:firstLine="567"/>
        <w:jc w:val="both"/>
      </w:pPr>
      <w:r w:rsidRPr="00B44E66">
        <w:t>4) внести зміни до статті 54-1 Закону з метою уточнення статусу старост</w:t>
      </w:r>
      <w:r w:rsidR="001B0B40" w:rsidRPr="00B44E66">
        <w:t>;</w:t>
      </w:r>
    </w:p>
    <w:p w14:paraId="305619FB" w14:textId="3F0A4397" w:rsidR="001B0B40" w:rsidRPr="00B44E66" w:rsidRDefault="001B0B40" w:rsidP="000007DB">
      <w:pPr>
        <w:ind w:firstLine="567"/>
        <w:jc w:val="both"/>
      </w:pPr>
      <w:r w:rsidRPr="00B44E66">
        <w:t>5) виключити статтю 79-1 щодо дострокового припинення повноважень старости.</w:t>
      </w:r>
    </w:p>
    <w:p w14:paraId="42B5AE70" w14:textId="2FF4EBCE" w:rsidR="00C87337" w:rsidRPr="00B44E66" w:rsidRDefault="000007DB" w:rsidP="000007DB">
      <w:pPr>
        <w:ind w:firstLine="567"/>
        <w:jc w:val="both"/>
      </w:pPr>
      <w:r w:rsidRPr="00B44E66">
        <w:t>Проєктом акта також передбачається внесення змін до Закону України «</w:t>
      </w:r>
      <w:r w:rsidRPr="00B44E66">
        <w:rPr>
          <w:rStyle w:val="rvts0"/>
        </w:rPr>
        <w:t>«</w:t>
      </w:r>
      <w:r w:rsidRPr="00B44E66">
        <w:rPr>
          <w:rStyle w:val="rvts23"/>
        </w:rPr>
        <w:t>Про внесення змін до деяких законів України щодо визначення територій та адміністративних центрів територіальних громад</w:t>
      </w:r>
      <w:r w:rsidRPr="00B44E66">
        <w:t xml:space="preserve">» з метою </w:t>
      </w:r>
      <w:r w:rsidR="00C87337" w:rsidRPr="00B44E66">
        <w:t>установити, що з дня набуття повноважень сільською, селищною, міською радою, обраною утвореною територіальною громадою, припиняються повноваження осіб, які виконували обов’язки  старости в старостинському окрузі, визначеному сільською, селищною, міською радою реорганізованої територіальної громади.</w:t>
      </w:r>
    </w:p>
    <w:p w14:paraId="4EF1E4D0" w14:textId="77777777" w:rsidR="00C87337" w:rsidRPr="00B44E66" w:rsidRDefault="00C87337" w:rsidP="000007DB">
      <w:pPr>
        <w:shd w:val="clear" w:color="auto" w:fill="FFFFFF"/>
        <w:ind w:firstLine="567"/>
        <w:jc w:val="both"/>
      </w:pPr>
    </w:p>
    <w:p w14:paraId="6B9A3EDD" w14:textId="77777777" w:rsidR="00132D71" w:rsidRPr="00B44E66" w:rsidRDefault="00132D71" w:rsidP="000007DB">
      <w:pPr>
        <w:pStyle w:val="21"/>
        <w:spacing w:after="0" w:line="240" w:lineRule="auto"/>
        <w:ind w:firstLine="567"/>
        <w:jc w:val="both"/>
        <w:rPr>
          <w:b/>
          <w:bCs/>
        </w:rPr>
      </w:pPr>
      <w:r w:rsidRPr="00B44E66">
        <w:rPr>
          <w:b/>
          <w:bCs/>
        </w:rPr>
        <w:t>4. Стан нормативної бази у даній сфері державного регулювання</w:t>
      </w:r>
    </w:p>
    <w:p w14:paraId="6C58793A" w14:textId="7B4B2F7B" w:rsidR="00132D71" w:rsidRPr="00B44E66" w:rsidRDefault="00132D71" w:rsidP="000007DB">
      <w:pPr>
        <w:tabs>
          <w:tab w:val="left" w:pos="0"/>
          <w:tab w:val="left" w:pos="567"/>
        </w:tabs>
        <w:ind w:firstLine="567"/>
        <w:jc w:val="both"/>
        <w:rPr>
          <w:bCs/>
        </w:rPr>
      </w:pPr>
      <w:r w:rsidRPr="00B44E66">
        <w:rPr>
          <w:bCs/>
        </w:rPr>
        <w:t>Основними нормативними актами у даній сфері правов</w:t>
      </w:r>
      <w:r w:rsidR="000007DB" w:rsidRPr="00B44E66">
        <w:rPr>
          <w:bCs/>
        </w:rPr>
        <w:t>ідносин є Конституція України, З</w:t>
      </w:r>
      <w:r w:rsidRPr="00B44E66">
        <w:rPr>
          <w:bCs/>
        </w:rPr>
        <w:t xml:space="preserve">акон України  </w:t>
      </w:r>
      <w:r w:rsidRPr="00B44E66">
        <w:t>«Про місцеве самоврядування в Україні»</w:t>
      </w:r>
      <w:r w:rsidR="000007DB" w:rsidRPr="00B44E66">
        <w:t>, Закон України «Про добровільне об’єднання територіальних грома</w:t>
      </w:r>
      <w:r w:rsidR="006F4123" w:rsidRPr="00B44E66">
        <w:t xml:space="preserve">д», Закон України </w:t>
      </w:r>
      <w:r w:rsidR="000007DB" w:rsidRPr="00B44E66">
        <w:rPr>
          <w:rStyle w:val="rvts0"/>
        </w:rPr>
        <w:t>«</w:t>
      </w:r>
      <w:r w:rsidR="000007DB" w:rsidRPr="00B44E66">
        <w:rPr>
          <w:rStyle w:val="rvts23"/>
        </w:rPr>
        <w:t>Про внесення змін до деяких законів України щодо визначення територій та адміністративних центрів територіальних громад»</w:t>
      </w:r>
      <w:r w:rsidRPr="00B44E66">
        <w:rPr>
          <w:bCs/>
        </w:rPr>
        <w:t>.</w:t>
      </w:r>
    </w:p>
    <w:p w14:paraId="21D72065" w14:textId="77777777" w:rsidR="00256945" w:rsidRPr="00B44E66" w:rsidRDefault="00256945" w:rsidP="000007DB">
      <w:pPr>
        <w:tabs>
          <w:tab w:val="left" w:pos="0"/>
          <w:tab w:val="left" w:pos="567"/>
        </w:tabs>
        <w:ind w:firstLine="567"/>
        <w:jc w:val="both"/>
        <w:rPr>
          <w:bCs/>
        </w:rPr>
      </w:pPr>
    </w:p>
    <w:p w14:paraId="111E2588" w14:textId="77777777" w:rsidR="00132D71" w:rsidRPr="00B44E66" w:rsidRDefault="00132D71" w:rsidP="000007DB">
      <w:pPr>
        <w:pStyle w:val="21"/>
        <w:spacing w:after="0" w:line="240" w:lineRule="auto"/>
        <w:ind w:firstLine="567"/>
        <w:jc w:val="both"/>
        <w:rPr>
          <w:b/>
          <w:bCs/>
        </w:rPr>
      </w:pPr>
      <w:r w:rsidRPr="00B44E66">
        <w:rPr>
          <w:b/>
          <w:bCs/>
        </w:rPr>
        <w:t>5. Фінансово-економічне обґрунтування</w:t>
      </w:r>
    </w:p>
    <w:p w14:paraId="2DF5CBF4" w14:textId="77777777" w:rsidR="00132D71" w:rsidRPr="00B44E66" w:rsidRDefault="00132D71" w:rsidP="000007DB">
      <w:pPr>
        <w:ind w:firstLine="567"/>
        <w:jc w:val="both"/>
      </w:pPr>
      <w:r w:rsidRPr="00B44E66">
        <w:t>Реалізація проєкту Закону не матиме впливу на видаткову та дохідну частини державного та/або місцевих бюджетів.</w:t>
      </w:r>
    </w:p>
    <w:p w14:paraId="499E1DB7" w14:textId="77777777" w:rsidR="00132D71" w:rsidRPr="00B44E66" w:rsidRDefault="00132D71" w:rsidP="000007DB">
      <w:pPr>
        <w:ind w:firstLine="567"/>
        <w:jc w:val="both"/>
      </w:pPr>
    </w:p>
    <w:p w14:paraId="51E6D9A9" w14:textId="77777777" w:rsidR="00132D71" w:rsidRPr="00B44E66" w:rsidRDefault="00132D71" w:rsidP="000007DB">
      <w:pPr>
        <w:pStyle w:val="21"/>
        <w:spacing w:after="0" w:line="240" w:lineRule="auto"/>
        <w:ind w:firstLine="567"/>
        <w:jc w:val="both"/>
        <w:rPr>
          <w:b/>
          <w:bCs/>
        </w:rPr>
      </w:pPr>
      <w:r w:rsidRPr="00B44E66">
        <w:rPr>
          <w:b/>
          <w:bCs/>
        </w:rPr>
        <w:t>6. Прогноз наслідків прийняття законопроєкту</w:t>
      </w:r>
    </w:p>
    <w:p w14:paraId="453FF32B" w14:textId="3B1824A7" w:rsidR="00132D71" w:rsidRPr="00B44E66" w:rsidRDefault="00132D71" w:rsidP="000007DB">
      <w:pPr>
        <w:ind w:firstLine="567"/>
        <w:jc w:val="both"/>
        <w:rPr>
          <w:shd w:val="clear" w:color="auto" w:fill="FFFFFF"/>
        </w:rPr>
      </w:pPr>
      <w:r w:rsidRPr="00B44E66">
        <w:rPr>
          <w:bCs/>
        </w:rPr>
        <w:t xml:space="preserve">Прийняття проєкту Закону </w:t>
      </w:r>
      <w:r w:rsidR="00A70AEE" w:rsidRPr="00B44E66">
        <w:rPr>
          <w:bCs/>
        </w:rPr>
        <w:t xml:space="preserve">сприятиме удосконаленню правового регулювання інституту старост </w:t>
      </w:r>
      <w:r w:rsidR="00A70AEE" w:rsidRPr="00B44E66">
        <w:rPr>
          <w:shd w:val="clear" w:color="auto" w:fill="FFFFFF"/>
        </w:rPr>
        <w:t>в Україні</w:t>
      </w:r>
      <w:r w:rsidR="00A70AEE" w:rsidRPr="00B44E66">
        <w:rPr>
          <w:bCs/>
        </w:rPr>
        <w:t xml:space="preserve"> та його подальшому</w:t>
      </w:r>
      <w:r w:rsidRPr="00B44E66">
        <w:rPr>
          <w:shd w:val="clear" w:color="auto" w:fill="FFFFFF"/>
        </w:rPr>
        <w:t xml:space="preserve"> розви</w:t>
      </w:r>
      <w:r w:rsidR="000007DB" w:rsidRPr="00B44E66">
        <w:rPr>
          <w:shd w:val="clear" w:color="auto" w:fill="FFFFFF"/>
        </w:rPr>
        <w:t>т</w:t>
      </w:r>
      <w:r w:rsidRPr="00B44E66">
        <w:rPr>
          <w:shd w:val="clear" w:color="auto" w:fill="FFFFFF"/>
        </w:rPr>
        <w:t xml:space="preserve">ку. </w:t>
      </w:r>
    </w:p>
    <w:p w14:paraId="3121A791" w14:textId="77777777" w:rsidR="00132D71" w:rsidRPr="00B44E66" w:rsidRDefault="00132D71" w:rsidP="000007DB">
      <w:pPr>
        <w:ind w:firstLine="567"/>
        <w:jc w:val="both"/>
        <w:rPr>
          <w:bCs/>
        </w:rPr>
      </w:pPr>
    </w:p>
    <w:p w14:paraId="21D4C68B" w14:textId="70F7FF59" w:rsidR="007735D9" w:rsidRDefault="00132D71" w:rsidP="005B55E1">
      <w:pPr>
        <w:ind w:firstLine="567"/>
        <w:jc w:val="both"/>
        <w:rPr>
          <w:b/>
          <w:bCs/>
        </w:rPr>
      </w:pPr>
      <w:r w:rsidRPr="00B44E66">
        <w:rPr>
          <w:b/>
          <w:bCs/>
        </w:rPr>
        <w:t xml:space="preserve">Народні депутати  України       </w:t>
      </w:r>
    </w:p>
    <w:p w14:paraId="3EF26DD4" w14:textId="77777777" w:rsidR="00825C19" w:rsidRPr="00503CBF" w:rsidRDefault="00825C19" w:rsidP="00825C19">
      <w:pPr>
        <w:ind w:left="3119" w:firstLine="850"/>
        <w:rPr>
          <w:b/>
        </w:rPr>
      </w:pPr>
      <w:r w:rsidRPr="00503CBF">
        <w:rPr>
          <w:b/>
        </w:rPr>
        <w:t>Безгін Віталій Юрійович (посв. № 75)</w:t>
      </w:r>
    </w:p>
    <w:p w14:paraId="756C341B" w14:textId="77777777" w:rsidR="00825C19" w:rsidRPr="00503CBF" w:rsidRDefault="00825C19" w:rsidP="00825C19">
      <w:pPr>
        <w:ind w:left="3119" w:firstLine="850"/>
        <w:rPr>
          <w:b/>
        </w:rPr>
      </w:pPr>
      <w:r w:rsidRPr="00503CBF">
        <w:rPr>
          <w:b/>
        </w:rPr>
        <w:t>Корнієнко Олександр Сергійович (посв. № 07)</w:t>
      </w:r>
    </w:p>
    <w:p w14:paraId="5317E4B2" w14:textId="77777777" w:rsidR="00825C19" w:rsidRPr="00503CBF" w:rsidRDefault="00825C19" w:rsidP="00825C19">
      <w:pPr>
        <w:ind w:left="3119" w:firstLine="850"/>
        <w:rPr>
          <w:b/>
        </w:rPr>
      </w:pPr>
      <w:r w:rsidRPr="00503CBF">
        <w:rPr>
          <w:b/>
        </w:rPr>
        <w:lastRenderedPageBreak/>
        <w:t>Клочко Андрій Андрійович (посв. № 80)</w:t>
      </w:r>
    </w:p>
    <w:p w14:paraId="56AD684A" w14:textId="77777777" w:rsidR="00825C19" w:rsidRPr="00503CBF" w:rsidRDefault="00825C19" w:rsidP="00825C19">
      <w:pPr>
        <w:ind w:left="3119" w:firstLine="850"/>
        <w:rPr>
          <w:b/>
        </w:rPr>
      </w:pPr>
      <w:r w:rsidRPr="00503CBF">
        <w:rPr>
          <w:b/>
        </w:rPr>
        <w:t>Гурін Дмитро Олександрович (посв. № 218)</w:t>
      </w:r>
    </w:p>
    <w:p w14:paraId="5586C0BD" w14:textId="77777777" w:rsidR="00825C19" w:rsidRPr="00503CBF" w:rsidRDefault="00825C19" w:rsidP="00825C19">
      <w:pPr>
        <w:ind w:left="3119" w:firstLine="850"/>
        <w:rPr>
          <w:b/>
        </w:rPr>
      </w:pPr>
      <w:r w:rsidRPr="00503CBF">
        <w:rPr>
          <w:b/>
        </w:rPr>
        <w:t>Кулініч Олег Іванович (посв. № 348)</w:t>
      </w:r>
    </w:p>
    <w:p w14:paraId="2D9CF50B" w14:textId="77777777" w:rsidR="00825C19" w:rsidRPr="00503CBF" w:rsidRDefault="00825C19" w:rsidP="00825C19">
      <w:pPr>
        <w:ind w:left="3119" w:firstLine="850"/>
        <w:rPr>
          <w:b/>
        </w:rPr>
      </w:pPr>
      <w:r w:rsidRPr="00503CBF">
        <w:rPr>
          <w:b/>
        </w:rPr>
        <w:t>Батенко Тарас Іванович (посв. № 324)</w:t>
      </w:r>
    </w:p>
    <w:p w14:paraId="79716D6D" w14:textId="77777777" w:rsidR="00825C19" w:rsidRDefault="00825C19" w:rsidP="00825C19">
      <w:pPr>
        <w:ind w:left="3119" w:firstLine="850"/>
        <w:rPr>
          <w:b/>
        </w:rPr>
      </w:pPr>
      <w:r w:rsidRPr="00503CBF">
        <w:rPr>
          <w:b/>
        </w:rPr>
        <w:t>Лозинський Роман Михайлович (посв. № 222)</w:t>
      </w:r>
    </w:p>
    <w:p w14:paraId="0F7FE4EA" w14:textId="77777777" w:rsidR="00825C19" w:rsidRPr="00503CBF" w:rsidRDefault="00825C19" w:rsidP="00825C19">
      <w:pPr>
        <w:ind w:left="3119" w:firstLine="850"/>
        <w:rPr>
          <w:b/>
        </w:rPr>
      </w:pPr>
      <w:r w:rsidRPr="00503CBF">
        <w:rPr>
          <w:b/>
        </w:rPr>
        <w:t>інші народні депутати України</w:t>
      </w:r>
    </w:p>
    <w:p w14:paraId="3E7F9135" w14:textId="77777777" w:rsidR="00825C19" w:rsidRPr="00B44E66" w:rsidRDefault="00825C19" w:rsidP="005B55E1">
      <w:pPr>
        <w:ind w:firstLine="567"/>
        <w:jc w:val="both"/>
        <w:rPr>
          <w:bCs/>
        </w:rPr>
      </w:pPr>
    </w:p>
    <w:sectPr w:rsidR="00825C19" w:rsidRPr="00B44E66" w:rsidSect="009076DB">
      <w:headerReference w:type="default" r:id="rId10"/>
      <w:pgSz w:w="11906" w:h="16838"/>
      <w:pgMar w:top="567" w:right="849" w:bottom="1276"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A3BC9" w14:textId="77777777" w:rsidR="00C87D0B" w:rsidRDefault="00C87D0B" w:rsidP="00235F77">
      <w:r>
        <w:separator/>
      </w:r>
    </w:p>
  </w:endnote>
  <w:endnote w:type="continuationSeparator" w:id="0">
    <w:p w14:paraId="1EA671CF" w14:textId="77777777" w:rsidR="00C87D0B" w:rsidRDefault="00C87D0B" w:rsidP="0023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45745" w14:textId="77777777" w:rsidR="00C87D0B" w:rsidRDefault="00C87D0B" w:rsidP="00235F77">
      <w:r>
        <w:separator/>
      </w:r>
    </w:p>
  </w:footnote>
  <w:footnote w:type="continuationSeparator" w:id="0">
    <w:p w14:paraId="039AC3F6" w14:textId="77777777" w:rsidR="00C87D0B" w:rsidRDefault="00C87D0B" w:rsidP="0023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19366"/>
      <w:docPartObj>
        <w:docPartGallery w:val="Page Numbers (Top of Page)"/>
        <w:docPartUnique/>
      </w:docPartObj>
    </w:sdtPr>
    <w:sdtEndPr/>
    <w:sdtContent>
      <w:p w14:paraId="18C974C8" w14:textId="77E3EE05" w:rsidR="00235F77" w:rsidRDefault="00235F77">
        <w:pPr>
          <w:pStyle w:val="a8"/>
          <w:jc w:val="center"/>
        </w:pPr>
        <w:r>
          <w:fldChar w:fldCharType="begin"/>
        </w:r>
        <w:r>
          <w:instrText>PAGE   \* MERGEFORMAT</w:instrText>
        </w:r>
        <w:r>
          <w:fldChar w:fldCharType="separate"/>
        </w:r>
        <w:r w:rsidR="004F06D3">
          <w:rPr>
            <w:noProof/>
          </w:rPr>
          <w:t>3</w:t>
        </w:r>
        <w:r>
          <w:fldChar w:fldCharType="end"/>
        </w:r>
      </w:p>
    </w:sdtContent>
  </w:sdt>
  <w:p w14:paraId="57E253DD" w14:textId="77777777" w:rsidR="00235F77" w:rsidRDefault="00235F7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6F9D"/>
    <w:multiLevelType w:val="hybridMultilevel"/>
    <w:tmpl w:val="76BEEDC2"/>
    <w:lvl w:ilvl="0" w:tplc="DBD891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0BC4122"/>
    <w:multiLevelType w:val="hybridMultilevel"/>
    <w:tmpl w:val="92787AC4"/>
    <w:lvl w:ilvl="0" w:tplc="F866242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51EA557A"/>
    <w:multiLevelType w:val="hybridMultilevel"/>
    <w:tmpl w:val="B986D4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0584D0B"/>
    <w:multiLevelType w:val="hybridMultilevel"/>
    <w:tmpl w:val="35F2F922"/>
    <w:lvl w:ilvl="0" w:tplc="1F961B78">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B8"/>
    <w:rsid w:val="000007DB"/>
    <w:rsid w:val="00020BDA"/>
    <w:rsid w:val="000215D4"/>
    <w:rsid w:val="00044951"/>
    <w:rsid w:val="0006162A"/>
    <w:rsid w:val="00071244"/>
    <w:rsid w:val="000714FB"/>
    <w:rsid w:val="0007709F"/>
    <w:rsid w:val="00096ED2"/>
    <w:rsid w:val="000A78AC"/>
    <w:rsid w:val="000B3105"/>
    <w:rsid w:val="000C54CE"/>
    <w:rsid w:val="000D67FC"/>
    <w:rsid w:val="00132D71"/>
    <w:rsid w:val="00134210"/>
    <w:rsid w:val="00146C8F"/>
    <w:rsid w:val="00163246"/>
    <w:rsid w:val="00164C66"/>
    <w:rsid w:val="0016710B"/>
    <w:rsid w:val="00174E87"/>
    <w:rsid w:val="001B0B40"/>
    <w:rsid w:val="001F7F05"/>
    <w:rsid w:val="00203E34"/>
    <w:rsid w:val="00235F77"/>
    <w:rsid w:val="00256945"/>
    <w:rsid w:val="00277EC9"/>
    <w:rsid w:val="00286338"/>
    <w:rsid w:val="002930BA"/>
    <w:rsid w:val="00296CED"/>
    <w:rsid w:val="00297B4D"/>
    <w:rsid w:val="002A64AB"/>
    <w:rsid w:val="002D11E5"/>
    <w:rsid w:val="002E309C"/>
    <w:rsid w:val="002E416F"/>
    <w:rsid w:val="00330C07"/>
    <w:rsid w:val="00336965"/>
    <w:rsid w:val="00340BB8"/>
    <w:rsid w:val="0035093E"/>
    <w:rsid w:val="00357E21"/>
    <w:rsid w:val="00362FCB"/>
    <w:rsid w:val="003C7DB3"/>
    <w:rsid w:val="003D3A09"/>
    <w:rsid w:val="004504A6"/>
    <w:rsid w:val="0049394A"/>
    <w:rsid w:val="004F06D3"/>
    <w:rsid w:val="004F1491"/>
    <w:rsid w:val="005056E9"/>
    <w:rsid w:val="005149EB"/>
    <w:rsid w:val="00557DB9"/>
    <w:rsid w:val="005812AD"/>
    <w:rsid w:val="005854AF"/>
    <w:rsid w:val="005B55E1"/>
    <w:rsid w:val="005D2F94"/>
    <w:rsid w:val="00600214"/>
    <w:rsid w:val="0062238B"/>
    <w:rsid w:val="00632385"/>
    <w:rsid w:val="006437A3"/>
    <w:rsid w:val="006550DB"/>
    <w:rsid w:val="00687A69"/>
    <w:rsid w:val="00687E98"/>
    <w:rsid w:val="006925CC"/>
    <w:rsid w:val="00694E26"/>
    <w:rsid w:val="006C5384"/>
    <w:rsid w:val="006F2A35"/>
    <w:rsid w:val="006F4123"/>
    <w:rsid w:val="00703C63"/>
    <w:rsid w:val="00715DA4"/>
    <w:rsid w:val="00742EC3"/>
    <w:rsid w:val="007650D9"/>
    <w:rsid w:val="007735D9"/>
    <w:rsid w:val="00776278"/>
    <w:rsid w:val="007A2EDD"/>
    <w:rsid w:val="007F3BBD"/>
    <w:rsid w:val="007F4250"/>
    <w:rsid w:val="008050B9"/>
    <w:rsid w:val="008124A1"/>
    <w:rsid w:val="00817605"/>
    <w:rsid w:val="00825C19"/>
    <w:rsid w:val="00837D9D"/>
    <w:rsid w:val="00842F3C"/>
    <w:rsid w:val="00854017"/>
    <w:rsid w:val="0086437D"/>
    <w:rsid w:val="008702CF"/>
    <w:rsid w:val="00875E39"/>
    <w:rsid w:val="008A1771"/>
    <w:rsid w:val="008A47C8"/>
    <w:rsid w:val="008C6E25"/>
    <w:rsid w:val="008F1A0F"/>
    <w:rsid w:val="009076DB"/>
    <w:rsid w:val="00916756"/>
    <w:rsid w:val="00924B16"/>
    <w:rsid w:val="00940334"/>
    <w:rsid w:val="009628A3"/>
    <w:rsid w:val="009703A4"/>
    <w:rsid w:val="009714CD"/>
    <w:rsid w:val="00995095"/>
    <w:rsid w:val="009B083B"/>
    <w:rsid w:val="009B0F2C"/>
    <w:rsid w:val="009D574F"/>
    <w:rsid w:val="009D6624"/>
    <w:rsid w:val="009E23C2"/>
    <w:rsid w:val="009E6C25"/>
    <w:rsid w:val="00A1559D"/>
    <w:rsid w:val="00A32E0B"/>
    <w:rsid w:val="00A404ED"/>
    <w:rsid w:val="00A51C05"/>
    <w:rsid w:val="00A52CA7"/>
    <w:rsid w:val="00A669EA"/>
    <w:rsid w:val="00A67907"/>
    <w:rsid w:val="00A70AEE"/>
    <w:rsid w:val="00A76DB2"/>
    <w:rsid w:val="00AA791E"/>
    <w:rsid w:val="00AC42B3"/>
    <w:rsid w:val="00AD13BE"/>
    <w:rsid w:val="00AD2686"/>
    <w:rsid w:val="00AF0E1C"/>
    <w:rsid w:val="00AF5E01"/>
    <w:rsid w:val="00B164D0"/>
    <w:rsid w:val="00B21D6B"/>
    <w:rsid w:val="00B27C56"/>
    <w:rsid w:val="00B37C87"/>
    <w:rsid w:val="00B439E1"/>
    <w:rsid w:val="00B44E66"/>
    <w:rsid w:val="00B66AF0"/>
    <w:rsid w:val="00B8510D"/>
    <w:rsid w:val="00BD1D87"/>
    <w:rsid w:val="00BD4B54"/>
    <w:rsid w:val="00BF7A79"/>
    <w:rsid w:val="00C07862"/>
    <w:rsid w:val="00C1123B"/>
    <w:rsid w:val="00C25CE3"/>
    <w:rsid w:val="00C47C10"/>
    <w:rsid w:val="00C72AB8"/>
    <w:rsid w:val="00C87337"/>
    <w:rsid w:val="00C87D0B"/>
    <w:rsid w:val="00C92BC2"/>
    <w:rsid w:val="00CB58F0"/>
    <w:rsid w:val="00CB6070"/>
    <w:rsid w:val="00CC15E6"/>
    <w:rsid w:val="00CC6ADC"/>
    <w:rsid w:val="00D16F3E"/>
    <w:rsid w:val="00D22F08"/>
    <w:rsid w:val="00D471DC"/>
    <w:rsid w:val="00D617DB"/>
    <w:rsid w:val="00DA0667"/>
    <w:rsid w:val="00DA4D39"/>
    <w:rsid w:val="00DB2B07"/>
    <w:rsid w:val="00DB4542"/>
    <w:rsid w:val="00DB5872"/>
    <w:rsid w:val="00DB79FD"/>
    <w:rsid w:val="00DC5A5E"/>
    <w:rsid w:val="00DD64C4"/>
    <w:rsid w:val="00DF7552"/>
    <w:rsid w:val="00E12396"/>
    <w:rsid w:val="00E21519"/>
    <w:rsid w:val="00E44DFE"/>
    <w:rsid w:val="00E45911"/>
    <w:rsid w:val="00E54B0B"/>
    <w:rsid w:val="00E55212"/>
    <w:rsid w:val="00E6421E"/>
    <w:rsid w:val="00E7364E"/>
    <w:rsid w:val="00E8691F"/>
    <w:rsid w:val="00E92CB8"/>
    <w:rsid w:val="00EA627B"/>
    <w:rsid w:val="00EB6079"/>
    <w:rsid w:val="00EC4FD2"/>
    <w:rsid w:val="00EF474C"/>
    <w:rsid w:val="00F27E39"/>
    <w:rsid w:val="00F6469B"/>
    <w:rsid w:val="00F85E4B"/>
    <w:rsid w:val="00FC3D47"/>
    <w:rsid w:val="00FE0E64"/>
    <w:rsid w:val="00FE1483"/>
    <w:rsid w:val="00FF54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4CC0"/>
  <w15:chartTrackingRefBased/>
  <w15:docId w15:val="{E540E277-79F9-40DF-9A1E-7E017D9F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96"/>
    <w:pPr>
      <w:widowControl w:val="0"/>
      <w:overflowPunct w:val="0"/>
      <w:adjustRightInd w:val="0"/>
      <w:spacing w:after="0" w:line="240" w:lineRule="auto"/>
    </w:pPr>
    <w:rPr>
      <w:rFonts w:ascii="Times New Roman" w:eastAsia="Times New Roman" w:hAnsi="Times New Roman" w:cs="Times New Roman"/>
      <w:kern w:val="28"/>
      <w:sz w:val="28"/>
      <w:szCs w:val="28"/>
      <w:lang w:eastAsia="uk-UA"/>
    </w:rPr>
  </w:style>
  <w:style w:type="paragraph" w:styleId="2">
    <w:name w:val="heading 2"/>
    <w:basedOn w:val="a"/>
    <w:next w:val="a"/>
    <w:link w:val="20"/>
    <w:uiPriority w:val="9"/>
    <w:semiHidden/>
    <w:unhideWhenUsed/>
    <w:qFormat/>
    <w:rsid w:val="00F6469B"/>
    <w:pPr>
      <w:keepNext/>
      <w:keepLines/>
      <w:widowControl/>
      <w:shd w:val="clear" w:color="auto" w:fill="FFFFFF"/>
      <w:overflowPunct/>
      <w:adjustRightInd/>
      <w:spacing w:before="240" w:after="120"/>
      <w:ind w:firstLine="567"/>
      <w:jc w:val="both"/>
      <w:outlineLvl w:val="1"/>
    </w:pPr>
    <w:rPr>
      <w:b/>
      <w:kern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2396"/>
    <w:pPr>
      <w:spacing w:after="0" w:line="240" w:lineRule="auto"/>
    </w:pPr>
    <w:rPr>
      <w:rFonts w:ascii="Calibri" w:eastAsia="Times New Roman" w:hAnsi="Calibri" w:cs="Times New Roman"/>
      <w:lang w:val="ru-RU"/>
    </w:rPr>
  </w:style>
  <w:style w:type="paragraph" w:styleId="a4">
    <w:name w:val="List Paragraph"/>
    <w:basedOn w:val="a"/>
    <w:uiPriority w:val="34"/>
    <w:qFormat/>
    <w:rsid w:val="00E12396"/>
    <w:pPr>
      <w:ind w:left="720"/>
      <w:contextualSpacing/>
    </w:pPr>
  </w:style>
  <w:style w:type="paragraph" w:styleId="3">
    <w:name w:val="Body Text 3"/>
    <w:basedOn w:val="a"/>
    <w:link w:val="30"/>
    <w:uiPriority w:val="99"/>
    <w:rsid w:val="00E12396"/>
    <w:pPr>
      <w:spacing w:after="120"/>
    </w:pPr>
    <w:rPr>
      <w:sz w:val="16"/>
      <w:szCs w:val="16"/>
    </w:rPr>
  </w:style>
  <w:style w:type="character" w:customStyle="1" w:styleId="30">
    <w:name w:val="Основний текст 3 Знак"/>
    <w:basedOn w:val="a0"/>
    <w:link w:val="3"/>
    <w:uiPriority w:val="99"/>
    <w:rsid w:val="00E12396"/>
    <w:rPr>
      <w:rFonts w:ascii="Times New Roman" w:eastAsia="Times New Roman" w:hAnsi="Times New Roman" w:cs="Times New Roman"/>
      <w:kern w:val="28"/>
      <w:sz w:val="16"/>
      <w:szCs w:val="16"/>
      <w:lang w:eastAsia="uk-UA"/>
    </w:rPr>
  </w:style>
  <w:style w:type="paragraph" w:styleId="a5">
    <w:name w:val="Body Text"/>
    <w:basedOn w:val="a"/>
    <w:link w:val="a6"/>
    <w:uiPriority w:val="99"/>
    <w:semiHidden/>
    <w:unhideWhenUsed/>
    <w:rsid w:val="00E12396"/>
    <w:pPr>
      <w:spacing w:after="120"/>
    </w:pPr>
  </w:style>
  <w:style w:type="character" w:customStyle="1" w:styleId="a6">
    <w:name w:val="Основний текст Знак"/>
    <w:basedOn w:val="a0"/>
    <w:link w:val="a5"/>
    <w:uiPriority w:val="99"/>
    <w:semiHidden/>
    <w:rsid w:val="00E12396"/>
    <w:rPr>
      <w:rFonts w:ascii="Times New Roman" w:eastAsia="Times New Roman" w:hAnsi="Times New Roman" w:cs="Times New Roman"/>
      <w:kern w:val="28"/>
      <w:sz w:val="28"/>
      <w:szCs w:val="28"/>
      <w:lang w:eastAsia="uk-UA"/>
    </w:rPr>
  </w:style>
  <w:style w:type="character" w:customStyle="1" w:styleId="rvts9">
    <w:name w:val="rvts9"/>
    <w:basedOn w:val="a0"/>
    <w:rsid w:val="00E12396"/>
    <w:rPr>
      <w:rFonts w:cs="Times New Roman"/>
    </w:rPr>
  </w:style>
  <w:style w:type="character" w:customStyle="1" w:styleId="rvts37">
    <w:name w:val="rvts37"/>
    <w:rsid w:val="00E12396"/>
  </w:style>
  <w:style w:type="character" w:customStyle="1" w:styleId="20">
    <w:name w:val="Заголовок 2 Знак"/>
    <w:basedOn w:val="a0"/>
    <w:link w:val="2"/>
    <w:uiPriority w:val="9"/>
    <w:semiHidden/>
    <w:rsid w:val="00F6469B"/>
    <w:rPr>
      <w:rFonts w:ascii="Times New Roman" w:eastAsia="Times New Roman" w:hAnsi="Times New Roman" w:cs="Times New Roman"/>
      <w:b/>
      <w:sz w:val="28"/>
      <w:szCs w:val="28"/>
      <w:shd w:val="clear" w:color="auto" w:fill="FFFFFF"/>
      <w:lang w:val="ru-RU" w:eastAsia="uk-UA"/>
    </w:rPr>
  </w:style>
  <w:style w:type="character" w:styleId="a7">
    <w:name w:val="Hyperlink"/>
    <w:basedOn w:val="a0"/>
    <w:uiPriority w:val="99"/>
    <w:semiHidden/>
    <w:unhideWhenUsed/>
    <w:rsid w:val="00E8691F"/>
    <w:rPr>
      <w:color w:val="0000FF"/>
      <w:u w:val="single"/>
    </w:rPr>
  </w:style>
  <w:style w:type="paragraph" w:styleId="a8">
    <w:name w:val="header"/>
    <w:basedOn w:val="a"/>
    <w:link w:val="a9"/>
    <w:uiPriority w:val="99"/>
    <w:unhideWhenUsed/>
    <w:rsid w:val="00235F77"/>
    <w:pPr>
      <w:tabs>
        <w:tab w:val="center" w:pos="4819"/>
        <w:tab w:val="right" w:pos="9639"/>
      </w:tabs>
    </w:pPr>
  </w:style>
  <w:style w:type="character" w:customStyle="1" w:styleId="a9">
    <w:name w:val="Верхній колонтитул Знак"/>
    <w:basedOn w:val="a0"/>
    <w:link w:val="a8"/>
    <w:uiPriority w:val="99"/>
    <w:rsid w:val="00235F77"/>
    <w:rPr>
      <w:rFonts w:ascii="Times New Roman" w:eastAsia="Times New Roman" w:hAnsi="Times New Roman" w:cs="Times New Roman"/>
      <w:kern w:val="28"/>
      <w:sz w:val="28"/>
      <w:szCs w:val="28"/>
      <w:lang w:eastAsia="uk-UA"/>
    </w:rPr>
  </w:style>
  <w:style w:type="paragraph" w:styleId="aa">
    <w:name w:val="footer"/>
    <w:basedOn w:val="a"/>
    <w:link w:val="ab"/>
    <w:uiPriority w:val="99"/>
    <w:unhideWhenUsed/>
    <w:rsid w:val="00235F77"/>
    <w:pPr>
      <w:tabs>
        <w:tab w:val="center" w:pos="4819"/>
        <w:tab w:val="right" w:pos="9639"/>
      </w:tabs>
    </w:pPr>
  </w:style>
  <w:style w:type="character" w:customStyle="1" w:styleId="ab">
    <w:name w:val="Нижній колонтитул Знак"/>
    <w:basedOn w:val="a0"/>
    <w:link w:val="aa"/>
    <w:uiPriority w:val="99"/>
    <w:rsid w:val="00235F77"/>
    <w:rPr>
      <w:rFonts w:ascii="Times New Roman" w:eastAsia="Times New Roman" w:hAnsi="Times New Roman" w:cs="Times New Roman"/>
      <w:kern w:val="28"/>
      <w:sz w:val="28"/>
      <w:szCs w:val="28"/>
      <w:lang w:eastAsia="uk-UA"/>
    </w:rPr>
  </w:style>
  <w:style w:type="paragraph" w:styleId="ac">
    <w:name w:val="Balloon Text"/>
    <w:basedOn w:val="a"/>
    <w:link w:val="ad"/>
    <w:uiPriority w:val="99"/>
    <w:semiHidden/>
    <w:unhideWhenUsed/>
    <w:rsid w:val="00A32E0B"/>
    <w:rPr>
      <w:rFonts w:ascii="Segoe UI" w:hAnsi="Segoe UI" w:cs="Segoe UI"/>
      <w:sz w:val="18"/>
      <w:szCs w:val="18"/>
    </w:rPr>
  </w:style>
  <w:style w:type="character" w:customStyle="1" w:styleId="ad">
    <w:name w:val="Текст у виносці Знак"/>
    <w:basedOn w:val="a0"/>
    <w:link w:val="ac"/>
    <w:uiPriority w:val="99"/>
    <w:semiHidden/>
    <w:rsid w:val="00A32E0B"/>
    <w:rPr>
      <w:rFonts w:ascii="Segoe UI" w:eastAsia="Times New Roman" w:hAnsi="Segoe UI" w:cs="Segoe UI"/>
      <w:kern w:val="28"/>
      <w:sz w:val="18"/>
      <w:szCs w:val="18"/>
      <w:lang w:eastAsia="uk-UA"/>
    </w:rPr>
  </w:style>
  <w:style w:type="paragraph" w:styleId="ae">
    <w:name w:val="footnote text"/>
    <w:basedOn w:val="a"/>
    <w:link w:val="af"/>
    <w:uiPriority w:val="99"/>
    <w:semiHidden/>
    <w:unhideWhenUsed/>
    <w:rsid w:val="009D6624"/>
    <w:pPr>
      <w:widowControl/>
      <w:overflowPunct/>
      <w:adjustRightInd/>
    </w:pPr>
    <w:rPr>
      <w:rFonts w:asciiTheme="minorHAnsi" w:eastAsiaTheme="minorHAnsi" w:hAnsiTheme="minorHAnsi" w:cstheme="minorBidi"/>
      <w:kern w:val="0"/>
      <w:sz w:val="20"/>
      <w:szCs w:val="20"/>
      <w:lang w:val="ru-RU" w:eastAsia="en-US"/>
    </w:rPr>
  </w:style>
  <w:style w:type="character" w:customStyle="1" w:styleId="af">
    <w:name w:val="Текст виноски Знак"/>
    <w:basedOn w:val="a0"/>
    <w:link w:val="ae"/>
    <w:uiPriority w:val="99"/>
    <w:semiHidden/>
    <w:rsid w:val="009D6624"/>
    <w:rPr>
      <w:sz w:val="20"/>
      <w:szCs w:val="20"/>
      <w:lang w:val="ru-RU"/>
    </w:rPr>
  </w:style>
  <w:style w:type="character" w:styleId="af0">
    <w:name w:val="footnote reference"/>
    <w:basedOn w:val="a0"/>
    <w:uiPriority w:val="99"/>
    <w:semiHidden/>
    <w:unhideWhenUsed/>
    <w:rsid w:val="009D6624"/>
    <w:rPr>
      <w:vertAlign w:val="superscript"/>
    </w:rPr>
  </w:style>
  <w:style w:type="paragraph" w:styleId="21">
    <w:name w:val="Body Text 2"/>
    <w:basedOn w:val="a"/>
    <w:link w:val="22"/>
    <w:uiPriority w:val="99"/>
    <w:semiHidden/>
    <w:unhideWhenUsed/>
    <w:rsid w:val="00132D71"/>
    <w:pPr>
      <w:spacing w:after="120" w:line="480" w:lineRule="auto"/>
    </w:pPr>
  </w:style>
  <w:style w:type="character" w:customStyle="1" w:styleId="22">
    <w:name w:val="Основний текст 2 Знак"/>
    <w:basedOn w:val="a0"/>
    <w:link w:val="21"/>
    <w:uiPriority w:val="99"/>
    <w:semiHidden/>
    <w:rsid w:val="00132D71"/>
    <w:rPr>
      <w:rFonts w:ascii="Times New Roman" w:eastAsia="Times New Roman" w:hAnsi="Times New Roman" w:cs="Times New Roman"/>
      <w:kern w:val="28"/>
      <w:sz w:val="28"/>
      <w:szCs w:val="28"/>
      <w:lang w:eastAsia="uk-UA"/>
    </w:rPr>
  </w:style>
  <w:style w:type="character" w:customStyle="1" w:styleId="rvts0">
    <w:name w:val="rvts0"/>
    <w:basedOn w:val="a0"/>
    <w:rsid w:val="00297B4D"/>
  </w:style>
  <w:style w:type="paragraph" w:customStyle="1" w:styleId="rvps2">
    <w:name w:val="rvps2"/>
    <w:basedOn w:val="a"/>
    <w:rsid w:val="00CB6070"/>
    <w:pPr>
      <w:widowControl/>
      <w:overflowPunct/>
      <w:adjustRightInd/>
      <w:spacing w:before="100" w:beforeAutospacing="1" w:after="100" w:afterAutospacing="1"/>
    </w:pPr>
    <w:rPr>
      <w:kern w:val="0"/>
      <w:sz w:val="24"/>
      <w:szCs w:val="24"/>
      <w:lang w:val="ru-RU" w:eastAsia="ru-RU"/>
    </w:rPr>
  </w:style>
  <w:style w:type="character" w:customStyle="1" w:styleId="rvts23">
    <w:name w:val="rvts23"/>
    <w:basedOn w:val="a0"/>
    <w:rsid w:val="00CB6070"/>
  </w:style>
  <w:style w:type="paragraph" w:customStyle="1" w:styleId="rvps6">
    <w:name w:val="rvps6"/>
    <w:basedOn w:val="a"/>
    <w:rsid w:val="00AD2686"/>
    <w:pPr>
      <w:widowControl/>
      <w:overflowPunct/>
      <w:adjustRightInd/>
      <w:spacing w:before="100" w:beforeAutospacing="1" w:after="100" w:afterAutospacing="1"/>
    </w:pPr>
    <w:rPr>
      <w:kern w:val="0"/>
      <w:sz w:val="24"/>
      <w:szCs w:val="24"/>
      <w:lang w:val="ru-RU" w:eastAsia="ru-RU"/>
    </w:rPr>
  </w:style>
  <w:style w:type="character" w:customStyle="1" w:styleId="rvts44">
    <w:name w:val="rvts44"/>
    <w:basedOn w:val="a0"/>
    <w:rsid w:val="00AD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58633">
      <w:bodyDiv w:val="1"/>
      <w:marLeft w:val="0"/>
      <w:marRight w:val="0"/>
      <w:marTop w:val="0"/>
      <w:marBottom w:val="0"/>
      <w:divBdr>
        <w:top w:val="none" w:sz="0" w:space="0" w:color="auto"/>
        <w:left w:val="none" w:sz="0" w:space="0" w:color="auto"/>
        <w:bottom w:val="none" w:sz="0" w:space="0" w:color="auto"/>
        <w:right w:val="none" w:sz="0" w:space="0" w:color="auto"/>
      </w:divBdr>
    </w:div>
    <w:div w:id="445777825">
      <w:bodyDiv w:val="1"/>
      <w:marLeft w:val="0"/>
      <w:marRight w:val="0"/>
      <w:marTop w:val="0"/>
      <w:marBottom w:val="0"/>
      <w:divBdr>
        <w:top w:val="none" w:sz="0" w:space="0" w:color="auto"/>
        <w:left w:val="none" w:sz="0" w:space="0" w:color="auto"/>
        <w:bottom w:val="none" w:sz="0" w:space="0" w:color="auto"/>
        <w:right w:val="none" w:sz="0" w:space="0" w:color="auto"/>
      </w:divBdr>
    </w:div>
    <w:div w:id="584144446">
      <w:bodyDiv w:val="1"/>
      <w:marLeft w:val="0"/>
      <w:marRight w:val="0"/>
      <w:marTop w:val="0"/>
      <w:marBottom w:val="0"/>
      <w:divBdr>
        <w:top w:val="none" w:sz="0" w:space="0" w:color="auto"/>
        <w:left w:val="none" w:sz="0" w:space="0" w:color="auto"/>
        <w:bottom w:val="none" w:sz="0" w:space="0" w:color="auto"/>
        <w:right w:val="none" w:sz="0" w:space="0" w:color="auto"/>
      </w:divBdr>
    </w:div>
    <w:div w:id="685669813">
      <w:bodyDiv w:val="1"/>
      <w:marLeft w:val="0"/>
      <w:marRight w:val="0"/>
      <w:marTop w:val="0"/>
      <w:marBottom w:val="0"/>
      <w:divBdr>
        <w:top w:val="none" w:sz="0" w:space="0" w:color="auto"/>
        <w:left w:val="none" w:sz="0" w:space="0" w:color="auto"/>
        <w:bottom w:val="none" w:sz="0" w:space="0" w:color="auto"/>
        <w:right w:val="none" w:sz="0" w:space="0" w:color="auto"/>
      </w:divBdr>
    </w:div>
    <w:div w:id="21036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32C37-1543-45F5-9C6E-B4499C107B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45BD0-36B0-4052-9D04-1535DC00305A}">
  <ds:schemaRefs>
    <ds:schemaRef ds:uri="http://schemas.microsoft.com/sharepoint/v3/contenttype/forms"/>
  </ds:schemaRefs>
</ds:datastoreItem>
</file>

<file path=customXml/itemProps3.xml><?xml version="1.0" encoding="utf-8"?>
<ds:datastoreItem xmlns:ds="http://schemas.openxmlformats.org/officeDocument/2006/customXml" ds:itemID="{B3104CFE-8746-446F-B3F0-AAF14B28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3496</Words>
  <Characters>1993</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2020-12-22T14:20:00Z</dcterms:created>
  <dcterms:modified xsi:type="dcterms:W3CDTF">2020-12-22T14:20:00Z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