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4B5D1" w14:textId="77777777" w:rsidR="002D4E86" w:rsidRPr="00F473B0" w:rsidRDefault="002D4E86" w:rsidP="00F217B0">
      <w:pPr>
        <w:spacing w:after="0"/>
        <w:jc w:val="center"/>
        <w:rPr>
          <w:rFonts w:ascii="Times New Roman" w:hAnsi="Times New Roman" w:cs="Times New Roman"/>
          <w:b/>
          <w:sz w:val="28"/>
          <w:szCs w:val="28"/>
          <w:lang w:val="uk-UA"/>
        </w:rPr>
      </w:pPr>
      <w:bookmarkStart w:id="0" w:name="_GoBack"/>
      <w:bookmarkEnd w:id="0"/>
      <w:r w:rsidRPr="00F473B0">
        <w:rPr>
          <w:rFonts w:ascii="Times New Roman" w:hAnsi="Times New Roman" w:cs="Times New Roman"/>
          <w:b/>
          <w:sz w:val="28"/>
          <w:szCs w:val="28"/>
          <w:lang w:val="uk-UA"/>
        </w:rPr>
        <w:t>ПОРІВНЯЛЬНА ТАБЛИЦЯ</w:t>
      </w:r>
    </w:p>
    <w:p w14:paraId="248FEF3D" w14:textId="3AD51DC4" w:rsidR="002D4E86" w:rsidRDefault="002D4E86" w:rsidP="00F217B0">
      <w:pPr>
        <w:spacing w:after="0"/>
        <w:jc w:val="center"/>
        <w:rPr>
          <w:rFonts w:ascii="Times New Roman" w:hAnsi="Times New Roman" w:cs="Times New Roman"/>
          <w:b/>
          <w:sz w:val="28"/>
          <w:szCs w:val="28"/>
          <w:lang w:val="uk-UA"/>
        </w:rPr>
      </w:pPr>
      <w:r w:rsidRPr="00F473B0">
        <w:rPr>
          <w:rFonts w:ascii="Times New Roman" w:hAnsi="Times New Roman" w:cs="Times New Roman"/>
          <w:b/>
          <w:sz w:val="28"/>
          <w:szCs w:val="28"/>
          <w:lang w:val="uk-UA"/>
        </w:rPr>
        <w:t xml:space="preserve">до проекту Закону України «Про внесення змін </w:t>
      </w:r>
      <w:r w:rsidR="00F473B0" w:rsidRPr="00F473B0">
        <w:rPr>
          <w:rFonts w:ascii="Times New Roman" w:hAnsi="Times New Roman" w:cs="Times New Roman"/>
          <w:b/>
          <w:sz w:val="28"/>
          <w:szCs w:val="28"/>
          <w:lang w:val="uk-UA"/>
        </w:rPr>
        <w:t>до Кодексу України про адміністративні правопорушення щодо встановлення відповідальності за</w:t>
      </w:r>
      <w:r w:rsidR="00C57C48" w:rsidRPr="00F473B0">
        <w:rPr>
          <w:rFonts w:ascii="Times New Roman" w:hAnsi="Times New Roman" w:cs="Times New Roman"/>
          <w:b/>
          <w:sz w:val="28"/>
          <w:szCs w:val="28"/>
          <w:lang w:val="uk-UA"/>
        </w:rPr>
        <w:t xml:space="preserve"> </w:t>
      </w:r>
      <w:r w:rsidR="0078617F" w:rsidRPr="00F473B0">
        <w:rPr>
          <w:rFonts w:ascii="Times New Roman" w:hAnsi="Times New Roman" w:cs="Times New Roman"/>
          <w:b/>
          <w:sz w:val="28"/>
          <w:szCs w:val="28"/>
          <w:lang w:val="uk-UA"/>
        </w:rPr>
        <w:t>прояв</w:t>
      </w:r>
      <w:r w:rsidR="00F473B0" w:rsidRPr="00F473B0">
        <w:rPr>
          <w:rFonts w:ascii="Times New Roman" w:hAnsi="Times New Roman" w:cs="Times New Roman"/>
          <w:b/>
          <w:sz w:val="28"/>
          <w:szCs w:val="28"/>
          <w:lang w:val="uk-UA"/>
        </w:rPr>
        <w:t>и</w:t>
      </w:r>
      <w:r w:rsidR="0078617F" w:rsidRPr="00F473B0">
        <w:rPr>
          <w:rFonts w:ascii="Times New Roman" w:hAnsi="Times New Roman" w:cs="Times New Roman"/>
          <w:b/>
          <w:sz w:val="28"/>
          <w:szCs w:val="28"/>
          <w:lang w:val="uk-UA"/>
        </w:rPr>
        <w:t xml:space="preserve"> </w:t>
      </w:r>
      <w:proofErr w:type="spellStart"/>
      <w:r w:rsidR="0078617F" w:rsidRPr="00F473B0">
        <w:rPr>
          <w:rFonts w:ascii="Times New Roman" w:hAnsi="Times New Roman" w:cs="Times New Roman"/>
          <w:b/>
          <w:sz w:val="28"/>
          <w:szCs w:val="28"/>
          <w:lang w:val="uk-UA"/>
        </w:rPr>
        <w:t>сексизму</w:t>
      </w:r>
      <w:proofErr w:type="spellEnd"/>
      <w:r w:rsidR="0078617F" w:rsidRPr="00F473B0">
        <w:rPr>
          <w:rFonts w:ascii="Times New Roman" w:hAnsi="Times New Roman" w:cs="Times New Roman"/>
          <w:b/>
          <w:sz w:val="28"/>
          <w:szCs w:val="28"/>
          <w:lang w:val="uk-UA"/>
        </w:rPr>
        <w:t xml:space="preserve"> у суспільстві</w:t>
      </w:r>
      <w:r w:rsidR="00945BB9" w:rsidRPr="00F473B0">
        <w:rPr>
          <w:rFonts w:ascii="Times New Roman" w:hAnsi="Times New Roman" w:cs="Times New Roman"/>
          <w:b/>
          <w:sz w:val="28"/>
          <w:szCs w:val="28"/>
          <w:lang w:val="uk-UA"/>
        </w:rPr>
        <w:t>»</w:t>
      </w:r>
    </w:p>
    <w:p w14:paraId="1CE3C15F" w14:textId="77777777" w:rsidR="00A65669" w:rsidRPr="00F473B0" w:rsidRDefault="00A65669" w:rsidP="00F217B0">
      <w:pPr>
        <w:spacing w:after="0"/>
        <w:jc w:val="center"/>
        <w:rPr>
          <w:rFonts w:ascii="Times New Roman" w:hAnsi="Times New Roman" w:cs="Times New Roman"/>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gridCol w:w="7694"/>
      </w:tblGrid>
      <w:tr w:rsidR="00EB389A" w:rsidRPr="00F473B0" w14:paraId="4058521F" w14:textId="77777777" w:rsidTr="00BF6F39">
        <w:tc>
          <w:tcPr>
            <w:tcW w:w="2500" w:type="pct"/>
            <w:shd w:val="clear" w:color="auto" w:fill="auto"/>
          </w:tcPr>
          <w:p w14:paraId="40D9C89C" w14:textId="77777777" w:rsidR="002D4E86" w:rsidRPr="00F473B0" w:rsidRDefault="002D4E86" w:rsidP="00F217B0">
            <w:pPr>
              <w:tabs>
                <w:tab w:val="left" w:pos="7371"/>
              </w:tabs>
              <w:autoSpaceDE w:val="0"/>
              <w:autoSpaceDN w:val="0"/>
              <w:adjustRightInd w:val="0"/>
              <w:spacing w:after="0"/>
              <w:ind w:right="460" w:firstLine="426"/>
              <w:jc w:val="both"/>
              <w:rPr>
                <w:rFonts w:ascii="Times New Roman" w:hAnsi="Times New Roman" w:cs="Times New Roman"/>
                <w:kern w:val="1"/>
                <w:sz w:val="28"/>
                <w:szCs w:val="28"/>
                <w:lang w:val="uk-UA"/>
              </w:rPr>
            </w:pPr>
            <w:r w:rsidRPr="00F473B0">
              <w:rPr>
                <w:rFonts w:ascii="Times New Roman" w:hAnsi="Times New Roman" w:cs="Times New Roman"/>
                <w:b/>
                <w:bCs/>
                <w:spacing w:val="-2"/>
                <w:kern w:val="1"/>
                <w:sz w:val="28"/>
                <w:szCs w:val="28"/>
                <w:lang w:val="uk-UA"/>
              </w:rPr>
              <w:t>Зміст положення (норми) чинного законодавства</w:t>
            </w:r>
          </w:p>
        </w:tc>
        <w:tc>
          <w:tcPr>
            <w:tcW w:w="2500" w:type="pct"/>
            <w:shd w:val="clear" w:color="auto" w:fill="auto"/>
          </w:tcPr>
          <w:p w14:paraId="7DF1CD27" w14:textId="77777777" w:rsidR="002D4E86" w:rsidRPr="00F473B0" w:rsidRDefault="002D4E86" w:rsidP="00F217B0">
            <w:pPr>
              <w:spacing w:after="0"/>
              <w:rPr>
                <w:rFonts w:ascii="Times New Roman" w:hAnsi="Times New Roman" w:cs="Times New Roman"/>
                <w:sz w:val="28"/>
                <w:szCs w:val="28"/>
                <w:lang w:val="uk-UA"/>
              </w:rPr>
            </w:pPr>
            <w:r w:rsidRPr="00F473B0">
              <w:rPr>
                <w:rFonts w:ascii="Times New Roman" w:hAnsi="Times New Roman" w:cs="Times New Roman"/>
                <w:b/>
                <w:bCs/>
                <w:spacing w:val="-3"/>
                <w:kern w:val="1"/>
                <w:sz w:val="28"/>
                <w:szCs w:val="28"/>
                <w:lang w:val="uk-UA"/>
              </w:rPr>
              <w:t xml:space="preserve">Зміст відповідного положення (норми) проекту </w:t>
            </w:r>
            <w:proofErr w:type="spellStart"/>
            <w:r w:rsidRPr="00F473B0">
              <w:rPr>
                <w:rFonts w:ascii="Times New Roman" w:hAnsi="Times New Roman" w:cs="Times New Roman"/>
                <w:b/>
                <w:bCs/>
                <w:spacing w:val="-3"/>
                <w:kern w:val="1"/>
                <w:sz w:val="28"/>
                <w:szCs w:val="28"/>
                <w:lang w:val="uk-UA"/>
              </w:rPr>
              <w:t>акта</w:t>
            </w:r>
            <w:proofErr w:type="spellEnd"/>
          </w:p>
        </w:tc>
      </w:tr>
      <w:tr w:rsidR="00EB389A" w:rsidRPr="00F473B0" w14:paraId="6EE3963D" w14:textId="77777777" w:rsidTr="00BF6F39">
        <w:tc>
          <w:tcPr>
            <w:tcW w:w="5000" w:type="pct"/>
            <w:gridSpan w:val="2"/>
            <w:shd w:val="clear" w:color="auto" w:fill="auto"/>
          </w:tcPr>
          <w:p w14:paraId="175339F8" w14:textId="77777777" w:rsidR="002D4E86" w:rsidRPr="00F473B0" w:rsidRDefault="00F473B0" w:rsidP="00F217B0">
            <w:pPr>
              <w:spacing w:after="0"/>
              <w:jc w:val="center"/>
              <w:rPr>
                <w:rFonts w:ascii="Times New Roman" w:hAnsi="Times New Roman" w:cs="Times New Roman"/>
                <w:b/>
                <w:sz w:val="28"/>
                <w:szCs w:val="28"/>
                <w:lang w:val="uk-UA"/>
              </w:rPr>
            </w:pPr>
            <w:r w:rsidRPr="00F473B0">
              <w:rPr>
                <w:rFonts w:ascii="Times New Roman" w:hAnsi="Times New Roman" w:cs="Times New Roman"/>
                <w:b/>
                <w:sz w:val="28"/>
                <w:szCs w:val="28"/>
                <w:lang w:val="uk-UA"/>
              </w:rPr>
              <w:t>Кодекс України про адміністративні правопорушення</w:t>
            </w:r>
          </w:p>
        </w:tc>
      </w:tr>
      <w:tr w:rsidR="00F217B0" w:rsidRPr="00F473B0" w14:paraId="13156243" w14:textId="77777777" w:rsidTr="00F217B0">
        <w:tc>
          <w:tcPr>
            <w:tcW w:w="2500" w:type="pct"/>
            <w:shd w:val="clear" w:color="auto" w:fill="auto"/>
          </w:tcPr>
          <w:p w14:paraId="2C079660" w14:textId="77777777" w:rsidR="00F217B0" w:rsidRPr="00F473B0" w:rsidRDefault="00F217B0" w:rsidP="00F217B0">
            <w:pPr>
              <w:spacing w:after="0"/>
              <w:jc w:val="both"/>
              <w:rPr>
                <w:rFonts w:ascii="Times New Roman" w:hAnsi="Times New Roman" w:cs="Times New Roman"/>
                <w:b/>
                <w:sz w:val="28"/>
                <w:szCs w:val="28"/>
                <w:lang w:val="uk-UA"/>
              </w:rPr>
            </w:pPr>
            <w:r w:rsidRPr="00F217B0">
              <w:rPr>
                <w:rFonts w:ascii="Times New Roman" w:hAnsi="Times New Roman" w:cs="Times New Roman"/>
                <w:b/>
                <w:spacing w:val="-2"/>
                <w:kern w:val="1"/>
                <w:sz w:val="28"/>
                <w:szCs w:val="28"/>
                <w:lang w:val="uk-UA"/>
              </w:rPr>
              <w:t>Стаття 38. Строки накладення адміністративного стягнення</w:t>
            </w:r>
          </w:p>
        </w:tc>
        <w:tc>
          <w:tcPr>
            <w:tcW w:w="2500" w:type="pct"/>
            <w:shd w:val="clear" w:color="auto" w:fill="auto"/>
          </w:tcPr>
          <w:p w14:paraId="3A20B03A" w14:textId="77777777" w:rsidR="00F217B0" w:rsidRPr="00F473B0" w:rsidRDefault="00F217B0" w:rsidP="00F217B0">
            <w:pPr>
              <w:spacing w:after="0"/>
              <w:jc w:val="both"/>
              <w:rPr>
                <w:rFonts w:ascii="Times New Roman" w:hAnsi="Times New Roman" w:cs="Times New Roman"/>
                <w:b/>
                <w:sz w:val="28"/>
                <w:szCs w:val="28"/>
                <w:lang w:val="uk-UA"/>
              </w:rPr>
            </w:pPr>
            <w:r w:rsidRPr="00F217B0">
              <w:rPr>
                <w:rFonts w:ascii="Times New Roman" w:hAnsi="Times New Roman" w:cs="Times New Roman"/>
                <w:b/>
                <w:spacing w:val="-2"/>
                <w:kern w:val="1"/>
                <w:sz w:val="28"/>
                <w:szCs w:val="28"/>
                <w:lang w:val="uk-UA"/>
              </w:rPr>
              <w:t>Стаття 38. Строки накладення адміністративного стягнення</w:t>
            </w:r>
          </w:p>
        </w:tc>
      </w:tr>
      <w:tr w:rsidR="00F217B0" w:rsidRPr="00F473B0" w14:paraId="368BA18C" w14:textId="77777777" w:rsidTr="00F217B0">
        <w:tc>
          <w:tcPr>
            <w:tcW w:w="2500" w:type="pct"/>
            <w:shd w:val="clear" w:color="auto" w:fill="auto"/>
          </w:tcPr>
          <w:p w14:paraId="366758DE" w14:textId="77777777" w:rsidR="00F217B0" w:rsidRDefault="00F217B0" w:rsidP="00F217B0">
            <w:pPr>
              <w:spacing w:after="0"/>
              <w:jc w:val="center"/>
              <w:rPr>
                <w:rFonts w:ascii="Times New Roman" w:hAnsi="Times New Roman" w:cs="Times New Roman"/>
                <w:spacing w:val="-2"/>
                <w:kern w:val="1"/>
                <w:sz w:val="28"/>
                <w:szCs w:val="28"/>
                <w:lang w:val="uk-UA"/>
              </w:rPr>
            </w:pPr>
            <w:r w:rsidRPr="00F217B0">
              <w:rPr>
                <w:rFonts w:ascii="Times New Roman" w:hAnsi="Times New Roman" w:cs="Times New Roman"/>
                <w:spacing w:val="-2"/>
                <w:kern w:val="1"/>
                <w:sz w:val="28"/>
                <w:szCs w:val="28"/>
                <w:lang w:val="uk-UA"/>
              </w:rPr>
              <w:t>…</w:t>
            </w:r>
          </w:p>
          <w:p w14:paraId="35C8FCCA" w14:textId="77777777" w:rsidR="00F217B0" w:rsidRPr="00F217B0" w:rsidRDefault="00F217B0" w:rsidP="00F217B0">
            <w:pPr>
              <w:shd w:val="clear" w:color="auto" w:fill="FFFFFF"/>
              <w:spacing w:before="150" w:after="150"/>
              <w:ind w:left="35" w:right="69" w:firstLine="425"/>
              <w:jc w:val="both"/>
              <w:rPr>
                <w:rFonts w:ascii="Times New Roman" w:eastAsia="Times New Roman" w:hAnsi="Times New Roman" w:cs="Times New Roman"/>
                <w:color w:val="0D0D0D" w:themeColor="text1" w:themeTint="F2"/>
                <w:sz w:val="28"/>
                <w:szCs w:val="28"/>
                <w:lang w:val="uk-UA" w:eastAsia="uk-UA"/>
              </w:rPr>
            </w:pPr>
            <w:r w:rsidRPr="00F217B0">
              <w:rPr>
                <w:rFonts w:ascii="Times New Roman" w:eastAsia="Times New Roman" w:hAnsi="Times New Roman" w:cs="Times New Roman"/>
                <w:color w:val="0D0D0D" w:themeColor="text1" w:themeTint="F2"/>
                <w:sz w:val="28"/>
                <w:szCs w:val="28"/>
                <w:lang w:val="uk-UA" w:eastAsia="uk-UA"/>
              </w:rPr>
              <w:t>Адміністративне стягнення за вчинення правопорушення, передбаченого частинами третьою - шостою статті 164</w:t>
            </w:r>
            <w:r>
              <w:rPr>
                <w:rFonts w:ascii="Times New Roman" w:eastAsia="Times New Roman" w:hAnsi="Times New Roman" w:cs="Times New Roman"/>
                <w:color w:val="0D0D0D" w:themeColor="text1" w:themeTint="F2"/>
                <w:sz w:val="28"/>
                <w:szCs w:val="28"/>
                <w:vertAlign w:val="superscript"/>
                <w:lang w:val="uk-UA" w:eastAsia="uk-UA"/>
              </w:rPr>
              <w:t>14</w:t>
            </w:r>
            <w:r>
              <w:rPr>
                <w:rFonts w:ascii="Times New Roman" w:eastAsia="Times New Roman" w:hAnsi="Times New Roman" w:cs="Times New Roman"/>
                <w:color w:val="0D0D0D" w:themeColor="text1" w:themeTint="F2"/>
                <w:sz w:val="28"/>
                <w:szCs w:val="28"/>
                <w:lang w:val="uk-UA" w:eastAsia="uk-UA"/>
              </w:rPr>
              <w:t xml:space="preserve"> </w:t>
            </w:r>
            <w:r w:rsidRPr="00F217B0">
              <w:rPr>
                <w:rFonts w:ascii="Times New Roman" w:eastAsia="Times New Roman" w:hAnsi="Times New Roman" w:cs="Times New Roman"/>
                <w:color w:val="0D0D0D" w:themeColor="text1" w:themeTint="F2"/>
                <w:sz w:val="28"/>
                <w:szCs w:val="28"/>
                <w:lang w:val="uk-UA" w:eastAsia="uk-UA"/>
              </w:rPr>
              <w:t>цього Кодексу, може бути накладено протягом шести місяців з дня його виявлення, але не пізніше двох років з дня його вчинення.</w:t>
            </w:r>
          </w:p>
          <w:p w14:paraId="7A969770" w14:textId="77777777" w:rsidR="00F217B0" w:rsidRPr="00F217B0" w:rsidRDefault="00F217B0" w:rsidP="00F217B0">
            <w:pPr>
              <w:spacing w:after="0"/>
              <w:jc w:val="center"/>
              <w:rPr>
                <w:rFonts w:ascii="Times New Roman" w:hAnsi="Times New Roman" w:cs="Times New Roman"/>
                <w:spacing w:val="-2"/>
                <w:kern w:val="1"/>
                <w:sz w:val="28"/>
                <w:szCs w:val="28"/>
                <w:lang w:val="uk-UA"/>
              </w:rPr>
            </w:pPr>
            <w:r>
              <w:rPr>
                <w:rFonts w:ascii="Times New Roman" w:hAnsi="Times New Roman" w:cs="Times New Roman"/>
                <w:spacing w:val="-2"/>
                <w:kern w:val="1"/>
                <w:sz w:val="28"/>
                <w:szCs w:val="28"/>
                <w:lang w:val="uk-UA"/>
              </w:rPr>
              <w:t>…</w:t>
            </w:r>
          </w:p>
        </w:tc>
        <w:tc>
          <w:tcPr>
            <w:tcW w:w="2500" w:type="pct"/>
            <w:shd w:val="clear" w:color="auto" w:fill="auto"/>
          </w:tcPr>
          <w:p w14:paraId="7E3C9D84" w14:textId="77777777" w:rsidR="00F217B0" w:rsidRDefault="00F217B0" w:rsidP="00F217B0">
            <w:pPr>
              <w:spacing w:after="0"/>
              <w:jc w:val="center"/>
              <w:rPr>
                <w:rFonts w:ascii="Times New Roman" w:hAnsi="Times New Roman" w:cs="Times New Roman"/>
                <w:spacing w:val="-2"/>
                <w:kern w:val="1"/>
                <w:sz w:val="28"/>
                <w:szCs w:val="28"/>
                <w:lang w:val="uk-UA"/>
              </w:rPr>
            </w:pPr>
            <w:r w:rsidRPr="00F217B0">
              <w:rPr>
                <w:rFonts w:ascii="Times New Roman" w:hAnsi="Times New Roman" w:cs="Times New Roman"/>
                <w:spacing w:val="-2"/>
                <w:kern w:val="1"/>
                <w:sz w:val="28"/>
                <w:szCs w:val="28"/>
                <w:lang w:val="uk-UA"/>
              </w:rPr>
              <w:t>…</w:t>
            </w:r>
          </w:p>
          <w:p w14:paraId="7673DEA4" w14:textId="77777777" w:rsidR="00F217B0" w:rsidRPr="00F217B0" w:rsidRDefault="00F217B0" w:rsidP="00F217B0">
            <w:pPr>
              <w:shd w:val="clear" w:color="auto" w:fill="FFFFFF"/>
              <w:spacing w:before="150" w:after="150"/>
              <w:ind w:left="35" w:right="69" w:firstLine="425"/>
              <w:jc w:val="both"/>
              <w:rPr>
                <w:rFonts w:ascii="Times New Roman" w:eastAsia="Times New Roman" w:hAnsi="Times New Roman" w:cs="Times New Roman"/>
                <w:color w:val="0D0D0D" w:themeColor="text1" w:themeTint="F2"/>
                <w:sz w:val="28"/>
                <w:szCs w:val="28"/>
                <w:lang w:val="uk-UA" w:eastAsia="uk-UA"/>
              </w:rPr>
            </w:pPr>
            <w:r w:rsidRPr="00F217B0">
              <w:rPr>
                <w:rFonts w:ascii="Times New Roman" w:eastAsia="Times New Roman" w:hAnsi="Times New Roman" w:cs="Times New Roman"/>
                <w:color w:val="0D0D0D" w:themeColor="text1" w:themeTint="F2"/>
                <w:sz w:val="28"/>
                <w:szCs w:val="28"/>
                <w:lang w:val="uk-UA" w:eastAsia="uk-UA"/>
              </w:rPr>
              <w:t>Адміністративне стягнення за вчинення правопорушення, передбаченого частинами третьою - шостою статті 164</w:t>
            </w:r>
            <w:r>
              <w:rPr>
                <w:rFonts w:ascii="Times New Roman" w:eastAsia="Times New Roman" w:hAnsi="Times New Roman" w:cs="Times New Roman"/>
                <w:color w:val="0D0D0D" w:themeColor="text1" w:themeTint="F2"/>
                <w:sz w:val="28"/>
                <w:szCs w:val="28"/>
                <w:vertAlign w:val="superscript"/>
                <w:lang w:val="uk-UA" w:eastAsia="uk-UA"/>
              </w:rPr>
              <w:t>14</w:t>
            </w:r>
            <w:r>
              <w:rPr>
                <w:rFonts w:ascii="Times New Roman" w:eastAsia="Times New Roman" w:hAnsi="Times New Roman" w:cs="Times New Roman"/>
                <w:color w:val="0D0D0D" w:themeColor="text1" w:themeTint="F2"/>
                <w:sz w:val="28"/>
                <w:szCs w:val="28"/>
                <w:lang w:val="uk-UA" w:eastAsia="uk-UA"/>
              </w:rPr>
              <w:t xml:space="preserve">, </w:t>
            </w:r>
            <w:r w:rsidRPr="00F217B0">
              <w:rPr>
                <w:rFonts w:ascii="Times New Roman" w:eastAsia="Times New Roman" w:hAnsi="Times New Roman" w:cs="Times New Roman"/>
                <w:b/>
                <w:color w:val="0D0D0D" w:themeColor="text1" w:themeTint="F2"/>
                <w:sz w:val="28"/>
                <w:szCs w:val="28"/>
                <w:lang w:val="uk-UA" w:eastAsia="uk-UA"/>
              </w:rPr>
              <w:t>статтею 173</w:t>
            </w:r>
            <w:r w:rsidRPr="00F217B0">
              <w:rPr>
                <w:rFonts w:ascii="Times New Roman" w:eastAsia="Times New Roman" w:hAnsi="Times New Roman" w:cs="Times New Roman"/>
                <w:b/>
                <w:color w:val="0D0D0D" w:themeColor="text1" w:themeTint="F2"/>
                <w:sz w:val="28"/>
                <w:szCs w:val="28"/>
                <w:vertAlign w:val="superscript"/>
                <w:lang w:val="uk-UA" w:eastAsia="uk-UA"/>
              </w:rPr>
              <w:t>2</w:t>
            </w:r>
            <w:r>
              <w:rPr>
                <w:rFonts w:ascii="Times New Roman" w:eastAsia="Times New Roman" w:hAnsi="Times New Roman" w:cs="Times New Roman"/>
                <w:color w:val="0D0D0D" w:themeColor="text1" w:themeTint="F2"/>
                <w:sz w:val="28"/>
                <w:szCs w:val="28"/>
                <w:lang w:val="uk-UA" w:eastAsia="uk-UA"/>
              </w:rPr>
              <w:t xml:space="preserve"> </w:t>
            </w:r>
            <w:r w:rsidRPr="00F217B0">
              <w:rPr>
                <w:rFonts w:ascii="Times New Roman" w:eastAsia="Times New Roman" w:hAnsi="Times New Roman" w:cs="Times New Roman"/>
                <w:color w:val="0D0D0D" w:themeColor="text1" w:themeTint="F2"/>
                <w:sz w:val="28"/>
                <w:szCs w:val="28"/>
                <w:lang w:val="uk-UA" w:eastAsia="uk-UA"/>
              </w:rPr>
              <w:t>цього Кодексу, може бути накладено протягом шести місяців з дня його виявлення, але не пізніше двох років з дня його вчинення.</w:t>
            </w:r>
          </w:p>
          <w:p w14:paraId="56312600" w14:textId="77777777" w:rsidR="00F217B0" w:rsidRPr="00F217B0" w:rsidRDefault="00F217B0" w:rsidP="00F217B0">
            <w:pPr>
              <w:spacing w:after="0"/>
              <w:jc w:val="center"/>
              <w:rPr>
                <w:rFonts w:ascii="Times New Roman" w:hAnsi="Times New Roman" w:cs="Times New Roman"/>
                <w:b/>
                <w:spacing w:val="-2"/>
                <w:kern w:val="1"/>
                <w:sz w:val="28"/>
                <w:szCs w:val="28"/>
                <w:lang w:val="uk-UA"/>
              </w:rPr>
            </w:pPr>
            <w:r>
              <w:rPr>
                <w:rFonts w:ascii="Times New Roman" w:hAnsi="Times New Roman" w:cs="Times New Roman"/>
                <w:spacing w:val="-2"/>
                <w:kern w:val="1"/>
                <w:sz w:val="28"/>
                <w:szCs w:val="28"/>
                <w:lang w:val="uk-UA"/>
              </w:rPr>
              <w:t>…</w:t>
            </w:r>
          </w:p>
        </w:tc>
      </w:tr>
      <w:tr w:rsidR="00EB389A" w:rsidRPr="00F473B0" w14:paraId="573229C4" w14:textId="77777777" w:rsidTr="00BF6F39">
        <w:tc>
          <w:tcPr>
            <w:tcW w:w="2500" w:type="pct"/>
            <w:shd w:val="clear" w:color="auto" w:fill="auto"/>
          </w:tcPr>
          <w:p w14:paraId="25C13FA5" w14:textId="77777777" w:rsidR="002D4E86" w:rsidRPr="00F473B0" w:rsidRDefault="00F473B0" w:rsidP="00F217B0">
            <w:pPr>
              <w:autoSpaceDE w:val="0"/>
              <w:autoSpaceDN w:val="0"/>
              <w:adjustRightInd w:val="0"/>
              <w:spacing w:after="0"/>
              <w:jc w:val="both"/>
              <w:rPr>
                <w:rFonts w:ascii="Times New Roman" w:hAnsi="Times New Roman" w:cs="Times New Roman"/>
                <w:b/>
                <w:lang w:val="uk-UA"/>
              </w:rPr>
            </w:pPr>
            <w:r w:rsidRPr="00F473B0">
              <w:rPr>
                <w:rFonts w:ascii="Times New Roman" w:hAnsi="Times New Roman" w:cs="Times New Roman"/>
                <w:b/>
                <w:spacing w:val="-2"/>
                <w:kern w:val="1"/>
                <w:sz w:val="28"/>
                <w:szCs w:val="28"/>
                <w:lang w:val="uk-UA"/>
              </w:rPr>
              <w:t>Стаття 173</w:t>
            </w:r>
            <w:r>
              <w:rPr>
                <w:rFonts w:ascii="Times New Roman" w:hAnsi="Times New Roman" w:cs="Times New Roman"/>
                <w:b/>
                <w:spacing w:val="-2"/>
                <w:kern w:val="1"/>
                <w:sz w:val="28"/>
                <w:szCs w:val="28"/>
                <w:vertAlign w:val="superscript"/>
                <w:lang w:val="uk-UA"/>
              </w:rPr>
              <w:t>2</w:t>
            </w:r>
            <w:r w:rsidRPr="00F473B0">
              <w:rPr>
                <w:rFonts w:ascii="Times New Roman" w:hAnsi="Times New Roman" w:cs="Times New Roman"/>
                <w:b/>
                <w:spacing w:val="-2"/>
                <w:kern w:val="1"/>
                <w:sz w:val="28"/>
                <w:szCs w:val="28"/>
                <w:lang w:val="uk-UA"/>
              </w:rPr>
              <w:t>. 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w:t>
            </w:r>
          </w:p>
        </w:tc>
        <w:tc>
          <w:tcPr>
            <w:tcW w:w="2500" w:type="pct"/>
            <w:shd w:val="clear" w:color="auto" w:fill="auto"/>
          </w:tcPr>
          <w:p w14:paraId="01B350DF" w14:textId="77777777" w:rsidR="002D4E86" w:rsidRPr="00F473B0" w:rsidRDefault="00F473B0" w:rsidP="00F217B0">
            <w:pPr>
              <w:autoSpaceDE w:val="0"/>
              <w:autoSpaceDN w:val="0"/>
              <w:adjustRightInd w:val="0"/>
              <w:spacing w:after="0"/>
              <w:jc w:val="both"/>
              <w:rPr>
                <w:lang w:val="uk-UA"/>
              </w:rPr>
            </w:pPr>
            <w:r w:rsidRPr="00F473B0">
              <w:rPr>
                <w:rFonts w:ascii="Times New Roman" w:hAnsi="Times New Roman" w:cs="Times New Roman"/>
                <w:b/>
                <w:spacing w:val="-2"/>
                <w:kern w:val="1"/>
                <w:sz w:val="28"/>
                <w:szCs w:val="28"/>
                <w:lang w:val="uk-UA"/>
              </w:rPr>
              <w:t>Стаття 173</w:t>
            </w:r>
            <w:r>
              <w:rPr>
                <w:rFonts w:ascii="Times New Roman" w:hAnsi="Times New Roman" w:cs="Times New Roman"/>
                <w:b/>
                <w:spacing w:val="-2"/>
                <w:kern w:val="1"/>
                <w:sz w:val="28"/>
                <w:szCs w:val="28"/>
                <w:vertAlign w:val="superscript"/>
                <w:lang w:val="uk-UA"/>
              </w:rPr>
              <w:t>2</w:t>
            </w:r>
            <w:r w:rsidRPr="00F473B0">
              <w:rPr>
                <w:rFonts w:ascii="Times New Roman" w:hAnsi="Times New Roman" w:cs="Times New Roman"/>
                <w:b/>
                <w:spacing w:val="-2"/>
                <w:kern w:val="1"/>
                <w:sz w:val="28"/>
                <w:szCs w:val="28"/>
                <w:lang w:val="uk-UA"/>
              </w:rPr>
              <w:t xml:space="preserve">. Вчинення </w:t>
            </w:r>
            <w:proofErr w:type="spellStart"/>
            <w:r w:rsidR="008A5351">
              <w:rPr>
                <w:rFonts w:ascii="Times New Roman" w:hAnsi="Times New Roman" w:cs="Times New Roman"/>
                <w:b/>
                <w:spacing w:val="-2"/>
                <w:kern w:val="1"/>
                <w:sz w:val="28"/>
                <w:szCs w:val="28"/>
                <w:lang w:val="uk-UA"/>
              </w:rPr>
              <w:t>сексизму</w:t>
            </w:r>
            <w:proofErr w:type="spellEnd"/>
            <w:r w:rsidR="008A5351">
              <w:rPr>
                <w:rFonts w:ascii="Times New Roman" w:hAnsi="Times New Roman" w:cs="Times New Roman"/>
                <w:b/>
                <w:spacing w:val="-2"/>
                <w:kern w:val="1"/>
                <w:sz w:val="28"/>
                <w:szCs w:val="28"/>
                <w:lang w:val="uk-UA"/>
              </w:rPr>
              <w:t xml:space="preserve">, </w:t>
            </w:r>
            <w:r w:rsidRPr="00F473B0">
              <w:rPr>
                <w:rFonts w:ascii="Times New Roman" w:hAnsi="Times New Roman" w:cs="Times New Roman"/>
                <w:b/>
                <w:spacing w:val="-2"/>
                <w:kern w:val="1"/>
                <w:sz w:val="28"/>
                <w:szCs w:val="28"/>
                <w:lang w:val="uk-UA"/>
              </w:rPr>
              <w:t>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w:t>
            </w:r>
          </w:p>
        </w:tc>
      </w:tr>
      <w:tr w:rsidR="00EB389A" w:rsidRPr="00F473B0" w14:paraId="6A4481DE" w14:textId="77777777" w:rsidTr="00AE2289">
        <w:trPr>
          <w:trHeight w:val="2543"/>
        </w:trPr>
        <w:tc>
          <w:tcPr>
            <w:tcW w:w="2500" w:type="pct"/>
            <w:shd w:val="clear" w:color="auto" w:fill="auto"/>
          </w:tcPr>
          <w:p w14:paraId="3A792B3C" w14:textId="77777777" w:rsidR="00F473B0" w:rsidRPr="00F473B0" w:rsidRDefault="00F473B0" w:rsidP="00F217B0">
            <w:pPr>
              <w:pStyle w:val="rvps2"/>
              <w:shd w:val="clear" w:color="auto" w:fill="FFFFFF"/>
              <w:spacing w:before="0" w:beforeAutospacing="0" w:after="150" w:afterAutospacing="0" w:line="276" w:lineRule="auto"/>
              <w:ind w:firstLine="450"/>
              <w:jc w:val="both"/>
              <w:rPr>
                <w:color w:val="0D0D0D" w:themeColor="text1" w:themeTint="F2"/>
                <w:sz w:val="28"/>
                <w:szCs w:val="28"/>
              </w:rPr>
            </w:pPr>
            <w:bookmarkStart w:id="1" w:name="n1868"/>
            <w:bookmarkEnd w:id="1"/>
            <w:r w:rsidRPr="00F473B0">
              <w:rPr>
                <w:color w:val="0D0D0D" w:themeColor="text1" w:themeTint="F2"/>
                <w:sz w:val="28"/>
                <w:szCs w:val="28"/>
              </w:rPr>
              <w:t xml:space="preserve">Вчинення домашнього насильства, насильства за ознакою статі, тобто умисне вчинення будь-яких діянь (дій або бездіяльності) фізичного, психологічного чи економічного характеру (застосування насильства, що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w:t>
            </w:r>
            <w:r w:rsidRPr="00F473B0">
              <w:rPr>
                <w:color w:val="0D0D0D" w:themeColor="text1" w:themeTint="F2"/>
                <w:sz w:val="28"/>
                <w:szCs w:val="28"/>
              </w:rPr>
              <w:lastRenderedPageBreak/>
              <w:t>психічному здоров’ю потерпілого, а так само невиконання термінового заборонного припису особою, стосовно якої він винесений, або неповідомлення уповноваженим підрозділам органів Національної поліції України про місце свого тимчасового перебування в разі його винесення, -</w:t>
            </w:r>
          </w:p>
          <w:p w14:paraId="557C5DE9" w14:textId="77777777" w:rsidR="002D4E86" w:rsidRPr="00F473B0" w:rsidRDefault="007421D7" w:rsidP="007421D7">
            <w:pPr>
              <w:pStyle w:val="rvps2"/>
              <w:shd w:val="clear" w:color="auto" w:fill="FFFFFF"/>
              <w:spacing w:before="0" w:beforeAutospacing="0" w:after="150" w:afterAutospacing="0" w:line="276" w:lineRule="auto"/>
              <w:ind w:firstLine="450"/>
              <w:jc w:val="center"/>
              <w:rPr>
                <w:sz w:val="28"/>
              </w:rPr>
            </w:pPr>
            <w:bookmarkStart w:id="2" w:name="n1869"/>
            <w:bookmarkStart w:id="3" w:name="n10"/>
            <w:bookmarkStart w:id="4" w:name="n12"/>
            <w:bookmarkStart w:id="5" w:name="n22"/>
            <w:bookmarkStart w:id="6" w:name="n23"/>
            <w:bookmarkEnd w:id="2"/>
            <w:bookmarkEnd w:id="3"/>
            <w:bookmarkEnd w:id="4"/>
            <w:bookmarkEnd w:id="5"/>
            <w:bookmarkEnd w:id="6"/>
            <w:r>
              <w:rPr>
                <w:color w:val="0D0D0D" w:themeColor="text1" w:themeTint="F2"/>
                <w:sz w:val="28"/>
                <w:szCs w:val="28"/>
              </w:rPr>
              <w:t>…</w:t>
            </w:r>
          </w:p>
        </w:tc>
        <w:tc>
          <w:tcPr>
            <w:tcW w:w="2500" w:type="pct"/>
            <w:shd w:val="clear" w:color="auto" w:fill="auto"/>
          </w:tcPr>
          <w:p w14:paraId="1F2B8791" w14:textId="77777777" w:rsidR="008A5351" w:rsidRPr="00F473B0" w:rsidRDefault="008A5351" w:rsidP="00F217B0">
            <w:pPr>
              <w:pStyle w:val="rvps2"/>
              <w:shd w:val="clear" w:color="auto" w:fill="FFFFFF"/>
              <w:spacing w:before="0" w:beforeAutospacing="0" w:after="150" w:afterAutospacing="0" w:line="276" w:lineRule="auto"/>
              <w:ind w:firstLine="450"/>
              <w:jc w:val="both"/>
              <w:rPr>
                <w:color w:val="0D0D0D" w:themeColor="text1" w:themeTint="F2"/>
                <w:sz w:val="28"/>
                <w:szCs w:val="28"/>
              </w:rPr>
            </w:pPr>
            <w:r w:rsidRPr="00F473B0">
              <w:rPr>
                <w:color w:val="0D0D0D" w:themeColor="text1" w:themeTint="F2"/>
                <w:sz w:val="28"/>
                <w:szCs w:val="28"/>
              </w:rPr>
              <w:lastRenderedPageBreak/>
              <w:t xml:space="preserve">Вчинення </w:t>
            </w:r>
            <w:proofErr w:type="spellStart"/>
            <w:r w:rsidR="00C94B61" w:rsidRPr="00C94B61">
              <w:rPr>
                <w:b/>
                <w:color w:val="0D0D0D" w:themeColor="text1" w:themeTint="F2"/>
                <w:sz w:val="28"/>
                <w:szCs w:val="28"/>
              </w:rPr>
              <w:t>сексизму</w:t>
            </w:r>
            <w:proofErr w:type="spellEnd"/>
            <w:r w:rsidR="00C94B61" w:rsidRPr="00C94B61">
              <w:rPr>
                <w:b/>
                <w:color w:val="0D0D0D" w:themeColor="text1" w:themeTint="F2"/>
                <w:sz w:val="28"/>
                <w:szCs w:val="28"/>
              </w:rPr>
              <w:t>,</w:t>
            </w:r>
            <w:r w:rsidR="00C94B61">
              <w:rPr>
                <w:color w:val="0D0D0D" w:themeColor="text1" w:themeTint="F2"/>
                <w:sz w:val="28"/>
                <w:szCs w:val="28"/>
              </w:rPr>
              <w:t xml:space="preserve"> </w:t>
            </w:r>
            <w:r w:rsidRPr="00F473B0">
              <w:rPr>
                <w:color w:val="0D0D0D" w:themeColor="text1" w:themeTint="F2"/>
                <w:sz w:val="28"/>
                <w:szCs w:val="28"/>
              </w:rPr>
              <w:t xml:space="preserve">домашнього насильства, насильства за ознакою статі, тобто умисне вчинення будь-яких діянь (дій або бездіяльності) фізичного, психологічного чи економічного характеру (застосування насильства, що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w:t>
            </w:r>
            <w:r w:rsidRPr="00F473B0">
              <w:rPr>
                <w:color w:val="0D0D0D" w:themeColor="text1" w:themeTint="F2"/>
                <w:sz w:val="28"/>
                <w:szCs w:val="28"/>
              </w:rPr>
              <w:lastRenderedPageBreak/>
              <w:t>психічному здоров’ю потерпілого, а так само невиконання термінового заборонного припису особою, стосовно якої він винесений, або неповідомлення уповноваженим підрозділам органів Національної поліції України про місце свого тимчасового перебування в разі його винесення, -</w:t>
            </w:r>
          </w:p>
          <w:p w14:paraId="63FC89EF" w14:textId="77777777" w:rsidR="002D4E86" w:rsidRPr="00F473B0" w:rsidRDefault="007421D7" w:rsidP="007421D7">
            <w:pPr>
              <w:shd w:val="clear" w:color="auto" w:fill="FFFFFF"/>
              <w:spacing w:after="0"/>
              <w:ind w:firstLine="450"/>
              <w:jc w:val="center"/>
              <w:rPr>
                <w:rFonts w:ascii="Times New Roman" w:hAnsi="Times New Roman" w:cs="Times New Roman"/>
                <w:sz w:val="28"/>
                <w:szCs w:val="24"/>
                <w:lang w:val="uk-UA"/>
              </w:rPr>
            </w:pPr>
            <w:r>
              <w:rPr>
                <w:rFonts w:ascii="Times New Roman" w:hAnsi="Times New Roman" w:cs="Times New Roman"/>
                <w:sz w:val="28"/>
                <w:szCs w:val="24"/>
                <w:lang w:val="uk-UA"/>
              </w:rPr>
              <w:t>…</w:t>
            </w:r>
          </w:p>
        </w:tc>
      </w:tr>
      <w:tr w:rsidR="00F217B0" w:rsidRPr="00F473B0" w14:paraId="034E5B32" w14:textId="77777777" w:rsidTr="00BF6F39">
        <w:tc>
          <w:tcPr>
            <w:tcW w:w="2500" w:type="pct"/>
            <w:shd w:val="clear" w:color="auto" w:fill="auto"/>
          </w:tcPr>
          <w:p w14:paraId="61371F00" w14:textId="77777777" w:rsidR="00F217B0" w:rsidRPr="00F473B0" w:rsidRDefault="0062433F" w:rsidP="0062433F">
            <w:pPr>
              <w:pStyle w:val="rvps2"/>
              <w:shd w:val="clear" w:color="auto" w:fill="FFFFFF"/>
              <w:spacing w:before="0" w:beforeAutospacing="0" w:after="150" w:afterAutospacing="0" w:line="276" w:lineRule="auto"/>
              <w:jc w:val="both"/>
              <w:rPr>
                <w:color w:val="0D0D0D" w:themeColor="text1" w:themeTint="F2"/>
                <w:sz w:val="28"/>
                <w:szCs w:val="28"/>
              </w:rPr>
            </w:pPr>
            <w:r w:rsidRPr="0062433F">
              <w:rPr>
                <w:b/>
                <w:bCs/>
                <w:color w:val="0D0D0D" w:themeColor="text1" w:themeTint="F2"/>
                <w:sz w:val="28"/>
                <w:shd w:val="clear" w:color="auto" w:fill="FFFFFF"/>
              </w:rPr>
              <w:lastRenderedPageBreak/>
              <w:t>Стаття 262. Органи (посадові особи), правомочні здійснювати адміністративне затримання</w:t>
            </w:r>
          </w:p>
        </w:tc>
        <w:tc>
          <w:tcPr>
            <w:tcW w:w="2500" w:type="pct"/>
            <w:shd w:val="clear" w:color="auto" w:fill="auto"/>
          </w:tcPr>
          <w:p w14:paraId="1AAD3EC9" w14:textId="77777777" w:rsidR="00F217B0" w:rsidRPr="00F473B0" w:rsidRDefault="0062433F" w:rsidP="0062433F">
            <w:pPr>
              <w:pStyle w:val="rvps2"/>
              <w:shd w:val="clear" w:color="auto" w:fill="FFFFFF"/>
              <w:spacing w:before="0" w:beforeAutospacing="0" w:after="150" w:afterAutospacing="0" w:line="276" w:lineRule="auto"/>
              <w:jc w:val="both"/>
              <w:rPr>
                <w:color w:val="0D0D0D" w:themeColor="text1" w:themeTint="F2"/>
                <w:sz w:val="28"/>
                <w:szCs w:val="28"/>
              </w:rPr>
            </w:pPr>
            <w:r w:rsidRPr="0062433F">
              <w:rPr>
                <w:b/>
                <w:bCs/>
                <w:color w:val="0D0D0D" w:themeColor="text1" w:themeTint="F2"/>
                <w:sz w:val="28"/>
                <w:shd w:val="clear" w:color="auto" w:fill="FFFFFF"/>
              </w:rPr>
              <w:t>Стаття 262. Органи (посадові особи), правомочні здійснювати адміністративне затримання</w:t>
            </w:r>
          </w:p>
        </w:tc>
      </w:tr>
      <w:tr w:rsidR="0062433F" w:rsidRPr="00F473B0" w14:paraId="341DCE65" w14:textId="77777777" w:rsidTr="00BF6F39">
        <w:tc>
          <w:tcPr>
            <w:tcW w:w="2500" w:type="pct"/>
            <w:shd w:val="clear" w:color="auto" w:fill="auto"/>
          </w:tcPr>
          <w:p w14:paraId="700D4D26" w14:textId="77777777" w:rsidR="0062433F" w:rsidRPr="0062433F" w:rsidRDefault="0062433F" w:rsidP="0062433F">
            <w:pPr>
              <w:shd w:val="clear" w:color="auto" w:fill="FFFFFF"/>
              <w:spacing w:after="150" w:line="240" w:lineRule="auto"/>
              <w:ind w:firstLine="450"/>
              <w:jc w:val="both"/>
              <w:rPr>
                <w:rFonts w:ascii="Times New Roman" w:eastAsia="Times New Roman" w:hAnsi="Times New Roman" w:cs="Times New Roman"/>
                <w:color w:val="0D0D0D" w:themeColor="text1" w:themeTint="F2"/>
                <w:sz w:val="28"/>
                <w:szCs w:val="28"/>
                <w:lang w:val="uk-UA"/>
              </w:rPr>
            </w:pPr>
            <w:r w:rsidRPr="0062433F">
              <w:rPr>
                <w:rFonts w:ascii="Times New Roman" w:eastAsia="Times New Roman" w:hAnsi="Times New Roman" w:cs="Times New Roman"/>
                <w:color w:val="0D0D0D" w:themeColor="text1" w:themeTint="F2"/>
                <w:sz w:val="28"/>
                <w:szCs w:val="28"/>
                <w:lang w:val="uk-UA"/>
              </w:rPr>
              <w:t>Адміністративне затримання особи, яка вчинила адміністративне правопорушення, може провадитися лише органами (посадовими особами), уповноваженими на те законами України.</w:t>
            </w:r>
          </w:p>
          <w:p w14:paraId="4955AFA8" w14:textId="77777777" w:rsidR="0062433F" w:rsidRPr="0062433F" w:rsidRDefault="0062433F" w:rsidP="0062433F">
            <w:pPr>
              <w:shd w:val="clear" w:color="auto" w:fill="FFFFFF"/>
              <w:spacing w:after="150" w:line="240" w:lineRule="auto"/>
              <w:ind w:firstLine="450"/>
              <w:jc w:val="both"/>
              <w:rPr>
                <w:rFonts w:ascii="Times New Roman" w:eastAsia="Times New Roman" w:hAnsi="Times New Roman" w:cs="Times New Roman"/>
                <w:color w:val="0D0D0D" w:themeColor="text1" w:themeTint="F2"/>
                <w:sz w:val="28"/>
                <w:szCs w:val="28"/>
                <w:lang w:val="uk-UA"/>
              </w:rPr>
            </w:pPr>
            <w:bookmarkStart w:id="7" w:name="n546"/>
            <w:bookmarkEnd w:id="7"/>
            <w:r w:rsidRPr="0062433F">
              <w:rPr>
                <w:rFonts w:ascii="Times New Roman" w:eastAsia="Times New Roman" w:hAnsi="Times New Roman" w:cs="Times New Roman"/>
                <w:color w:val="0D0D0D" w:themeColor="text1" w:themeTint="F2"/>
                <w:sz w:val="28"/>
                <w:szCs w:val="28"/>
                <w:lang w:val="uk-UA"/>
              </w:rPr>
              <w:t>Адміністративне затримання провадиться:</w:t>
            </w:r>
          </w:p>
          <w:p w14:paraId="77408C61" w14:textId="77777777" w:rsidR="0062433F" w:rsidRPr="0062433F" w:rsidRDefault="0062433F" w:rsidP="0062433F">
            <w:pPr>
              <w:shd w:val="clear" w:color="auto" w:fill="FFFFFF"/>
              <w:spacing w:after="150" w:line="240" w:lineRule="auto"/>
              <w:ind w:firstLine="450"/>
              <w:jc w:val="both"/>
              <w:rPr>
                <w:rFonts w:ascii="Times New Roman" w:eastAsia="Times New Roman" w:hAnsi="Times New Roman" w:cs="Times New Roman"/>
                <w:color w:val="0D0D0D" w:themeColor="text1" w:themeTint="F2"/>
                <w:sz w:val="28"/>
                <w:szCs w:val="28"/>
                <w:lang w:val="uk-UA"/>
              </w:rPr>
            </w:pPr>
            <w:bookmarkStart w:id="8" w:name="n547"/>
            <w:bookmarkEnd w:id="8"/>
            <w:r w:rsidRPr="0062433F">
              <w:rPr>
                <w:rFonts w:ascii="Times New Roman" w:eastAsia="Times New Roman" w:hAnsi="Times New Roman" w:cs="Times New Roman"/>
                <w:color w:val="0D0D0D" w:themeColor="text1" w:themeTint="F2"/>
                <w:sz w:val="28"/>
                <w:szCs w:val="28"/>
                <w:lang w:val="uk-UA"/>
              </w:rPr>
              <w:t xml:space="preserve">1) органами внутрішніх справ (Національною поліцією) - при вчиненні дрібного хуліганства, вчиненні насильства в сім’ї, порушення порядку організації і проведення зборів, мітингів, вуличних походів і демонстрацій, при поширюванні неправдивих чуток, вчиненні злісної непокори законному розпорядженню чи вимозі поліцейського, члена громадського формування з охорони громадського порядку і державного кордону, а також військовослужбовця чи образи їх, публічних закликів до невиконання вимог поліцейського, при прояві неповаги до суду, вчиненні незаконного доступу до інформації в автоматизованих системах, порушення правил про валютні операції, правил обігу наркотичних засобів або психотропних речовин, незаконного продажу товарів або інших предметів, дрібної спекуляції, торгівлі з рук у невстановлених місцях, при розпиванні спиртних напоїв у громадських місцях чи появі у </w:t>
            </w:r>
            <w:r w:rsidRPr="0062433F">
              <w:rPr>
                <w:rFonts w:ascii="Times New Roman" w:eastAsia="Times New Roman" w:hAnsi="Times New Roman" w:cs="Times New Roman"/>
                <w:color w:val="0D0D0D" w:themeColor="text1" w:themeTint="F2"/>
                <w:sz w:val="28"/>
                <w:szCs w:val="28"/>
                <w:lang w:val="uk-UA"/>
              </w:rPr>
              <w:lastRenderedPageBreak/>
              <w:t>громадських місцях у п’яному вигляді, що ображає людську гідність і громадську мораль, у випадках, коли є підстави вважати, що особа займається проституцією, при порушенні правил дорожнього руху, правил полювання, рибальства і охорони рибних запасів та інших порушень законодавства про охорону і використання тваринного світу, при порушенні правил перебування іноземців та осіб без громадянства в Україні і транзитного проїзду через територію України, а також в інших випадках, прямо передбачених законами України;</w:t>
            </w:r>
          </w:p>
          <w:p w14:paraId="025668F7" w14:textId="77777777" w:rsidR="0062433F" w:rsidRPr="0062433F" w:rsidRDefault="0062433F" w:rsidP="0062433F">
            <w:pPr>
              <w:pStyle w:val="rvps2"/>
              <w:shd w:val="clear" w:color="auto" w:fill="FFFFFF"/>
              <w:spacing w:before="0" w:beforeAutospacing="0" w:after="150" w:afterAutospacing="0" w:line="276" w:lineRule="auto"/>
              <w:jc w:val="center"/>
              <w:rPr>
                <w:bCs/>
                <w:color w:val="0D0D0D" w:themeColor="text1" w:themeTint="F2"/>
                <w:sz w:val="28"/>
                <w:shd w:val="clear" w:color="auto" w:fill="FFFFFF"/>
              </w:rPr>
            </w:pPr>
            <w:r w:rsidRPr="0062433F">
              <w:rPr>
                <w:bCs/>
                <w:color w:val="0D0D0D" w:themeColor="text1" w:themeTint="F2"/>
                <w:sz w:val="28"/>
                <w:shd w:val="clear" w:color="auto" w:fill="FFFFFF"/>
              </w:rPr>
              <w:t>…</w:t>
            </w:r>
          </w:p>
        </w:tc>
        <w:tc>
          <w:tcPr>
            <w:tcW w:w="2500" w:type="pct"/>
            <w:shd w:val="clear" w:color="auto" w:fill="auto"/>
          </w:tcPr>
          <w:p w14:paraId="48058BCB" w14:textId="77777777" w:rsidR="0062433F" w:rsidRPr="0062433F" w:rsidRDefault="0062433F" w:rsidP="0062433F">
            <w:pPr>
              <w:shd w:val="clear" w:color="auto" w:fill="FFFFFF"/>
              <w:spacing w:after="150" w:line="240" w:lineRule="auto"/>
              <w:ind w:firstLine="450"/>
              <w:jc w:val="both"/>
              <w:rPr>
                <w:rFonts w:ascii="Times New Roman" w:eastAsia="Times New Roman" w:hAnsi="Times New Roman" w:cs="Times New Roman"/>
                <w:color w:val="0D0D0D" w:themeColor="text1" w:themeTint="F2"/>
                <w:sz w:val="28"/>
                <w:szCs w:val="28"/>
                <w:lang w:val="uk-UA"/>
              </w:rPr>
            </w:pPr>
            <w:r w:rsidRPr="0062433F">
              <w:rPr>
                <w:rFonts w:ascii="Times New Roman" w:eastAsia="Times New Roman" w:hAnsi="Times New Roman" w:cs="Times New Roman"/>
                <w:color w:val="0D0D0D" w:themeColor="text1" w:themeTint="F2"/>
                <w:sz w:val="28"/>
                <w:szCs w:val="28"/>
                <w:lang w:val="uk-UA"/>
              </w:rPr>
              <w:lastRenderedPageBreak/>
              <w:t>Адміністративне затримання особи, яка вчинила адміністративне правопорушення, може провадитися лише органами (посадовими особами), уповноваженими на те законами України.</w:t>
            </w:r>
          </w:p>
          <w:p w14:paraId="17D0D034" w14:textId="77777777" w:rsidR="0062433F" w:rsidRPr="0062433F" w:rsidRDefault="0062433F" w:rsidP="0062433F">
            <w:pPr>
              <w:shd w:val="clear" w:color="auto" w:fill="FFFFFF"/>
              <w:spacing w:after="150" w:line="240" w:lineRule="auto"/>
              <w:ind w:firstLine="450"/>
              <w:jc w:val="both"/>
              <w:rPr>
                <w:rFonts w:ascii="Times New Roman" w:eastAsia="Times New Roman" w:hAnsi="Times New Roman" w:cs="Times New Roman"/>
                <w:color w:val="0D0D0D" w:themeColor="text1" w:themeTint="F2"/>
                <w:sz w:val="28"/>
                <w:szCs w:val="28"/>
                <w:lang w:val="uk-UA"/>
              </w:rPr>
            </w:pPr>
            <w:r w:rsidRPr="0062433F">
              <w:rPr>
                <w:rFonts w:ascii="Times New Roman" w:eastAsia="Times New Roman" w:hAnsi="Times New Roman" w:cs="Times New Roman"/>
                <w:color w:val="0D0D0D" w:themeColor="text1" w:themeTint="F2"/>
                <w:sz w:val="28"/>
                <w:szCs w:val="28"/>
                <w:lang w:val="uk-UA"/>
              </w:rPr>
              <w:t>Адміністративне затримання провадиться:</w:t>
            </w:r>
          </w:p>
          <w:p w14:paraId="40D0231F" w14:textId="77777777" w:rsidR="0062433F" w:rsidRPr="0062433F" w:rsidRDefault="0062433F" w:rsidP="0062433F">
            <w:pPr>
              <w:shd w:val="clear" w:color="auto" w:fill="FFFFFF"/>
              <w:spacing w:after="150" w:line="240" w:lineRule="auto"/>
              <w:ind w:firstLine="450"/>
              <w:jc w:val="both"/>
              <w:rPr>
                <w:rFonts w:ascii="Times New Roman" w:eastAsia="Times New Roman" w:hAnsi="Times New Roman" w:cs="Times New Roman"/>
                <w:color w:val="0D0D0D" w:themeColor="text1" w:themeTint="F2"/>
                <w:sz w:val="28"/>
                <w:szCs w:val="28"/>
                <w:lang w:val="uk-UA"/>
              </w:rPr>
            </w:pPr>
            <w:r w:rsidRPr="0062433F">
              <w:rPr>
                <w:rFonts w:ascii="Times New Roman" w:eastAsia="Times New Roman" w:hAnsi="Times New Roman" w:cs="Times New Roman"/>
                <w:color w:val="0D0D0D" w:themeColor="text1" w:themeTint="F2"/>
                <w:sz w:val="28"/>
                <w:szCs w:val="28"/>
                <w:lang w:val="uk-UA"/>
              </w:rPr>
              <w:t xml:space="preserve">1) органами внутрішніх справ (Національною поліцією) - при вчиненні дрібного хуліганства, </w:t>
            </w:r>
            <w:proofErr w:type="spellStart"/>
            <w:r>
              <w:rPr>
                <w:rFonts w:ascii="Times New Roman" w:eastAsia="Times New Roman" w:hAnsi="Times New Roman" w:cs="Times New Roman"/>
                <w:b/>
                <w:color w:val="0D0D0D" w:themeColor="text1" w:themeTint="F2"/>
                <w:sz w:val="28"/>
                <w:szCs w:val="28"/>
                <w:lang w:val="uk-UA"/>
              </w:rPr>
              <w:t>сексизму</w:t>
            </w:r>
            <w:proofErr w:type="spellEnd"/>
            <w:r>
              <w:rPr>
                <w:rFonts w:ascii="Times New Roman" w:eastAsia="Times New Roman" w:hAnsi="Times New Roman" w:cs="Times New Roman"/>
                <w:b/>
                <w:color w:val="0D0D0D" w:themeColor="text1" w:themeTint="F2"/>
                <w:sz w:val="28"/>
                <w:szCs w:val="28"/>
                <w:lang w:val="uk-UA"/>
              </w:rPr>
              <w:t xml:space="preserve">, </w:t>
            </w:r>
            <w:r w:rsidRPr="0062433F">
              <w:rPr>
                <w:rFonts w:ascii="Times New Roman" w:eastAsia="Times New Roman" w:hAnsi="Times New Roman" w:cs="Times New Roman"/>
                <w:color w:val="0D0D0D" w:themeColor="text1" w:themeTint="F2"/>
                <w:sz w:val="28"/>
                <w:szCs w:val="28"/>
                <w:lang w:val="uk-UA"/>
              </w:rPr>
              <w:t xml:space="preserve">вчиненні насильства в сім’ї, порушення порядку організації і проведення зборів, мітингів, вуличних походів і демонстрацій, при поширюванні неправдивих чуток, вчиненні злісної непокори законному розпорядженню чи вимозі поліцейського, члена громадського формування з охорони громадського порядку і державного кордону, а також військовослужбовця чи образи їх, публічних закликів до невиконання вимог поліцейського, при прояві неповаги до суду, вчиненні незаконного доступу до інформації в автоматизованих системах, порушення правил про валютні операції, правил обігу наркотичних засобів або психотропних речовин, незаконного продажу товарів або інших предметів, дрібної спекуляції, торгівлі з рук у невстановлених місцях, при </w:t>
            </w:r>
            <w:r w:rsidRPr="0062433F">
              <w:rPr>
                <w:rFonts w:ascii="Times New Roman" w:eastAsia="Times New Roman" w:hAnsi="Times New Roman" w:cs="Times New Roman"/>
                <w:color w:val="0D0D0D" w:themeColor="text1" w:themeTint="F2"/>
                <w:sz w:val="28"/>
                <w:szCs w:val="28"/>
                <w:lang w:val="uk-UA"/>
              </w:rPr>
              <w:lastRenderedPageBreak/>
              <w:t>розпиванні спиртних напоїв у громадських місцях чи появі у громадських місцях у п’яному вигляді, що ображає людську гідність і громадську мораль, у випадках, коли є підстави вважати, що особа займається проституцією, при порушенні правил дорожнього руху, правил полювання, рибальства і охорони рибних запасів та інших порушень законодавства про охорону і використання тваринного світу, при порушенні правил перебування іноземців та осіб без громадянства в Україні і транзитного проїзду через територію України, а також в інших випадках, прямо передбачених законами України;</w:t>
            </w:r>
          </w:p>
          <w:p w14:paraId="0BE03A00" w14:textId="77777777" w:rsidR="0062433F" w:rsidRPr="0062433F" w:rsidRDefault="0062433F" w:rsidP="0062433F">
            <w:pPr>
              <w:pStyle w:val="rvps2"/>
              <w:shd w:val="clear" w:color="auto" w:fill="FFFFFF"/>
              <w:spacing w:before="0" w:beforeAutospacing="0" w:after="150" w:afterAutospacing="0" w:line="276" w:lineRule="auto"/>
              <w:jc w:val="center"/>
              <w:rPr>
                <w:b/>
                <w:bCs/>
                <w:color w:val="0D0D0D" w:themeColor="text1" w:themeTint="F2"/>
                <w:sz w:val="28"/>
                <w:shd w:val="clear" w:color="auto" w:fill="FFFFFF"/>
              </w:rPr>
            </w:pPr>
            <w:r w:rsidRPr="0062433F">
              <w:rPr>
                <w:bCs/>
                <w:color w:val="0D0D0D" w:themeColor="text1" w:themeTint="F2"/>
                <w:sz w:val="28"/>
                <w:shd w:val="clear" w:color="auto" w:fill="FFFFFF"/>
              </w:rPr>
              <w:t>…</w:t>
            </w:r>
          </w:p>
        </w:tc>
      </w:tr>
    </w:tbl>
    <w:p w14:paraId="7683BB99" w14:textId="77777777" w:rsidR="002D4E86" w:rsidRPr="00F473B0" w:rsidRDefault="002D4E86" w:rsidP="00F217B0">
      <w:pPr>
        <w:spacing w:after="0"/>
        <w:rPr>
          <w:rFonts w:ascii="Times New Roman" w:hAnsi="Times New Roman" w:cs="Times New Roman"/>
          <w:b/>
          <w:sz w:val="28"/>
          <w:szCs w:val="28"/>
          <w:lang w:val="uk-UA"/>
        </w:rPr>
      </w:pPr>
    </w:p>
    <w:p w14:paraId="36C0E4A7" w14:textId="77777777" w:rsidR="002D4E86" w:rsidRPr="00F473B0" w:rsidRDefault="002D4E86" w:rsidP="00F217B0">
      <w:pPr>
        <w:spacing w:after="0"/>
        <w:rPr>
          <w:rFonts w:ascii="Times New Roman" w:hAnsi="Times New Roman" w:cs="Times New Roman"/>
          <w:b/>
          <w:sz w:val="28"/>
          <w:szCs w:val="28"/>
          <w:lang w:val="uk-UA"/>
        </w:rPr>
      </w:pPr>
    </w:p>
    <w:p w14:paraId="2110AF1D" w14:textId="1685D6BC" w:rsidR="002D4E86" w:rsidRPr="00F473B0" w:rsidRDefault="002D4E86" w:rsidP="00F217B0">
      <w:pPr>
        <w:spacing w:after="0"/>
        <w:rPr>
          <w:lang w:val="uk-UA"/>
        </w:rPr>
      </w:pPr>
      <w:r w:rsidRPr="00F473B0">
        <w:rPr>
          <w:rFonts w:ascii="Times New Roman" w:hAnsi="Times New Roman" w:cs="Times New Roman"/>
          <w:b/>
          <w:sz w:val="28"/>
          <w:szCs w:val="28"/>
          <w:lang w:val="uk-UA"/>
        </w:rPr>
        <w:t xml:space="preserve">Народний депутат України                                                                 </w:t>
      </w:r>
      <w:r w:rsidRPr="00F473B0">
        <w:rPr>
          <w:rFonts w:ascii="Times New Roman" w:hAnsi="Times New Roman" w:cs="Times New Roman"/>
          <w:b/>
          <w:sz w:val="28"/>
          <w:szCs w:val="28"/>
          <w:lang w:val="uk-UA"/>
        </w:rPr>
        <w:tab/>
      </w:r>
      <w:r w:rsidRPr="00F473B0">
        <w:rPr>
          <w:rFonts w:ascii="Times New Roman" w:hAnsi="Times New Roman" w:cs="Times New Roman"/>
          <w:b/>
          <w:sz w:val="28"/>
          <w:szCs w:val="28"/>
          <w:lang w:val="uk-UA"/>
        </w:rPr>
        <w:tab/>
      </w:r>
      <w:r w:rsidRPr="00F473B0">
        <w:rPr>
          <w:rFonts w:ascii="Times New Roman" w:hAnsi="Times New Roman" w:cs="Times New Roman"/>
          <w:b/>
          <w:sz w:val="28"/>
          <w:szCs w:val="28"/>
          <w:lang w:val="uk-UA"/>
        </w:rPr>
        <w:tab/>
      </w:r>
      <w:r w:rsidRPr="00F473B0">
        <w:rPr>
          <w:rFonts w:ascii="Times New Roman" w:hAnsi="Times New Roman" w:cs="Times New Roman"/>
          <w:b/>
          <w:sz w:val="28"/>
          <w:szCs w:val="28"/>
          <w:lang w:val="uk-UA"/>
        </w:rPr>
        <w:tab/>
      </w:r>
      <w:r w:rsidRPr="00F473B0">
        <w:rPr>
          <w:rFonts w:ascii="Times New Roman" w:hAnsi="Times New Roman" w:cs="Times New Roman"/>
          <w:b/>
          <w:sz w:val="28"/>
          <w:szCs w:val="28"/>
          <w:lang w:val="uk-UA"/>
        </w:rPr>
        <w:tab/>
      </w:r>
      <w:r w:rsidRPr="00F473B0">
        <w:rPr>
          <w:rFonts w:ascii="Times New Roman" w:hAnsi="Times New Roman" w:cs="Times New Roman"/>
          <w:b/>
          <w:sz w:val="28"/>
          <w:szCs w:val="28"/>
          <w:lang w:val="uk-UA"/>
        </w:rPr>
        <w:tab/>
      </w:r>
      <w:r w:rsidRPr="00F473B0">
        <w:rPr>
          <w:rFonts w:ascii="Times New Roman" w:hAnsi="Times New Roman" w:cs="Times New Roman"/>
          <w:b/>
          <w:sz w:val="28"/>
          <w:szCs w:val="28"/>
          <w:lang w:val="uk-UA"/>
        </w:rPr>
        <w:tab/>
        <w:t xml:space="preserve">   </w:t>
      </w:r>
      <w:r w:rsidR="00DA1785">
        <w:rPr>
          <w:rFonts w:ascii="Times New Roman" w:hAnsi="Times New Roman" w:cs="Times New Roman"/>
          <w:b/>
          <w:sz w:val="28"/>
          <w:szCs w:val="28"/>
          <w:lang w:val="uk-UA"/>
        </w:rPr>
        <w:t xml:space="preserve">            </w:t>
      </w:r>
      <w:r w:rsidRPr="00F473B0">
        <w:rPr>
          <w:rFonts w:ascii="Times New Roman" w:hAnsi="Times New Roman" w:cs="Times New Roman"/>
          <w:b/>
          <w:sz w:val="28"/>
          <w:szCs w:val="28"/>
          <w:lang w:val="uk-UA"/>
        </w:rPr>
        <w:t>Качура О.А.</w:t>
      </w:r>
    </w:p>
    <w:p w14:paraId="181ABA36" w14:textId="77777777" w:rsidR="00BB530F" w:rsidRPr="00F473B0" w:rsidRDefault="00BB530F" w:rsidP="00F217B0">
      <w:pPr>
        <w:spacing w:after="0"/>
        <w:rPr>
          <w:lang w:val="uk-UA"/>
        </w:rPr>
      </w:pPr>
    </w:p>
    <w:sectPr w:rsidR="00BB530F" w:rsidRPr="00F473B0" w:rsidSect="00AE228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07"/>
    <w:rsid w:val="0001294C"/>
    <w:rsid w:val="00043CA1"/>
    <w:rsid w:val="00075166"/>
    <w:rsid w:val="001A060C"/>
    <w:rsid w:val="001F6D0A"/>
    <w:rsid w:val="002A3B73"/>
    <w:rsid w:val="002B22FF"/>
    <w:rsid w:val="002D4E86"/>
    <w:rsid w:val="00386E93"/>
    <w:rsid w:val="003C4B7F"/>
    <w:rsid w:val="003E4492"/>
    <w:rsid w:val="004721A7"/>
    <w:rsid w:val="00512EC3"/>
    <w:rsid w:val="0062433F"/>
    <w:rsid w:val="00643EE0"/>
    <w:rsid w:val="00645C83"/>
    <w:rsid w:val="00647143"/>
    <w:rsid w:val="00686623"/>
    <w:rsid w:val="007421D7"/>
    <w:rsid w:val="0078617F"/>
    <w:rsid w:val="007D042D"/>
    <w:rsid w:val="00837D91"/>
    <w:rsid w:val="008A5351"/>
    <w:rsid w:val="009269AB"/>
    <w:rsid w:val="00945BB9"/>
    <w:rsid w:val="00A63273"/>
    <w:rsid w:val="00A65669"/>
    <w:rsid w:val="00AA0F79"/>
    <w:rsid w:val="00AC5AE8"/>
    <w:rsid w:val="00AD3961"/>
    <w:rsid w:val="00AE2289"/>
    <w:rsid w:val="00B61886"/>
    <w:rsid w:val="00B70D16"/>
    <w:rsid w:val="00BB2C38"/>
    <w:rsid w:val="00BB530F"/>
    <w:rsid w:val="00BC08A4"/>
    <w:rsid w:val="00C26B18"/>
    <w:rsid w:val="00C56409"/>
    <w:rsid w:val="00C57C48"/>
    <w:rsid w:val="00C929FB"/>
    <w:rsid w:val="00C94B61"/>
    <w:rsid w:val="00CC0189"/>
    <w:rsid w:val="00CD0D62"/>
    <w:rsid w:val="00CD7207"/>
    <w:rsid w:val="00D959BE"/>
    <w:rsid w:val="00DA1785"/>
    <w:rsid w:val="00DE0C66"/>
    <w:rsid w:val="00E217D5"/>
    <w:rsid w:val="00E255FD"/>
    <w:rsid w:val="00EB389A"/>
    <w:rsid w:val="00EC0244"/>
    <w:rsid w:val="00F217B0"/>
    <w:rsid w:val="00F4101E"/>
    <w:rsid w:val="00F473B0"/>
    <w:rsid w:val="00FD3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C389"/>
  <w15:chartTrackingRefBased/>
  <w15:docId w15:val="{8E3EA215-581E-49E5-9A26-D8F83D1E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8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D4E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List Paragraph"/>
    <w:basedOn w:val="a"/>
    <w:uiPriority w:val="99"/>
    <w:qFormat/>
    <w:rsid w:val="0001294C"/>
    <w:pPr>
      <w:ind w:left="720"/>
    </w:pPr>
    <w:rPr>
      <w:rFonts w:ascii="Calibri" w:eastAsia="Times New Roman" w:hAnsi="Calibri" w:cs="Calibri"/>
      <w:lang w:val="uk-UA" w:eastAsia="en-US"/>
    </w:rPr>
  </w:style>
  <w:style w:type="character" w:customStyle="1" w:styleId="rvts9">
    <w:name w:val="rvts9"/>
    <w:rsid w:val="00C26B18"/>
  </w:style>
  <w:style w:type="character" w:customStyle="1" w:styleId="apple-converted-space">
    <w:name w:val="apple-converted-space"/>
    <w:uiPriority w:val="99"/>
    <w:rsid w:val="00945BB9"/>
  </w:style>
  <w:style w:type="character" w:styleId="a4">
    <w:name w:val="Hyperlink"/>
    <w:basedOn w:val="a0"/>
    <w:uiPriority w:val="99"/>
    <w:unhideWhenUsed/>
    <w:rsid w:val="00EB389A"/>
    <w:rPr>
      <w:color w:val="0000FF"/>
      <w:u w:val="single"/>
    </w:rPr>
  </w:style>
  <w:style w:type="character" w:customStyle="1" w:styleId="rvts46">
    <w:name w:val="rvts46"/>
    <w:basedOn w:val="a0"/>
    <w:rsid w:val="00EB389A"/>
  </w:style>
  <w:style w:type="paragraph" w:customStyle="1" w:styleId="rvps7">
    <w:name w:val="rvps7"/>
    <w:basedOn w:val="a"/>
    <w:rsid w:val="00F47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F47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44086">
      <w:bodyDiv w:val="1"/>
      <w:marLeft w:val="0"/>
      <w:marRight w:val="0"/>
      <w:marTop w:val="0"/>
      <w:marBottom w:val="0"/>
      <w:divBdr>
        <w:top w:val="none" w:sz="0" w:space="0" w:color="auto"/>
        <w:left w:val="none" w:sz="0" w:space="0" w:color="auto"/>
        <w:bottom w:val="none" w:sz="0" w:space="0" w:color="auto"/>
        <w:right w:val="none" w:sz="0" w:space="0" w:color="auto"/>
      </w:divBdr>
    </w:div>
    <w:div w:id="748384329">
      <w:bodyDiv w:val="1"/>
      <w:marLeft w:val="0"/>
      <w:marRight w:val="0"/>
      <w:marTop w:val="0"/>
      <w:marBottom w:val="0"/>
      <w:divBdr>
        <w:top w:val="none" w:sz="0" w:space="0" w:color="auto"/>
        <w:left w:val="none" w:sz="0" w:space="0" w:color="auto"/>
        <w:bottom w:val="none" w:sz="0" w:space="0" w:color="auto"/>
        <w:right w:val="none" w:sz="0" w:space="0" w:color="auto"/>
      </w:divBdr>
    </w:div>
    <w:div w:id="1155876071">
      <w:bodyDiv w:val="1"/>
      <w:marLeft w:val="0"/>
      <w:marRight w:val="0"/>
      <w:marTop w:val="0"/>
      <w:marBottom w:val="0"/>
      <w:divBdr>
        <w:top w:val="none" w:sz="0" w:space="0" w:color="auto"/>
        <w:left w:val="none" w:sz="0" w:space="0" w:color="auto"/>
        <w:bottom w:val="none" w:sz="0" w:space="0" w:color="auto"/>
        <w:right w:val="none" w:sz="0" w:space="0" w:color="auto"/>
      </w:divBdr>
    </w:div>
    <w:div w:id="1375353781">
      <w:bodyDiv w:val="1"/>
      <w:marLeft w:val="0"/>
      <w:marRight w:val="0"/>
      <w:marTop w:val="0"/>
      <w:marBottom w:val="0"/>
      <w:divBdr>
        <w:top w:val="none" w:sz="0" w:space="0" w:color="auto"/>
        <w:left w:val="none" w:sz="0" w:space="0" w:color="auto"/>
        <w:bottom w:val="none" w:sz="0" w:space="0" w:color="auto"/>
        <w:right w:val="none" w:sz="0" w:space="0" w:color="auto"/>
      </w:divBdr>
    </w:div>
    <w:div w:id="1665009957">
      <w:bodyDiv w:val="1"/>
      <w:marLeft w:val="0"/>
      <w:marRight w:val="0"/>
      <w:marTop w:val="0"/>
      <w:marBottom w:val="0"/>
      <w:divBdr>
        <w:top w:val="none" w:sz="0" w:space="0" w:color="auto"/>
        <w:left w:val="none" w:sz="0" w:space="0" w:color="auto"/>
        <w:bottom w:val="none" w:sz="0" w:space="0" w:color="auto"/>
        <w:right w:val="none" w:sz="0" w:space="0" w:color="auto"/>
      </w:divBdr>
    </w:div>
    <w:div w:id="18218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B574C-21FE-49DF-B2EF-1E9516414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C074C-6677-4D00-924A-4B44B635B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DA15FF-9FDA-4BAF-9B16-CDC4C0C5FC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3995</Words>
  <Characters>2278</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2021-01-18T12:15:00Z</dcterms:created>
  <dcterms:modified xsi:type="dcterms:W3CDTF">2021-01-18T12:15:00Z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