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5BB3" w14:textId="77777777" w:rsidR="006E32D9" w:rsidRPr="00764D3A" w:rsidRDefault="00F701DA" w:rsidP="00F701DA">
      <w:pPr>
        <w:ind w:firstLine="840"/>
        <w:jc w:val="right"/>
        <w:rPr>
          <w:b/>
          <w:sz w:val="28"/>
          <w:szCs w:val="28"/>
        </w:rPr>
      </w:pPr>
      <w:bookmarkStart w:id="0" w:name="_GoBack"/>
      <w:bookmarkEnd w:id="0"/>
      <w:r w:rsidRPr="00764D3A">
        <w:rPr>
          <w:b/>
          <w:sz w:val="28"/>
          <w:szCs w:val="28"/>
        </w:rPr>
        <w:t>ПРОЄКТ</w:t>
      </w:r>
    </w:p>
    <w:p w14:paraId="79BEA71C" w14:textId="77777777" w:rsidR="00F701DA" w:rsidRPr="00764D3A" w:rsidRDefault="00F701DA" w:rsidP="00F701DA">
      <w:pPr>
        <w:ind w:firstLine="840"/>
        <w:jc w:val="right"/>
        <w:rPr>
          <w:b/>
          <w:sz w:val="28"/>
          <w:szCs w:val="28"/>
        </w:rPr>
      </w:pPr>
      <w:r w:rsidRPr="00764D3A">
        <w:rPr>
          <w:b/>
          <w:sz w:val="28"/>
          <w:szCs w:val="28"/>
        </w:rPr>
        <w:t xml:space="preserve">вноситься </w:t>
      </w:r>
    </w:p>
    <w:p w14:paraId="221DC925" w14:textId="5F332B19" w:rsidR="00F701DA" w:rsidRPr="00764D3A" w:rsidRDefault="00F701DA" w:rsidP="00F701DA">
      <w:pPr>
        <w:ind w:firstLine="840"/>
        <w:jc w:val="right"/>
        <w:rPr>
          <w:b/>
          <w:sz w:val="28"/>
          <w:szCs w:val="28"/>
        </w:rPr>
      </w:pPr>
      <w:r w:rsidRPr="00764D3A">
        <w:rPr>
          <w:b/>
          <w:sz w:val="28"/>
          <w:szCs w:val="28"/>
        </w:rPr>
        <w:t>народним</w:t>
      </w:r>
      <w:r w:rsidR="00084560">
        <w:rPr>
          <w:b/>
          <w:sz w:val="28"/>
          <w:szCs w:val="28"/>
        </w:rPr>
        <w:t>и депутатами</w:t>
      </w:r>
      <w:r w:rsidRPr="00764D3A">
        <w:rPr>
          <w:b/>
          <w:sz w:val="28"/>
          <w:szCs w:val="28"/>
        </w:rPr>
        <w:t xml:space="preserve"> України</w:t>
      </w:r>
    </w:p>
    <w:p w14:paraId="6BBA608A" w14:textId="77777777" w:rsidR="00F701DA" w:rsidRDefault="00F701DA" w:rsidP="00F701DA">
      <w:pPr>
        <w:ind w:firstLine="840"/>
        <w:jc w:val="right"/>
        <w:rPr>
          <w:b/>
          <w:sz w:val="28"/>
          <w:szCs w:val="28"/>
        </w:rPr>
      </w:pPr>
      <w:r w:rsidRPr="00764D3A">
        <w:rPr>
          <w:b/>
          <w:sz w:val="28"/>
          <w:szCs w:val="28"/>
        </w:rPr>
        <w:t>Неклюдовим В.М. (посв. № 35)</w:t>
      </w:r>
    </w:p>
    <w:p w14:paraId="490946C2" w14:textId="1AD1DCE1" w:rsidR="00084560" w:rsidRPr="00764D3A" w:rsidRDefault="00084560" w:rsidP="00F701DA">
      <w:pPr>
        <w:ind w:firstLine="840"/>
        <w:jc w:val="right"/>
        <w:rPr>
          <w:b/>
          <w:sz w:val="28"/>
          <w:szCs w:val="28"/>
        </w:rPr>
      </w:pPr>
      <w:r>
        <w:rPr>
          <w:b/>
          <w:sz w:val="28"/>
          <w:szCs w:val="28"/>
        </w:rPr>
        <w:t>та іншими</w:t>
      </w:r>
    </w:p>
    <w:p w14:paraId="68166EA3" w14:textId="77777777" w:rsidR="006E32D9" w:rsidRPr="00F701DA" w:rsidRDefault="006E32D9" w:rsidP="00F701DA">
      <w:pPr>
        <w:ind w:firstLine="840"/>
        <w:jc w:val="center"/>
        <w:rPr>
          <w:sz w:val="28"/>
          <w:szCs w:val="28"/>
        </w:rPr>
      </w:pPr>
    </w:p>
    <w:p w14:paraId="3F9F619F" w14:textId="77777777" w:rsidR="006E32D9" w:rsidRPr="00F701DA" w:rsidRDefault="006E32D9" w:rsidP="00F701DA">
      <w:pPr>
        <w:ind w:firstLine="840"/>
        <w:jc w:val="center"/>
        <w:rPr>
          <w:sz w:val="28"/>
          <w:szCs w:val="28"/>
        </w:rPr>
      </w:pPr>
    </w:p>
    <w:p w14:paraId="6070D4A5" w14:textId="77777777" w:rsidR="006E32D9" w:rsidRPr="00F701DA" w:rsidRDefault="006E32D9" w:rsidP="00F701DA">
      <w:pPr>
        <w:jc w:val="center"/>
        <w:rPr>
          <w:b/>
          <w:sz w:val="28"/>
          <w:szCs w:val="28"/>
        </w:rPr>
      </w:pPr>
      <w:r w:rsidRPr="00F701DA">
        <w:rPr>
          <w:b/>
          <w:sz w:val="28"/>
          <w:szCs w:val="28"/>
        </w:rPr>
        <w:t>ЗАКОН УКРАЇНИ</w:t>
      </w:r>
    </w:p>
    <w:p w14:paraId="639AAD82" w14:textId="77777777" w:rsidR="006E32D9" w:rsidRPr="00F701DA" w:rsidRDefault="006E32D9" w:rsidP="00F701DA">
      <w:pPr>
        <w:rPr>
          <w:sz w:val="28"/>
          <w:szCs w:val="28"/>
        </w:rPr>
      </w:pPr>
    </w:p>
    <w:p w14:paraId="4B572381" w14:textId="181F1A54" w:rsidR="00084560" w:rsidRPr="004B11BB" w:rsidRDefault="00084560" w:rsidP="00084560">
      <w:pPr>
        <w:jc w:val="center"/>
        <w:rPr>
          <w:b/>
          <w:bCs/>
          <w:sz w:val="28"/>
          <w:szCs w:val="28"/>
        </w:rPr>
      </w:pPr>
      <w:r w:rsidRPr="004B11BB">
        <w:rPr>
          <w:b/>
          <w:bCs/>
          <w:sz w:val="28"/>
          <w:szCs w:val="28"/>
        </w:rPr>
        <w:t xml:space="preserve">Про внесення змін до Закону України «Про дошкільну освіту» щодо територіальної доступності </w:t>
      </w:r>
      <w:r w:rsidRPr="004B11BB">
        <w:rPr>
          <w:b/>
          <w:color w:val="000000"/>
          <w:sz w:val="28"/>
          <w:szCs w:val="28"/>
        </w:rPr>
        <w:t>дошкільної освіти</w:t>
      </w:r>
    </w:p>
    <w:p w14:paraId="45114D4F" w14:textId="77777777" w:rsidR="006E32D9" w:rsidRPr="00F701DA" w:rsidRDefault="006E32D9" w:rsidP="00F701DA">
      <w:pPr>
        <w:ind w:firstLine="840"/>
        <w:jc w:val="both"/>
        <w:rPr>
          <w:sz w:val="28"/>
          <w:szCs w:val="28"/>
        </w:rPr>
      </w:pPr>
    </w:p>
    <w:p w14:paraId="43CFA9FD" w14:textId="77777777" w:rsidR="006E32D9" w:rsidRPr="00F701DA" w:rsidRDefault="006E32D9" w:rsidP="00F701DA">
      <w:pPr>
        <w:ind w:firstLine="840"/>
        <w:jc w:val="both"/>
        <w:rPr>
          <w:sz w:val="28"/>
          <w:szCs w:val="28"/>
        </w:rPr>
      </w:pPr>
    </w:p>
    <w:p w14:paraId="10B92408" w14:textId="77777777" w:rsidR="006E32D9" w:rsidRPr="00F701DA" w:rsidRDefault="006E32D9" w:rsidP="00605A3C">
      <w:pPr>
        <w:ind w:firstLine="840"/>
        <w:jc w:val="both"/>
        <w:rPr>
          <w:sz w:val="28"/>
          <w:szCs w:val="28"/>
        </w:rPr>
      </w:pPr>
      <w:r w:rsidRPr="00F701DA">
        <w:rPr>
          <w:sz w:val="28"/>
          <w:szCs w:val="28"/>
        </w:rPr>
        <w:t>Верховна Рада України п о с т а н о в л я є:</w:t>
      </w:r>
    </w:p>
    <w:p w14:paraId="29A80792" w14:textId="77777777" w:rsidR="006E32D9" w:rsidRPr="00F701DA" w:rsidRDefault="006E32D9" w:rsidP="00605A3C">
      <w:pPr>
        <w:ind w:firstLine="840"/>
        <w:jc w:val="both"/>
        <w:rPr>
          <w:sz w:val="28"/>
          <w:szCs w:val="28"/>
        </w:rPr>
      </w:pPr>
    </w:p>
    <w:p w14:paraId="18194A94" w14:textId="37D58C91" w:rsidR="006E32D9" w:rsidRPr="00BA0FD8" w:rsidRDefault="006E32D9" w:rsidP="00605A3C">
      <w:pPr>
        <w:ind w:firstLine="840"/>
        <w:jc w:val="both"/>
        <w:rPr>
          <w:sz w:val="28"/>
          <w:szCs w:val="28"/>
        </w:rPr>
      </w:pPr>
      <w:r w:rsidRPr="00BA0FD8">
        <w:rPr>
          <w:sz w:val="28"/>
          <w:szCs w:val="28"/>
        </w:rPr>
        <w:t xml:space="preserve">І. Внести зміни до </w:t>
      </w:r>
      <w:r w:rsidR="00084560" w:rsidRPr="00BA0FD8">
        <w:rPr>
          <w:sz w:val="28"/>
          <w:szCs w:val="28"/>
        </w:rPr>
        <w:t>Закону України «Про дошкільну освіту» (</w:t>
      </w:r>
      <w:r w:rsidR="00084560" w:rsidRPr="00BA0FD8">
        <w:rPr>
          <w:bCs/>
          <w:color w:val="333333"/>
          <w:sz w:val="28"/>
          <w:szCs w:val="28"/>
          <w:shd w:val="clear" w:color="auto" w:fill="FFFFFF"/>
        </w:rPr>
        <w:t>Відомості Верховної Ради України (ВВР), 2001, № 49, ст.259)</w:t>
      </w:r>
      <w:r w:rsidRPr="00BA0FD8">
        <w:rPr>
          <w:sz w:val="28"/>
          <w:szCs w:val="28"/>
        </w:rPr>
        <w:t>:</w:t>
      </w:r>
    </w:p>
    <w:p w14:paraId="167E6295" w14:textId="77777777" w:rsidR="00084560" w:rsidRPr="00BA0FD8" w:rsidRDefault="00084560" w:rsidP="00605A3C">
      <w:pPr>
        <w:ind w:firstLine="840"/>
        <w:jc w:val="both"/>
        <w:rPr>
          <w:sz w:val="28"/>
          <w:szCs w:val="28"/>
        </w:rPr>
      </w:pPr>
    </w:p>
    <w:p w14:paraId="1D4ED334" w14:textId="3D4E0DCC" w:rsidR="006E32D9" w:rsidRPr="00BA0FD8" w:rsidRDefault="006E32D9" w:rsidP="00605A3C">
      <w:pPr>
        <w:ind w:firstLine="840"/>
        <w:jc w:val="both"/>
        <w:rPr>
          <w:sz w:val="28"/>
          <w:szCs w:val="28"/>
        </w:rPr>
      </w:pPr>
      <w:r w:rsidRPr="00BA0FD8">
        <w:rPr>
          <w:sz w:val="28"/>
          <w:szCs w:val="28"/>
        </w:rPr>
        <w:t xml:space="preserve">1. </w:t>
      </w:r>
      <w:r w:rsidR="00084560" w:rsidRPr="00BA0FD8">
        <w:rPr>
          <w:sz w:val="28"/>
          <w:szCs w:val="28"/>
        </w:rPr>
        <w:t>Доповнити Закон статтею 14-1 такого змісту</w:t>
      </w:r>
      <w:r w:rsidRPr="00BA0FD8">
        <w:rPr>
          <w:sz w:val="28"/>
          <w:szCs w:val="28"/>
        </w:rPr>
        <w:t>:</w:t>
      </w:r>
    </w:p>
    <w:p w14:paraId="7178D3F9" w14:textId="77777777" w:rsidR="00084560" w:rsidRPr="00605A3C" w:rsidRDefault="00084560" w:rsidP="00605A3C">
      <w:pPr>
        <w:ind w:firstLine="720"/>
        <w:jc w:val="both"/>
        <w:rPr>
          <w:sz w:val="28"/>
          <w:szCs w:val="28"/>
        </w:rPr>
      </w:pPr>
      <w:r w:rsidRPr="00605A3C">
        <w:rPr>
          <w:sz w:val="28"/>
          <w:szCs w:val="28"/>
        </w:rPr>
        <w:t>«</w:t>
      </w:r>
      <w:r w:rsidRPr="00605A3C">
        <w:rPr>
          <w:bCs/>
          <w:sz w:val="28"/>
          <w:szCs w:val="28"/>
        </w:rPr>
        <w:t>Стаття 14-1.</w:t>
      </w:r>
      <w:r w:rsidRPr="00605A3C">
        <w:rPr>
          <w:sz w:val="28"/>
          <w:szCs w:val="28"/>
        </w:rPr>
        <w:t xml:space="preserve"> Територіальна доступність дошкільної освіти </w:t>
      </w:r>
    </w:p>
    <w:p w14:paraId="5446D05B" w14:textId="77777777" w:rsidR="00605A3C" w:rsidRPr="00605A3C" w:rsidRDefault="00605A3C" w:rsidP="00605A3C">
      <w:pPr>
        <w:ind w:firstLine="720"/>
        <w:jc w:val="both"/>
        <w:rPr>
          <w:sz w:val="28"/>
          <w:szCs w:val="28"/>
        </w:rPr>
      </w:pPr>
      <w:r w:rsidRPr="00605A3C">
        <w:rPr>
          <w:sz w:val="28"/>
          <w:szCs w:val="28"/>
        </w:rPr>
        <w:t>1. Для забезпечення територіальної доступності дошкільної освіти органи місцевого самоврядування створюють і утримують мережу закладів дошкільної освіти.</w:t>
      </w:r>
    </w:p>
    <w:p w14:paraId="3BB427F3" w14:textId="77777777" w:rsidR="00605A3C" w:rsidRPr="00605A3C" w:rsidRDefault="00605A3C" w:rsidP="00605A3C">
      <w:pPr>
        <w:ind w:firstLine="720"/>
        <w:jc w:val="both"/>
        <w:rPr>
          <w:sz w:val="28"/>
          <w:szCs w:val="28"/>
        </w:rPr>
      </w:pPr>
      <w:bookmarkStart w:id="1" w:name="n222"/>
      <w:bookmarkEnd w:id="1"/>
      <w:r w:rsidRPr="00605A3C">
        <w:rPr>
          <w:sz w:val="28"/>
          <w:szCs w:val="28"/>
        </w:rPr>
        <w:t>Кожна дитина має право здобувати дошкільну освіту в закладі дошкільної освіти, що найбільш доступний та наближений до місця її проживання.</w:t>
      </w:r>
    </w:p>
    <w:p w14:paraId="52BA2050" w14:textId="3AF4454B" w:rsidR="006E32D9" w:rsidRPr="00605A3C" w:rsidRDefault="00605A3C" w:rsidP="00605A3C">
      <w:pPr>
        <w:ind w:firstLine="720"/>
        <w:jc w:val="both"/>
        <w:rPr>
          <w:sz w:val="28"/>
          <w:szCs w:val="28"/>
        </w:rPr>
      </w:pPr>
      <w:bookmarkStart w:id="2" w:name="n223"/>
      <w:bookmarkEnd w:id="2"/>
      <w:r w:rsidRPr="00605A3C">
        <w:rPr>
          <w:sz w:val="28"/>
          <w:szCs w:val="28"/>
        </w:rPr>
        <w:t>2. Право дитини здобувати дошкільну освіту у державному або комунальному закладі дошкільної освіти, за яким закріплена територія обслуговування, на якій проживає ця дитина, гарантується, що не обмежує право батьків дитини обрати інший заклад дошкільної освіти відповідно до законодавства</w:t>
      </w:r>
      <w:r w:rsidR="00084560" w:rsidRPr="00605A3C">
        <w:rPr>
          <w:sz w:val="28"/>
          <w:szCs w:val="28"/>
        </w:rPr>
        <w:t>.</w:t>
      </w:r>
      <w:r w:rsidR="00DF7A33" w:rsidRPr="00605A3C">
        <w:rPr>
          <w:sz w:val="28"/>
          <w:szCs w:val="28"/>
        </w:rPr>
        <w:t>»</w:t>
      </w:r>
    </w:p>
    <w:p w14:paraId="3FE20B02" w14:textId="77777777" w:rsidR="00084560" w:rsidRPr="00BA0FD8" w:rsidRDefault="00084560" w:rsidP="00605A3C">
      <w:pPr>
        <w:pStyle w:val="a3"/>
        <w:ind w:firstLine="840"/>
        <w:jc w:val="both"/>
        <w:rPr>
          <w:rFonts w:ascii="Times New Roman" w:hAnsi="Times New Roman" w:cs="Times New Roman"/>
          <w:sz w:val="28"/>
          <w:szCs w:val="28"/>
          <w:lang w:val="uk-UA"/>
        </w:rPr>
      </w:pPr>
    </w:p>
    <w:p w14:paraId="5E6A2A97" w14:textId="1F0D2729" w:rsidR="00084560" w:rsidRPr="00BA0FD8" w:rsidRDefault="00084560" w:rsidP="00605A3C">
      <w:pPr>
        <w:ind w:firstLine="840"/>
        <w:jc w:val="both"/>
        <w:rPr>
          <w:sz w:val="28"/>
          <w:szCs w:val="28"/>
        </w:rPr>
      </w:pPr>
      <w:r w:rsidRPr="00BA0FD8">
        <w:rPr>
          <w:sz w:val="28"/>
          <w:szCs w:val="28"/>
        </w:rPr>
        <w:t>2</w:t>
      </w:r>
      <w:r w:rsidR="00605A3C">
        <w:rPr>
          <w:sz w:val="28"/>
          <w:szCs w:val="28"/>
        </w:rPr>
        <w:t>. Доповнити Закон статтею 14-2</w:t>
      </w:r>
      <w:r w:rsidRPr="00BA0FD8">
        <w:rPr>
          <w:sz w:val="28"/>
          <w:szCs w:val="28"/>
        </w:rPr>
        <w:t xml:space="preserve"> такого змісту:</w:t>
      </w:r>
    </w:p>
    <w:p w14:paraId="2E78DF9F" w14:textId="77777777" w:rsidR="00605A3C" w:rsidRPr="00605A3C" w:rsidRDefault="00084560" w:rsidP="00605A3C">
      <w:pPr>
        <w:ind w:firstLine="709"/>
        <w:jc w:val="both"/>
        <w:rPr>
          <w:color w:val="000000"/>
          <w:sz w:val="28"/>
          <w:szCs w:val="28"/>
          <w:shd w:val="clear" w:color="auto" w:fill="FFFFFF"/>
        </w:rPr>
      </w:pPr>
      <w:r w:rsidRPr="00605A3C">
        <w:rPr>
          <w:bCs/>
          <w:color w:val="000000"/>
          <w:sz w:val="28"/>
          <w:szCs w:val="28"/>
          <w:shd w:val="clear" w:color="auto" w:fill="FFFFFF"/>
        </w:rPr>
        <w:t>«</w:t>
      </w:r>
      <w:r w:rsidR="00605A3C" w:rsidRPr="00605A3C">
        <w:rPr>
          <w:bCs/>
          <w:color w:val="000000"/>
          <w:sz w:val="28"/>
          <w:szCs w:val="28"/>
          <w:shd w:val="clear" w:color="auto" w:fill="FFFFFF"/>
        </w:rPr>
        <w:t>Стаття 14-2.</w:t>
      </w:r>
      <w:r w:rsidR="00605A3C" w:rsidRPr="00605A3C">
        <w:rPr>
          <w:color w:val="000000"/>
          <w:sz w:val="28"/>
          <w:szCs w:val="28"/>
          <w:shd w:val="clear" w:color="auto" w:fill="FFFFFF"/>
        </w:rPr>
        <w:t xml:space="preserve"> Черговість зарахування дітей </w:t>
      </w:r>
      <w:r w:rsidR="00605A3C" w:rsidRPr="00605A3C">
        <w:rPr>
          <w:color w:val="000000"/>
          <w:sz w:val="28"/>
          <w:szCs w:val="28"/>
        </w:rPr>
        <w:t>до закладів дошкільної освіти</w:t>
      </w:r>
    </w:p>
    <w:p w14:paraId="4D054E20" w14:textId="77777777" w:rsidR="00605A3C" w:rsidRPr="00605A3C" w:rsidRDefault="00605A3C" w:rsidP="00605A3C">
      <w:pPr>
        <w:ind w:firstLine="709"/>
        <w:jc w:val="both"/>
        <w:rPr>
          <w:color w:val="000000"/>
          <w:sz w:val="28"/>
          <w:szCs w:val="28"/>
          <w:shd w:val="clear" w:color="auto" w:fill="FFFFFF"/>
        </w:rPr>
      </w:pPr>
      <w:r w:rsidRPr="00605A3C">
        <w:rPr>
          <w:color w:val="000000"/>
          <w:sz w:val="28"/>
          <w:szCs w:val="28"/>
        </w:rPr>
        <w:t>1.</w:t>
      </w:r>
      <w:r w:rsidRPr="00605A3C">
        <w:rPr>
          <w:color w:val="000000"/>
          <w:sz w:val="28"/>
          <w:szCs w:val="28"/>
          <w:shd w:val="clear" w:color="auto" w:fill="FFFFFF"/>
        </w:rPr>
        <w:t xml:space="preserve"> Діти зараховуються до закладів дошкільної освіти за наступною черговістю:</w:t>
      </w:r>
    </w:p>
    <w:p w14:paraId="5F930C9F" w14:textId="77777777" w:rsidR="00605A3C" w:rsidRPr="00605A3C" w:rsidRDefault="00605A3C" w:rsidP="00605A3C">
      <w:pPr>
        <w:ind w:firstLine="709"/>
        <w:jc w:val="both"/>
        <w:rPr>
          <w:color w:val="000000"/>
          <w:sz w:val="28"/>
          <w:szCs w:val="28"/>
          <w:shd w:val="clear" w:color="auto" w:fill="FFFFFF"/>
        </w:rPr>
      </w:pPr>
      <w:r w:rsidRPr="00605A3C">
        <w:rPr>
          <w:color w:val="000000"/>
          <w:sz w:val="28"/>
          <w:szCs w:val="28"/>
          <w:shd w:val="clear" w:color="auto" w:fill="FFFFFF"/>
        </w:rPr>
        <w:t>1) у першу чергу зараховуються усі діти, місце проживання яких на території обслуговування закладу дошкільної освіти підтверджене, а також діти, які є рідними (усиновленими) братами та/або сестрами дітей, які здобувають освіту у цьому дошкільному закладі, чи дітьми працівників цього закладу дошкільної освіти;</w:t>
      </w:r>
    </w:p>
    <w:p w14:paraId="2758184A" w14:textId="77777777" w:rsidR="00605A3C" w:rsidRPr="00605A3C" w:rsidRDefault="00605A3C" w:rsidP="00605A3C">
      <w:pPr>
        <w:ind w:firstLine="709"/>
        <w:jc w:val="both"/>
        <w:rPr>
          <w:color w:val="000000"/>
          <w:sz w:val="28"/>
          <w:szCs w:val="28"/>
          <w:shd w:val="clear" w:color="auto" w:fill="FFFFFF"/>
        </w:rPr>
      </w:pPr>
      <w:bookmarkStart w:id="3" w:name="n70"/>
      <w:bookmarkEnd w:id="3"/>
      <w:r w:rsidRPr="00605A3C">
        <w:rPr>
          <w:color w:val="000000"/>
          <w:sz w:val="28"/>
          <w:szCs w:val="28"/>
          <w:shd w:val="clear" w:color="auto" w:fill="FFFFFF"/>
        </w:rPr>
        <w:t>2) у другу чергу на вільні місця зараховуються діти, які не проживають на території обслуговування цього закладу дошкільної освіти</w:t>
      </w:r>
      <w:bookmarkStart w:id="4" w:name="n71"/>
      <w:bookmarkEnd w:id="4"/>
      <w:r w:rsidRPr="00605A3C">
        <w:rPr>
          <w:color w:val="000000"/>
          <w:sz w:val="28"/>
          <w:szCs w:val="28"/>
          <w:shd w:val="clear" w:color="auto" w:fill="FFFFFF"/>
        </w:rPr>
        <w:t>.</w:t>
      </w:r>
    </w:p>
    <w:p w14:paraId="435E141D" w14:textId="79A89144" w:rsidR="00084560" w:rsidRPr="00605A3C" w:rsidRDefault="00605A3C" w:rsidP="00605A3C">
      <w:pPr>
        <w:ind w:firstLine="709"/>
        <w:jc w:val="both"/>
        <w:rPr>
          <w:color w:val="000000"/>
          <w:sz w:val="28"/>
          <w:szCs w:val="28"/>
          <w:shd w:val="clear" w:color="auto" w:fill="FFFFFF"/>
        </w:rPr>
      </w:pPr>
      <w:r w:rsidRPr="00605A3C">
        <w:rPr>
          <w:color w:val="000000"/>
          <w:sz w:val="28"/>
          <w:szCs w:val="28"/>
          <w:shd w:val="clear" w:color="auto" w:fill="FFFFFF"/>
        </w:rPr>
        <w:lastRenderedPageBreak/>
        <w:t>2. У разі якщо після вжиття вичерпних заходів кількість дітей, які мають право на першочергове зарахування, перевищує спроможність закладу дошкільної освіти, орган, у сфері управління якого перебуває заклад дошкільної освіти, невідкладно має запропонувати на вибір батьків таких дітей перелік закладів дошкільної освіти, максимально доступних і наближених до місця їх проживання, а також сприяти зарахуванню дітей до обраних їх батьками закладів дошкільної освіти</w:t>
      </w:r>
      <w:r w:rsidR="00084560" w:rsidRPr="00605A3C">
        <w:rPr>
          <w:color w:val="000000"/>
          <w:sz w:val="28"/>
          <w:szCs w:val="28"/>
          <w:shd w:val="clear" w:color="auto" w:fill="FFFFFF"/>
        </w:rPr>
        <w:t>.».</w:t>
      </w:r>
    </w:p>
    <w:p w14:paraId="43627040" w14:textId="77777777" w:rsidR="00D0747A" w:rsidRPr="00BA0FD8" w:rsidRDefault="00D0747A" w:rsidP="00605A3C">
      <w:pPr>
        <w:jc w:val="both"/>
        <w:rPr>
          <w:sz w:val="28"/>
          <w:szCs w:val="28"/>
        </w:rPr>
      </w:pPr>
    </w:p>
    <w:p w14:paraId="32790D16" w14:textId="77777777" w:rsidR="00F701DA" w:rsidRPr="00BA0FD8" w:rsidRDefault="00F701DA" w:rsidP="00605A3C">
      <w:pPr>
        <w:pStyle w:val="af0"/>
        <w:spacing w:before="0"/>
        <w:rPr>
          <w:rFonts w:ascii="Times New Roman" w:hAnsi="Times New Roman"/>
          <w:sz w:val="28"/>
          <w:szCs w:val="28"/>
        </w:rPr>
      </w:pPr>
      <w:r w:rsidRPr="00BA0FD8">
        <w:rPr>
          <w:rFonts w:ascii="Times New Roman" w:hAnsi="Times New Roman"/>
          <w:sz w:val="28"/>
          <w:szCs w:val="28"/>
        </w:rPr>
        <w:t>II. Прикінцеві</w:t>
      </w:r>
      <w:r w:rsidRPr="00BA0FD8">
        <w:rPr>
          <w:rFonts w:ascii="Times New Roman" w:hAnsi="Times New Roman"/>
          <w:sz w:val="28"/>
          <w:szCs w:val="28"/>
          <w:lang w:val="uk-UA"/>
        </w:rPr>
        <w:t xml:space="preserve"> та перехідні</w:t>
      </w:r>
      <w:r w:rsidRPr="00BA0FD8">
        <w:rPr>
          <w:rFonts w:ascii="Times New Roman" w:hAnsi="Times New Roman"/>
          <w:sz w:val="28"/>
          <w:szCs w:val="28"/>
        </w:rPr>
        <w:t xml:space="preserve"> положення.</w:t>
      </w:r>
    </w:p>
    <w:p w14:paraId="68F7C38E" w14:textId="77777777" w:rsidR="00F701DA" w:rsidRPr="00BA0FD8" w:rsidRDefault="00F701DA" w:rsidP="00605A3C">
      <w:pPr>
        <w:pStyle w:val="af0"/>
        <w:spacing w:before="0"/>
        <w:rPr>
          <w:rFonts w:ascii="Times New Roman" w:hAnsi="Times New Roman"/>
          <w:sz w:val="28"/>
          <w:szCs w:val="28"/>
          <w:lang w:val="uk-UA"/>
        </w:rPr>
      </w:pPr>
      <w:r w:rsidRPr="00BA0FD8">
        <w:rPr>
          <w:rFonts w:ascii="Times New Roman" w:hAnsi="Times New Roman"/>
          <w:sz w:val="28"/>
          <w:szCs w:val="28"/>
        </w:rPr>
        <w:t>1. Цей Закон набирає чинності з дня, наступного за днем його опублікування.</w:t>
      </w:r>
    </w:p>
    <w:p w14:paraId="2AD88A54" w14:textId="4313D134" w:rsidR="00F701DA" w:rsidRPr="00BA0FD8" w:rsidRDefault="00084560" w:rsidP="00605A3C">
      <w:pPr>
        <w:pStyle w:val="af0"/>
        <w:spacing w:before="0"/>
        <w:rPr>
          <w:rFonts w:ascii="Times New Roman" w:hAnsi="Times New Roman"/>
          <w:sz w:val="28"/>
          <w:szCs w:val="28"/>
        </w:rPr>
      </w:pPr>
      <w:r w:rsidRPr="00BA0FD8">
        <w:rPr>
          <w:rFonts w:ascii="Times New Roman" w:hAnsi="Times New Roman"/>
          <w:sz w:val="28"/>
          <w:szCs w:val="28"/>
          <w:lang w:val="uk-UA"/>
        </w:rPr>
        <w:t>2</w:t>
      </w:r>
      <w:r w:rsidR="00F701DA" w:rsidRPr="00BA0FD8">
        <w:rPr>
          <w:rFonts w:ascii="Times New Roman" w:hAnsi="Times New Roman"/>
          <w:sz w:val="28"/>
          <w:szCs w:val="28"/>
          <w:lang w:val="uk-UA"/>
        </w:rPr>
        <w:t xml:space="preserve">. </w:t>
      </w:r>
      <w:r w:rsidR="00F701DA" w:rsidRPr="00BA0FD8">
        <w:rPr>
          <w:rFonts w:ascii="Times New Roman" w:hAnsi="Times New Roman"/>
          <w:sz w:val="28"/>
          <w:szCs w:val="28"/>
        </w:rPr>
        <w:t xml:space="preserve">Кабінету Міністрів України протягом трьох місяців із дня набрання чинності цим Законом: </w:t>
      </w:r>
    </w:p>
    <w:p w14:paraId="503F82B2" w14:textId="77777777" w:rsidR="00F701DA" w:rsidRPr="00BA0FD8" w:rsidRDefault="00F701DA" w:rsidP="00605A3C">
      <w:pPr>
        <w:pStyle w:val="af0"/>
        <w:spacing w:before="0"/>
        <w:rPr>
          <w:rFonts w:ascii="Times New Roman" w:hAnsi="Times New Roman"/>
          <w:sz w:val="28"/>
          <w:szCs w:val="28"/>
        </w:rPr>
      </w:pPr>
      <w:r w:rsidRPr="00BA0FD8">
        <w:rPr>
          <w:rFonts w:ascii="Times New Roman" w:hAnsi="Times New Roman"/>
          <w:sz w:val="28"/>
          <w:szCs w:val="28"/>
        </w:rPr>
        <w:t xml:space="preserve">привести власні нормативно-правові акти у відповідність із цим Законом; </w:t>
      </w:r>
    </w:p>
    <w:p w14:paraId="2F85B9C3" w14:textId="77777777" w:rsidR="00F701DA" w:rsidRDefault="00F701DA" w:rsidP="00605A3C">
      <w:pPr>
        <w:pStyle w:val="af0"/>
        <w:spacing w:before="0"/>
        <w:rPr>
          <w:rFonts w:ascii="Times New Roman" w:hAnsi="Times New Roman"/>
          <w:sz w:val="28"/>
          <w:szCs w:val="28"/>
        </w:rPr>
      </w:pPr>
      <w:r w:rsidRPr="00BA0FD8">
        <w:rPr>
          <w:rFonts w:ascii="Times New Roman" w:hAnsi="Times New Roman"/>
          <w:sz w:val="28"/>
          <w:szCs w:val="2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5CD975DB" w14:textId="77777777" w:rsidR="00605A3C" w:rsidRDefault="00605A3C" w:rsidP="00605A3C">
      <w:pPr>
        <w:pStyle w:val="af0"/>
        <w:spacing w:before="0"/>
        <w:rPr>
          <w:rFonts w:ascii="Times New Roman" w:hAnsi="Times New Roman"/>
          <w:sz w:val="28"/>
          <w:szCs w:val="28"/>
        </w:rPr>
      </w:pPr>
    </w:p>
    <w:p w14:paraId="1D8B456D" w14:textId="77777777" w:rsidR="00605A3C" w:rsidRPr="00BA0FD8" w:rsidRDefault="00605A3C" w:rsidP="00605A3C">
      <w:pPr>
        <w:pStyle w:val="af0"/>
        <w:spacing w:before="0"/>
        <w:rPr>
          <w:rFonts w:ascii="Times New Roman" w:hAnsi="Times New Roman"/>
          <w:sz w:val="28"/>
          <w:szCs w:val="28"/>
        </w:rPr>
      </w:pPr>
    </w:p>
    <w:p w14:paraId="3834322D" w14:textId="77777777" w:rsidR="00F701DA" w:rsidRPr="00BA0FD8" w:rsidRDefault="00F701DA" w:rsidP="00605A3C">
      <w:pPr>
        <w:rPr>
          <w:b/>
          <w:sz w:val="28"/>
          <w:szCs w:val="28"/>
        </w:rPr>
      </w:pPr>
      <w:bookmarkStart w:id="5" w:name="n3128"/>
      <w:bookmarkStart w:id="6" w:name="n3129"/>
      <w:bookmarkEnd w:id="5"/>
      <w:bookmarkEnd w:id="6"/>
      <w:r w:rsidRPr="00BA0FD8">
        <w:rPr>
          <w:b/>
          <w:sz w:val="28"/>
          <w:szCs w:val="28"/>
        </w:rPr>
        <w:t xml:space="preserve">              Голова </w:t>
      </w:r>
      <w:r w:rsidRPr="00BA0FD8">
        <w:rPr>
          <w:b/>
          <w:sz w:val="28"/>
          <w:szCs w:val="28"/>
        </w:rPr>
        <w:br/>
        <w:t>Верховної Ради України</w:t>
      </w:r>
    </w:p>
    <w:p w14:paraId="4575B500" w14:textId="77777777" w:rsidR="00EB6531" w:rsidRPr="00BA0FD8" w:rsidRDefault="00EB6531" w:rsidP="00F701DA">
      <w:pPr>
        <w:ind w:firstLine="720"/>
        <w:jc w:val="both"/>
        <w:rPr>
          <w:sz w:val="28"/>
          <w:szCs w:val="28"/>
          <w:lang w:val="ru-RU"/>
        </w:rPr>
      </w:pPr>
    </w:p>
    <w:sectPr w:rsidR="00EB6531" w:rsidRPr="00BA0FD8" w:rsidSect="009E6FDB">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4E46" w14:textId="77777777" w:rsidR="00DD24CD" w:rsidRDefault="00DD24CD">
      <w:r>
        <w:separator/>
      </w:r>
    </w:p>
  </w:endnote>
  <w:endnote w:type="continuationSeparator" w:id="0">
    <w:p w14:paraId="45BA3BAD" w14:textId="77777777" w:rsidR="00DD24CD" w:rsidRDefault="00DD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D066" w14:textId="77777777" w:rsidR="00EA0C5D" w:rsidRDefault="00EA0C5D" w:rsidP="00C447B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0B3CD1E" w14:textId="77777777" w:rsidR="00EA0C5D" w:rsidRDefault="00EA0C5D" w:rsidP="009E6FD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D968" w14:textId="29943D4D" w:rsidR="00EA0C5D" w:rsidRDefault="00EA0C5D" w:rsidP="00C447BE">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45004">
      <w:rPr>
        <w:rStyle w:val="ae"/>
        <w:noProof/>
      </w:rPr>
      <w:t>2</w:t>
    </w:r>
    <w:r>
      <w:rPr>
        <w:rStyle w:val="ae"/>
      </w:rPr>
      <w:fldChar w:fldCharType="end"/>
    </w:r>
  </w:p>
  <w:p w14:paraId="1E87490B" w14:textId="77777777" w:rsidR="00EA0C5D" w:rsidRDefault="00EA0C5D" w:rsidP="009E6FD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839EF" w14:textId="77777777" w:rsidR="00DD24CD" w:rsidRDefault="00DD24CD">
      <w:r>
        <w:separator/>
      </w:r>
    </w:p>
  </w:footnote>
  <w:footnote w:type="continuationSeparator" w:id="0">
    <w:p w14:paraId="276688E3" w14:textId="77777777" w:rsidR="00DD24CD" w:rsidRDefault="00DD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43"/>
    <w:multiLevelType w:val="hybridMultilevel"/>
    <w:tmpl w:val="94A6506A"/>
    <w:lvl w:ilvl="0" w:tplc="06960F0C">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D9"/>
    <w:rsid w:val="0000030A"/>
    <w:rsid w:val="000044C7"/>
    <w:rsid w:val="0000568B"/>
    <w:rsid w:val="00007638"/>
    <w:rsid w:val="00010AAF"/>
    <w:rsid w:val="00020C36"/>
    <w:rsid w:val="00034427"/>
    <w:rsid w:val="000609C0"/>
    <w:rsid w:val="00071D95"/>
    <w:rsid w:val="00075385"/>
    <w:rsid w:val="00084560"/>
    <w:rsid w:val="00087BF2"/>
    <w:rsid w:val="00091FE5"/>
    <w:rsid w:val="000A67FD"/>
    <w:rsid w:val="000C1A26"/>
    <w:rsid w:val="000C6D32"/>
    <w:rsid w:val="000D54BB"/>
    <w:rsid w:val="000E1272"/>
    <w:rsid w:val="000F3AB2"/>
    <w:rsid w:val="000F4D8C"/>
    <w:rsid w:val="000F6099"/>
    <w:rsid w:val="00102B73"/>
    <w:rsid w:val="00106774"/>
    <w:rsid w:val="001123FE"/>
    <w:rsid w:val="00113216"/>
    <w:rsid w:val="00120C6C"/>
    <w:rsid w:val="00123003"/>
    <w:rsid w:val="0012612D"/>
    <w:rsid w:val="001307AE"/>
    <w:rsid w:val="00135255"/>
    <w:rsid w:val="001410FF"/>
    <w:rsid w:val="00145004"/>
    <w:rsid w:val="0015511E"/>
    <w:rsid w:val="00173B88"/>
    <w:rsid w:val="00174C01"/>
    <w:rsid w:val="001769B1"/>
    <w:rsid w:val="00176CC1"/>
    <w:rsid w:val="0018187B"/>
    <w:rsid w:val="00184F97"/>
    <w:rsid w:val="001858FF"/>
    <w:rsid w:val="00186BC4"/>
    <w:rsid w:val="00190E16"/>
    <w:rsid w:val="00192436"/>
    <w:rsid w:val="001A114E"/>
    <w:rsid w:val="001A2D10"/>
    <w:rsid w:val="001A4723"/>
    <w:rsid w:val="001B03DC"/>
    <w:rsid w:val="001B3420"/>
    <w:rsid w:val="001C58A1"/>
    <w:rsid w:val="001C5F35"/>
    <w:rsid w:val="001D058C"/>
    <w:rsid w:val="001D6A31"/>
    <w:rsid w:val="001E1754"/>
    <w:rsid w:val="001E4DAC"/>
    <w:rsid w:val="001F22D4"/>
    <w:rsid w:val="001F6337"/>
    <w:rsid w:val="001F7903"/>
    <w:rsid w:val="00201103"/>
    <w:rsid w:val="00203028"/>
    <w:rsid w:val="0020442A"/>
    <w:rsid w:val="00205865"/>
    <w:rsid w:val="00206117"/>
    <w:rsid w:val="002125F4"/>
    <w:rsid w:val="002204F4"/>
    <w:rsid w:val="00226E25"/>
    <w:rsid w:val="0023742C"/>
    <w:rsid w:val="00240850"/>
    <w:rsid w:val="00247AF1"/>
    <w:rsid w:val="002506C5"/>
    <w:rsid w:val="00251DC5"/>
    <w:rsid w:val="00263A73"/>
    <w:rsid w:val="00263A8D"/>
    <w:rsid w:val="00266601"/>
    <w:rsid w:val="0026781F"/>
    <w:rsid w:val="00276F16"/>
    <w:rsid w:val="0027775B"/>
    <w:rsid w:val="00283C8B"/>
    <w:rsid w:val="00291D04"/>
    <w:rsid w:val="0029378B"/>
    <w:rsid w:val="00297C84"/>
    <w:rsid w:val="002B172D"/>
    <w:rsid w:val="002B512D"/>
    <w:rsid w:val="002B6581"/>
    <w:rsid w:val="002C483A"/>
    <w:rsid w:val="002D0BC7"/>
    <w:rsid w:val="002D1ED8"/>
    <w:rsid w:val="002D5111"/>
    <w:rsid w:val="002E5960"/>
    <w:rsid w:val="003035E5"/>
    <w:rsid w:val="00305562"/>
    <w:rsid w:val="003072D6"/>
    <w:rsid w:val="00316C99"/>
    <w:rsid w:val="00323F89"/>
    <w:rsid w:val="00326979"/>
    <w:rsid w:val="00331770"/>
    <w:rsid w:val="00334E39"/>
    <w:rsid w:val="00347767"/>
    <w:rsid w:val="00355F24"/>
    <w:rsid w:val="003645BC"/>
    <w:rsid w:val="00367053"/>
    <w:rsid w:val="0037644C"/>
    <w:rsid w:val="00376A82"/>
    <w:rsid w:val="00376E08"/>
    <w:rsid w:val="003843F8"/>
    <w:rsid w:val="00384F8B"/>
    <w:rsid w:val="00385065"/>
    <w:rsid w:val="00385A6E"/>
    <w:rsid w:val="003874EA"/>
    <w:rsid w:val="003923CA"/>
    <w:rsid w:val="003962CA"/>
    <w:rsid w:val="003A7226"/>
    <w:rsid w:val="003A78F0"/>
    <w:rsid w:val="003A7ED1"/>
    <w:rsid w:val="003B2461"/>
    <w:rsid w:val="003B5A42"/>
    <w:rsid w:val="003B6652"/>
    <w:rsid w:val="003B702F"/>
    <w:rsid w:val="003C42F4"/>
    <w:rsid w:val="003C57AC"/>
    <w:rsid w:val="003D0148"/>
    <w:rsid w:val="003D0FD6"/>
    <w:rsid w:val="003D2ADD"/>
    <w:rsid w:val="003D6F31"/>
    <w:rsid w:val="003E7287"/>
    <w:rsid w:val="003F3944"/>
    <w:rsid w:val="00412633"/>
    <w:rsid w:val="00414BBE"/>
    <w:rsid w:val="00422AED"/>
    <w:rsid w:val="00425F03"/>
    <w:rsid w:val="00430E13"/>
    <w:rsid w:val="00431A44"/>
    <w:rsid w:val="00436826"/>
    <w:rsid w:val="0044084E"/>
    <w:rsid w:val="00452370"/>
    <w:rsid w:val="00455A74"/>
    <w:rsid w:val="00456716"/>
    <w:rsid w:val="00457D88"/>
    <w:rsid w:val="0046179D"/>
    <w:rsid w:val="0046187F"/>
    <w:rsid w:val="004620FB"/>
    <w:rsid w:val="00465322"/>
    <w:rsid w:val="00472289"/>
    <w:rsid w:val="004727FA"/>
    <w:rsid w:val="004730DA"/>
    <w:rsid w:val="00475B10"/>
    <w:rsid w:val="004957F3"/>
    <w:rsid w:val="00496B7C"/>
    <w:rsid w:val="00497AB9"/>
    <w:rsid w:val="00497B72"/>
    <w:rsid w:val="004A5433"/>
    <w:rsid w:val="004B77C5"/>
    <w:rsid w:val="004C0FE8"/>
    <w:rsid w:val="004C1CA2"/>
    <w:rsid w:val="004C666A"/>
    <w:rsid w:val="004D0C6C"/>
    <w:rsid w:val="004D25F5"/>
    <w:rsid w:val="004D429A"/>
    <w:rsid w:val="004D4F53"/>
    <w:rsid w:val="004E0EAA"/>
    <w:rsid w:val="004E2C87"/>
    <w:rsid w:val="004E41AD"/>
    <w:rsid w:val="004E678E"/>
    <w:rsid w:val="005014E5"/>
    <w:rsid w:val="005030D6"/>
    <w:rsid w:val="00505265"/>
    <w:rsid w:val="00505E85"/>
    <w:rsid w:val="00506A99"/>
    <w:rsid w:val="0051007E"/>
    <w:rsid w:val="00513155"/>
    <w:rsid w:val="00516115"/>
    <w:rsid w:val="00517D46"/>
    <w:rsid w:val="005240B3"/>
    <w:rsid w:val="005325D8"/>
    <w:rsid w:val="00534C27"/>
    <w:rsid w:val="0054178B"/>
    <w:rsid w:val="0054519C"/>
    <w:rsid w:val="00546353"/>
    <w:rsid w:val="005506C8"/>
    <w:rsid w:val="00551A24"/>
    <w:rsid w:val="00552E67"/>
    <w:rsid w:val="005530EB"/>
    <w:rsid w:val="0055424E"/>
    <w:rsid w:val="00554F8C"/>
    <w:rsid w:val="00556783"/>
    <w:rsid w:val="00556D2C"/>
    <w:rsid w:val="00566A6A"/>
    <w:rsid w:val="00572EB0"/>
    <w:rsid w:val="00576D1A"/>
    <w:rsid w:val="0058549E"/>
    <w:rsid w:val="00587CFB"/>
    <w:rsid w:val="00590AA3"/>
    <w:rsid w:val="005950DA"/>
    <w:rsid w:val="005A0267"/>
    <w:rsid w:val="005A0AD5"/>
    <w:rsid w:val="005A364D"/>
    <w:rsid w:val="005A60A7"/>
    <w:rsid w:val="005B07D4"/>
    <w:rsid w:val="005B4906"/>
    <w:rsid w:val="005D2B34"/>
    <w:rsid w:val="005D31FE"/>
    <w:rsid w:val="005D34EF"/>
    <w:rsid w:val="005E0E7A"/>
    <w:rsid w:val="005E1692"/>
    <w:rsid w:val="005F097F"/>
    <w:rsid w:val="005F1705"/>
    <w:rsid w:val="005F2C3A"/>
    <w:rsid w:val="00600BAF"/>
    <w:rsid w:val="0060166C"/>
    <w:rsid w:val="00602A1D"/>
    <w:rsid w:val="00602C10"/>
    <w:rsid w:val="006039AE"/>
    <w:rsid w:val="00605A3C"/>
    <w:rsid w:val="00606F95"/>
    <w:rsid w:val="00615A98"/>
    <w:rsid w:val="00623B77"/>
    <w:rsid w:val="00627A21"/>
    <w:rsid w:val="00630317"/>
    <w:rsid w:val="00634246"/>
    <w:rsid w:val="00635EEC"/>
    <w:rsid w:val="00636607"/>
    <w:rsid w:val="0063772E"/>
    <w:rsid w:val="006409A1"/>
    <w:rsid w:val="006432EC"/>
    <w:rsid w:val="00644A5E"/>
    <w:rsid w:val="00646DB1"/>
    <w:rsid w:val="00647B36"/>
    <w:rsid w:val="00652505"/>
    <w:rsid w:val="006725D9"/>
    <w:rsid w:val="00680321"/>
    <w:rsid w:val="00682F30"/>
    <w:rsid w:val="00687A9D"/>
    <w:rsid w:val="00692AFA"/>
    <w:rsid w:val="0069424D"/>
    <w:rsid w:val="006A7C1B"/>
    <w:rsid w:val="006A7DFA"/>
    <w:rsid w:val="006D13BF"/>
    <w:rsid w:val="006E32D9"/>
    <w:rsid w:val="006E4EB1"/>
    <w:rsid w:val="006E6DBD"/>
    <w:rsid w:val="006F1E51"/>
    <w:rsid w:val="006F383D"/>
    <w:rsid w:val="006F7D6E"/>
    <w:rsid w:val="00701940"/>
    <w:rsid w:val="00710DFA"/>
    <w:rsid w:val="007129BC"/>
    <w:rsid w:val="00715747"/>
    <w:rsid w:val="00717C9B"/>
    <w:rsid w:val="00733585"/>
    <w:rsid w:val="00734A38"/>
    <w:rsid w:val="00736654"/>
    <w:rsid w:val="00743520"/>
    <w:rsid w:val="00744CEF"/>
    <w:rsid w:val="0074656F"/>
    <w:rsid w:val="0074740F"/>
    <w:rsid w:val="007509B6"/>
    <w:rsid w:val="00750E3D"/>
    <w:rsid w:val="00753547"/>
    <w:rsid w:val="00754C56"/>
    <w:rsid w:val="00760D88"/>
    <w:rsid w:val="00761589"/>
    <w:rsid w:val="00762A87"/>
    <w:rsid w:val="00764D3A"/>
    <w:rsid w:val="00767666"/>
    <w:rsid w:val="00776AB5"/>
    <w:rsid w:val="007815B7"/>
    <w:rsid w:val="007834AF"/>
    <w:rsid w:val="00787CAA"/>
    <w:rsid w:val="00790A10"/>
    <w:rsid w:val="0079214C"/>
    <w:rsid w:val="007945C1"/>
    <w:rsid w:val="007A24FC"/>
    <w:rsid w:val="007A2B29"/>
    <w:rsid w:val="007A467B"/>
    <w:rsid w:val="007A7522"/>
    <w:rsid w:val="007A7DBA"/>
    <w:rsid w:val="007B10FE"/>
    <w:rsid w:val="007B1345"/>
    <w:rsid w:val="007B1C9C"/>
    <w:rsid w:val="007B76F9"/>
    <w:rsid w:val="007D093D"/>
    <w:rsid w:val="007D61D9"/>
    <w:rsid w:val="007E2146"/>
    <w:rsid w:val="007E2643"/>
    <w:rsid w:val="007E6ECB"/>
    <w:rsid w:val="007F1C7A"/>
    <w:rsid w:val="007F3151"/>
    <w:rsid w:val="007F6715"/>
    <w:rsid w:val="008030C3"/>
    <w:rsid w:val="0080404D"/>
    <w:rsid w:val="00811E20"/>
    <w:rsid w:val="00821FA8"/>
    <w:rsid w:val="008231DC"/>
    <w:rsid w:val="00824C2C"/>
    <w:rsid w:val="00833037"/>
    <w:rsid w:val="00833F04"/>
    <w:rsid w:val="0083403D"/>
    <w:rsid w:val="00841BA8"/>
    <w:rsid w:val="008421B2"/>
    <w:rsid w:val="0085133E"/>
    <w:rsid w:val="00857782"/>
    <w:rsid w:val="00857FEC"/>
    <w:rsid w:val="008639FB"/>
    <w:rsid w:val="0086475B"/>
    <w:rsid w:val="00873A34"/>
    <w:rsid w:val="00886F8F"/>
    <w:rsid w:val="00887D48"/>
    <w:rsid w:val="008933BE"/>
    <w:rsid w:val="00896909"/>
    <w:rsid w:val="008A172B"/>
    <w:rsid w:val="008A619D"/>
    <w:rsid w:val="008A7B2C"/>
    <w:rsid w:val="008B026F"/>
    <w:rsid w:val="008B28F9"/>
    <w:rsid w:val="008B4F63"/>
    <w:rsid w:val="008B509B"/>
    <w:rsid w:val="008B7E8B"/>
    <w:rsid w:val="008C3F34"/>
    <w:rsid w:val="008D383B"/>
    <w:rsid w:val="008D6BE2"/>
    <w:rsid w:val="008E285A"/>
    <w:rsid w:val="008E3765"/>
    <w:rsid w:val="008E58A3"/>
    <w:rsid w:val="008F2B5A"/>
    <w:rsid w:val="0090570E"/>
    <w:rsid w:val="00915112"/>
    <w:rsid w:val="00917C7F"/>
    <w:rsid w:val="00927914"/>
    <w:rsid w:val="00941226"/>
    <w:rsid w:val="00945ABB"/>
    <w:rsid w:val="009510B0"/>
    <w:rsid w:val="0095747A"/>
    <w:rsid w:val="00966112"/>
    <w:rsid w:val="0096745C"/>
    <w:rsid w:val="00967C90"/>
    <w:rsid w:val="0097397D"/>
    <w:rsid w:val="00974F41"/>
    <w:rsid w:val="009918AB"/>
    <w:rsid w:val="00991DBB"/>
    <w:rsid w:val="009A2D34"/>
    <w:rsid w:val="009A6426"/>
    <w:rsid w:val="009A6B0F"/>
    <w:rsid w:val="009B37C5"/>
    <w:rsid w:val="009B5C1B"/>
    <w:rsid w:val="009C3A44"/>
    <w:rsid w:val="009C3D08"/>
    <w:rsid w:val="009C754D"/>
    <w:rsid w:val="009D1ACC"/>
    <w:rsid w:val="009D1FCA"/>
    <w:rsid w:val="009D792C"/>
    <w:rsid w:val="009E3631"/>
    <w:rsid w:val="009E426F"/>
    <w:rsid w:val="009E5F3C"/>
    <w:rsid w:val="009E6026"/>
    <w:rsid w:val="009E6439"/>
    <w:rsid w:val="009E6FDB"/>
    <w:rsid w:val="009E7177"/>
    <w:rsid w:val="009E7C86"/>
    <w:rsid w:val="009F2305"/>
    <w:rsid w:val="00A02E40"/>
    <w:rsid w:val="00A070BF"/>
    <w:rsid w:val="00A07EF1"/>
    <w:rsid w:val="00A108E2"/>
    <w:rsid w:val="00A11386"/>
    <w:rsid w:val="00A13336"/>
    <w:rsid w:val="00A1351F"/>
    <w:rsid w:val="00A15728"/>
    <w:rsid w:val="00A20ADF"/>
    <w:rsid w:val="00A2137B"/>
    <w:rsid w:val="00A23C81"/>
    <w:rsid w:val="00A277EC"/>
    <w:rsid w:val="00A27FC8"/>
    <w:rsid w:val="00A30521"/>
    <w:rsid w:val="00A32892"/>
    <w:rsid w:val="00A344B3"/>
    <w:rsid w:val="00A35007"/>
    <w:rsid w:val="00A45484"/>
    <w:rsid w:val="00A470A9"/>
    <w:rsid w:val="00A51BDF"/>
    <w:rsid w:val="00A5335F"/>
    <w:rsid w:val="00A57E20"/>
    <w:rsid w:val="00A60DA1"/>
    <w:rsid w:val="00A612BF"/>
    <w:rsid w:val="00A62067"/>
    <w:rsid w:val="00A733E6"/>
    <w:rsid w:val="00A73AC4"/>
    <w:rsid w:val="00A75CAC"/>
    <w:rsid w:val="00A80604"/>
    <w:rsid w:val="00A850D0"/>
    <w:rsid w:val="00A905E2"/>
    <w:rsid w:val="00A938A7"/>
    <w:rsid w:val="00A94E43"/>
    <w:rsid w:val="00AA4807"/>
    <w:rsid w:val="00AA5DEB"/>
    <w:rsid w:val="00AB3DAB"/>
    <w:rsid w:val="00AB6716"/>
    <w:rsid w:val="00AB71EB"/>
    <w:rsid w:val="00AC0AF0"/>
    <w:rsid w:val="00AC7E15"/>
    <w:rsid w:val="00AD0459"/>
    <w:rsid w:val="00B033B9"/>
    <w:rsid w:val="00B06844"/>
    <w:rsid w:val="00B1712D"/>
    <w:rsid w:val="00B20847"/>
    <w:rsid w:val="00B2177A"/>
    <w:rsid w:val="00B219CD"/>
    <w:rsid w:val="00B23599"/>
    <w:rsid w:val="00B24CA6"/>
    <w:rsid w:val="00B27321"/>
    <w:rsid w:val="00B34F96"/>
    <w:rsid w:val="00B456B0"/>
    <w:rsid w:val="00B46D00"/>
    <w:rsid w:val="00B52CAE"/>
    <w:rsid w:val="00B66369"/>
    <w:rsid w:val="00B719AE"/>
    <w:rsid w:val="00B74941"/>
    <w:rsid w:val="00B774C3"/>
    <w:rsid w:val="00B82501"/>
    <w:rsid w:val="00B8775B"/>
    <w:rsid w:val="00BA0FD8"/>
    <w:rsid w:val="00BA1A2B"/>
    <w:rsid w:val="00BB0BB0"/>
    <w:rsid w:val="00BB1D1B"/>
    <w:rsid w:val="00BB49BE"/>
    <w:rsid w:val="00BC09A2"/>
    <w:rsid w:val="00BC2B7B"/>
    <w:rsid w:val="00BD05AC"/>
    <w:rsid w:val="00BD77E4"/>
    <w:rsid w:val="00BE4C3C"/>
    <w:rsid w:val="00BE710B"/>
    <w:rsid w:val="00C0276A"/>
    <w:rsid w:val="00C060CF"/>
    <w:rsid w:val="00C13CF5"/>
    <w:rsid w:val="00C17048"/>
    <w:rsid w:val="00C2103F"/>
    <w:rsid w:val="00C27C17"/>
    <w:rsid w:val="00C32165"/>
    <w:rsid w:val="00C34007"/>
    <w:rsid w:val="00C35CF0"/>
    <w:rsid w:val="00C435FF"/>
    <w:rsid w:val="00C44551"/>
    <w:rsid w:val="00C446B4"/>
    <w:rsid w:val="00C447BE"/>
    <w:rsid w:val="00C53AD1"/>
    <w:rsid w:val="00C61271"/>
    <w:rsid w:val="00C61E8C"/>
    <w:rsid w:val="00C62756"/>
    <w:rsid w:val="00C65C09"/>
    <w:rsid w:val="00C67199"/>
    <w:rsid w:val="00C8042C"/>
    <w:rsid w:val="00C804B1"/>
    <w:rsid w:val="00C907B8"/>
    <w:rsid w:val="00C9129E"/>
    <w:rsid w:val="00C9669C"/>
    <w:rsid w:val="00C973FC"/>
    <w:rsid w:val="00C979FC"/>
    <w:rsid w:val="00CA1642"/>
    <w:rsid w:val="00CA5A71"/>
    <w:rsid w:val="00CA66B5"/>
    <w:rsid w:val="00CB785A"/>
    <w:rsid w:val="00CC00A5"/>
    <w:rsid w:val="00CC59D0"/>
    <w:rsid w:val="00CD0DFF"/>
    <w:rsid w:val="00CD1665"/>
    <w:rsid w:val="00CD1D19"/>
    <w:rsid w:val="00CD46A2"/>
    <w:rsid w:val="00CD494D"/>
    <w:rsid w:val="00CD6648"/>
    <w:rsid w:val="00CD6C75"/>
    <w:rsid w:val="00CE0B24"/>
    <w:rsid w:val="00CE11A3"/>
    <w:rsid w:val="00CE3A99"/>
    <w:rsid w:val="00CE6BC3"/>
    <w:rsid w:val="00CF0760"/>
    <w:rsid w:val="00CF1C4B"/>
    <w:rsid w:val="00CF2E8D"/>
    <w:rsid w:val="00CF5F3E"/>
    <w:rsid w:val="00CF779B"/>
    <w:rsid w:val="00D0747A"/>
    <w:rsid w:val="00D16AD3"/>
    <w:rsid w:val="00D16CC2"/>
    <w:rsid w:val="00D20095"/>
    <w:rsid w:val="00D214D9"/>
    <w:rsid w:val="00D25A35"/>
    <w:rsid w:val="00D36F8A"/>
    <w:rsid w:val="00D412EB"/>
    <w:rsid w:val="00D42450"/>
    <w:rsid w:val="00D46FD6"/>
    <w:rsid w:val="00D5428B"/>
    <w:rsid w:val="00D61289"/>
    <w:rsid w:val="00D64103"/>
    <w:rsid w:val="00D64847"/>
    <w:rsid w:val="00D648C9"/>
    <w:rsid w:val="00D663BE"/>
    <w:rsid w:val="00D66C97"/>
    <w:rsid w:val="00D77E8E"/>
    <w:rsid w:val="00D80BA6"/>
    <w:rsid w:val="00D80F19"/>
    <w:rsid w:val="00D9161D"/>
    <w:rsid w:val="00D965B2"/>
    <w:rsid w:val="00D979EB"/>
    <w:rsid w:val="00DA3D08"/>
    <w:rsid w:val="00DB2D00"/>
    <w:rsid w:val="00DC7377"/>
    <w:rsid w:val="00DD0FA3"/>
    <w:rsid w:val="00DD24CD"/>
    <w:rsid w:val="00DD55D6"/>
    <w:rsid w:val="00DD5EBF"/>
    <w:rsid w:val="00DD7B2C"/>
    <w:rsid w:val="00DE16F9"/>
    <w:rsid w:val="00DF4BE0"/>
    <w:rsid w:val="00DF7A33"/>
    <w:rsid w:val="00E021E5"/>
    <w:rsid w:val="00E024D0"/>
    <w:rsid w:val="00E03EBD"/>
    <w:rsid w:val="00E06230"/>
    <w:rsid w:val="00E11D70"/>
    <w:rsid w:val="00E136B9"/>
    <w:rsid w:val="00E1632A"/>
    <w:rsid w:val="00E232D3"/>
    <w:rsid w:val="00E35608"/>
    <w:rsid w:val="00E37DCB"/>
    <w:rsid w:val="00E417D1"/>
    <w:rsid w:val="00E43CDB"/>
    <w:rsid w:val="00E524E7"/>
    <w:rsid w:val="00E5386A"/>
    <w:rsid w:val="00E603A3"/>
    <w:rsid w:val="00E65099"/>
    <w:rsid w:val="00E72593"/>
    <w:rsid w:val="00E764B1"/>
    <w:rsid w:val="00E7774D"/>
    <w:rsid w:val="00E77D9B"/>
    <w:rsid w:val="00E77E02"/>
    <w:rsid w:val="00E85AD4"/>
    <w:rsid w:val="00E937AB"/>
    <w:rsid w:val="00E9722D"/>
    <w:rsid w:val="00E97AE7"/>
    <w:rsid w:val="00EA0C5D"/>
    <w:rsid w:val="00EB4F99"/>
    <w:rsid w:val="00EB6531"/>
    <w:rsid w:val="00EC04DC"/>
    <w:rsid w:val="00EC1EE5"/>
    <w:rsid w:val="00EC2413"/>
    <w:rsid w:val="00ED0532"/>
    <w:rsid w:val="00ED0FE8"/>
    <w:rsid w:val="00ED111D"/>
    <w:rsid w:val="00ED2AC6"/>
    <w:rsid w:val="00ED4180"/>
    <w:rsid w:val="00EE2790"/>
    <w:rsid w:val="00EE6F46"/>
    <w:rsid w:val="00EF0469"/>
    <w:rsid w:val="00F116C4"/>
    <w:rsid w:val="00F2474E"/>
    <w:rsid w:val="00F30855"/>
    <w:rsid w:val="00F33A39"/>
    <w:rsid w:val="00F34870"/>
    <w:rsid w:val="00F47353"/>
    <w:rsid w:val="00F51FDC"/>
    <w:rsid w:val="00F531AD"/>
    <w:rsid w:val="00F61384"/>
    <w:rsid w:val="00F6253D"/>
    <w:rsid w:val="00F66794"/>
    <w:rsid w:val="00F6739F"/>
    <w:rsid w:val="00F67775"/>
    <w:rsid w:val="00F67833"/>
    <w:rsid w:val="00F70170"/>
    <w:rsid w:val="00F701DA"/>
    <w:rsid w:val="00F70442"/>
    <w:rsid w:val="00F82867"/>
    <w:rsid w:val="00F94CEC"/>
    <w:rsid w:val="00FA2075"/>
    <w:rsid w:val="00FA2EE7"/>
    <w:rsid w:val="00FB6DB5"/>
    <w:rsid w:val="00FC21B2"/>
    <w:rsid w:val="00FC2DE0"/>
    <w:rsid w:val="00FC6F19"/>
    <w:rsid w:val="00FC7A32"/>
    <w:rsid w:val="00FD2EA6"/>
    <w:rsid w:val="00FD6AA3"/>
    <w:rsid w:val="00FD7453"/>
    <w:rsid w:val="00FE0AE0"/>
    <w:rsid w:val="00FE53C1"/>
    <w:rsid w:val="00FE56C1"/>
    <w:rsid w:val="00FF2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B9EA"/>
  <w15:chartTrackingRefBased/>
  <w15:docId w15:val="{B71DA057-1AD3-49B4-866B-787D33C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6E32D9"/>
    <w:pPr>
      <w:spacing w:after="60" w:line="220" w:lineRule="exact"/>
      <w:ind w:firstLine="284"/>
      <w:jc w:val="both"/>
    </w:pPr>
    <w:rPr>
      <w:sz w:val="20"/>
      <w:szCs w:val="20"/>
      <w:lang w:eastAsia="ru-RU"/>
    </w:rPr>
  </w:style>
  <w:style w:type="paragraph" w:styleId="a3">
    <w:name w:val="Plain Text"/>
    <w:basedOn w:val="a"/>
    <w:rsid w:val="006E32D9"/>
    <w:rPr>
      <w:rFonts w:ascii="Courier New" w:hAnsi="Courier New" w:cs="Courier New"/>
      <w:sz w:val="20"/>
      <w:szCs w:val="20"/>
      <w:lang w:val="ru-RU" w:eastAsia="ru-RU"/>
    </w:rPr>
  </w:style>
  <w:style w:type="paragraph" w:styleId="a4">
    <w:name w:val="Body Text"/>
    <w:basedOn w:val="a"/>
    <w:rsid w:val="006E32D9"/>
    <w:pPr>
      <w:spacing w:after="120"/>
    </w:pPr>
  </w:style>
  <w:style w:type="paragraph" w:customStyle="1" w:styleId="rvps2">
    <w:name w:val="rvps2"/>
    <w:basedOn w:val="a"/>
    <w:rsid w:val="006E32D9"/>
    <w:pPr>
      <w:spacing w:before="100" w:beforeAutospacing="1" w:after="100" w:afterAutospacing="1"/>
    </w:pPr>
    <w:rPr>
      <w:lang w:val="ru-RU" w:eastAsia="ru-RU"/>
    </w:rPr>
  </w:style>
  <w:style w:type="character" w:customStyle="1" w:styleId="rvts9">
    <w:name w:val="rvts9"/>
    <w:rsid w:val="006E32D9"/>
    <w:rPr>
      <w:rFonts w:cs="Times New Roman"/>
    </w:rPr>
  </w:style>
  <w:style w:type="character" w:customStyle="1" w:styleId="apple-converted-space">
    <w:name w:val="apple-converted-space"/>
    <w:rsid w:val="006E32D9"/>
    <w:rPr>
      <w:rFonts w:cs="Times New Roman"/>
    </w:rPr>
  </w:style>
  <w:style w:type="character" w:styleId="a5">
    <w:name w:val="annotation reference"/>
    <w:rsid w:val="00824C2C"/>
    <w:rPr>
      <w:sz w:val="16"/>
      <w:szCs w:val="16"/>
    </w:rPr>
  </w:style>
  <w:style w:type="paragraph" w:styleId="a6">
    <w:name w:val="annotation text"/>
    <w:basedOn w:val="a"/>
    <w:link w:val="a7"/>
    <w:rsid w:val="00824C2C"/>
    <w:rPr>
      <w:sz w:val="20"/>
      <w:szCs w:val="20"/>
    </w:rPr>
  </w:style>
  <w:style w:type="character" w:customStyle="1" w:styleId="a7">
    <w:name w:val="Текст примітки Знак"/>
    <w:link w:val="a6"/>
    <w:rsid w:val="00824C2C"/>
    <w:rPr>
      <w:lang w:val="uk-UA" w:eastAsia="uk-UA"/>
    </w:rPr>
  </w:style>
  <w:style w:type="paragraph" w:styleId="a8">
    <w:name w:val="annotation subject"/>
    <w:basedOn w:val="a6"/>
    <w:next w:val="a6"/>
    <w:link w:val="a9"/>
    <w:rsid w:val="00824C2C"/>
    <w:rPr>
      <w:b/>
      <w:bCs/>
    </w:rPr>
  </w:style>
  <w:style w:type="character" w:customStyle="1" w:styleId="a9">
    <w:name w:val="Тема примітки Знак"/>
    <w:link w:val="a8"/>
    <w:rsid w:val="00824C2C"/>
    <w:rPr>
      <w:b/>
      <w:bCs/>
      <w:lang w:val="uk-UA" w:eastAsia="uk-UA"/>
    </w:rPr>
  </w:style>
  <w:style w:type="paragraph" w:styleId="aa">
    <w:name w:val="Balloon Text"/>
    <w:basedOn w:val="a"/>
    <w:link w:val="ab"/>
    <w:rsid w:val="00824C2C"/>
    <w:rPr>
      <w:rFonts w:ascii="Tahoma" w:hAnsi="Tahoma" w:cs="Tahoma"/>
      <w:sz w:val="16"/>
      <w:szCs w:val="16"/>
    </w:rPr>
  </w:style>
  <w:style w:type="character" w:customStyle="1" w:styleId="ab">
    <w:name w:val="Текст у виносці Знак"/>
    <w:link w:val="aa"/>
    <w:rsid w:val="00824C2C"/>
    <w:rPr>
      <w:rFonts w:ascii="Tahoma" w:hAnsi="Tahoma" w:cs="Tahoma"/>
      <w:sz w:val="16"/>
      <w:szCs w:val="16"/>
      <w:lang w:val="uk-UA" w:eastAsia="uk-UA"/>
    </w:rPr>
  </w:style>
  <w:style w:type="paragraph" w:styleId="ac">
    <w:name w:val="Revision"/>
    <w:hidden/>
    <w:uiPriority w:val="99"/>
    <w:semiHidden/>
    <w:rsid w:val="00F116C4"/>
    <w:rPr>
      <w:sz w:val="24"/>
      <w:szCs w:val="24"/>
    </w:rPr>
  </w:style>
  <w:style w:type="paragraph" w:styleId="ad">
    <w:name w:val="footer"/>
    <w:basedOn w:val="a"/>
    <w:rsid w:val="009E6FDB"/>
    <w:pPr>
      <w:tabs>
        <w:tab w:val="center" w:pos="4677"/>
        <w:tab w:val="right" w:pos="9355"/>
      </w:tabs>
    </w:pPr>
  </w:style>
  <w:style w:type="character" w:styleId="ae">
    <w:name w:val="page number"/>
    <w:basedOn w:val="a0"/>
    <w:rsid w:val="009E6FDB"/>
  </w:style>
  <w:style w:type="character" w:customStyle="1" w:styleId="rvts46">
    <w:name w:val="rvts46"/>
    <w:rsid w:val="00833037"/>
  </w:style>
  <w:style w:type="character" w:styleId="af">
    <w:name w:val="Hyperlink"/>
    <w:uiPriority w:val="99"/>
    <w:unhideWhenUsed/>
    <w:rsid w:val="00833037"/>
    <w:rPr>
      <w:color w:val="0000FF"/>
      <w:u w:val="single"/>
    </w:rPr>
  </w:style>
  <w:style w:type="paragraph" w:styleId="HTML">
    <w:name w:val="HTML Preformatted"/>
    <w:basedOn w:val="a"/>
    <w:rsid w:val="0059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af0">
    <w:name w:val="Нормальний текст"/>
    <w:basedOn w:val="a"/>
    <w:link w:val="af1"/>
    <w:rsid w:val="00007638"/>
    <w:pPr>
      <w:spacing w:before="120"/>
      <w:ind w:firstLine="567"/>
      <w:jc w:val="both"/>
    </w:pPr>
    <w:rPr>
      <w:rFonts w:ascii="Antiqua" w:eastAsia="Calibri" w:hAnsi="Antiqua"/>
      <w:sz w:val="26"/>
      <w:szCs w:val="20"/>
      <w:lang w:val="ru-RU" w:eastAsia="ru-RU"/>
    </w:rPr>
  </w:style>
  <w:style w:type="character" w:customStyle="1" w:styleId="af1">
    <w:name w:val="Нормальний текст Знак"/>
    <w:link w:val="af0"/>
    <w:locked/>
    <w:rsid w:val="00007638"/>
    <w:rPr>
      <w:rFonts w:ascii="Antiqua" w:eastAsia="Calibri" w:hAnsi="Antiqua"/>
      <w:sz w:val="26"/>
      <w:lang w:val="ru-RU" w:eastAsia="ru-RU" w:bidi="ar-SA"/>
    </w:rPr>
  </w:style>
  <w:style w:type="paragraph" w:styleId="af2">
    <w:name w:val="header"/>
    <w:basedOn w:val="a"/>
    <w:link w:val="af3"/>
    <w:rsid w:val="00D0747A"/>
    <w:pPr>
      <w:tabs>
        <w:tab w:val="center" w:pos="4677"/>
        <w:tab w:val="right" w:pos="9355"/>
      </w:tabs>
    </w:pPr>
  </w:style>
  <w:style w:type="character" w:customStyle="1" w:styleId="af3">
    <w:name w:val="Верхній колонтитул Знак"/>
    <w:link w:val="af2"/>
    <w:rsid w:val="00D0747A"/>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1457">
      <w:bodyDiv w:val="1"/>
      <w:marLeft w:val="0"/>
      <w:marRight w:val="0"/>
      <w:marTop w:val="0"/>
      <w:marBottom w:val="0"/>
      <w:divBdr>
        <w:top w:val="none" w:sz="0" w:space="0" w:color="auto"/>
        <w:left w:val="none" w:sz="0" w:space="0" w:color="auto"/>
        <w:bottom w:val="none" w:sz="0" w:space="0" w:color="auto"/>
        <w:right w:val="none" w:sz="0" w:space="0" w:color="auto"/>
      </w:divBdr>
    </w:div>
    <w:div w:id="575747137">
      <w:bodyDiv w:val="1"/>
      <w:marLeft w:val="0"/>
      <w:marRight w:val="0"/>
      <w:marTop w:val="0"/>
      <w:marBottom w:val="0"/>
      <w:divBdr>
        <w:top w:val="none" w:sz="0" w:space="0" w:color="auto"/>
        <w:left w:val="none" w:sz="0" w:space="0" w:color="auto"/>
        <w:bottom w:val="none" w:sz="0" w:space="0" w:color="auto"/>
        <w:right w:val="none" w:sz="0" w:space="0" w:color="auto"/>
      </w:divBdr>
    </w:div>
    <w:div w:id="1637830120">
      <w:bodyDiv w:val="1"/>
      <w:marLeft w:val="0"/>
      <w:marRight w:val="0"/>
      <w:marTop w:val="0"/>
      <w:marBottom w:val="0"/>
      <w:divBdr>
        <w:top w:val="none" w:sz="0" w:space="0" w:color="auto"/>
        <w:left w:val="none" w:sz="0" w:space="0" w:color="auto"/>
        <w:bottom w:val="none" w:sz="0" w:space="0" w:color="auto"/>
        <w:right w:val="none" w:sz="0" w:space="0" w:color="auto"/>
      </w:divBdr>
    </w:div>
    <w:div w:id="1710645942">
      <w:bodyDiv w:val="1"/>
      <w:marLeft w:val="0"/>
      <w:marRight w:val="0"/>
      <w:marTop w:val="0"/>
      <w:marBottom w:val="0"/>
      <w:divBdr>
        <w:top w:val="none" w:sz="0" w:space="0" w:color="auto"/>
        <w:left w:val="none" w:sz="0" w:space="0" w:color="auto"/>
        <w:bottom w:val="none" w:sz="0" w:space="0" w:color="auto"/>
        <w:right w:val="none" w:sz="0" w:space="0" w:color="auto"/>
      </w:divBdr>
    </w:div>
    <w:div w:id="1830362461">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2106460880">
      <w:bodyDiv w:val="1"/>
      <w:marLeft w:val="0"/>
      <w:marRight w:val="0"/>
      <w:marTop w:val="0"/>
      <w:marBottom w:val="0"/>
      <w:divBdr>
        <w:top w:val="none" w:sz="0" w:space="0" w:color="auto"/>
        <w:left w:val="none" w:sz="0" w:space="0" w:color="auto"/>
        <w:bottom w:val="none" w:sz="0" w:space="0" w:color="auto"/>
        <w:right w:val="none" w:sz="0" w:space="0" w:color="auto"/>
      </w:divBdr>
    </w:div>
    <w:div w:id="21471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994F2-B09F-4CA8-ABCA-4395DF20D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7646C-A5E6-465F-9E6F-67702A84DEFE}">
  <ds:schemaRefs>
    <ds:schemaRef ds:uri="http://schemas.microsoft.com/sharepoint/v3/contenttype/forms"/>
  </ds:schemaRefs>
</ds:datastoreItem>
</file>

<file path=customXml/itemProps3.xml><?xml version="1.0" encoding="utf-8"?>
<ds:datastoreItem xmlns:ds="http://schemas.openxmlformats.org/officeDocument/2006/customXml" ds:itemID="{2CDF5236-634B-43C9-B5DA-F828B8508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2021-01-18T12:29:00Z</dcterms:created>
  <dcterms:modified xsi:type="dcterms:W3CDTF">2021-01-18T12:29:00Z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