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2" w:rsidRPr="00697C96" w:rsidRDefault="00723E7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292" w:rsidRPr="00697C96" w:rsidRDefault="000D429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292" w:rsidRPr="00697C96" w:rsidRDefault="000D429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292" w:rsidRPr="00697C96" w:rsidRDefault="000D429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72" w:rsidRPr="00697C96" w:rsidRDefault="00723E7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72" w:rsidRPr="00697C96" w:rsidRDefault="00723E7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72" w:rsidRPr="00697C96" w:rsidRDefault="00723E7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E72" w:rsidRPr="00697C96" w:rsidRDefault="00723E72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ED4" w:rsidRPr="00697C96" w:rsidRDefault="00AF4ED4" w:rsidP="0066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C96">
        <w:rPr>
          <w:rFonts w:ascii="Times New Roman" w:hAnsi="Times New Roman"/>
          <w:b/>
          <w:sz w:val="28"/>
          <w:szCs w:val="28"/>
        </w:rPr>
        <w:t>ВИСНОВОК</w:t>
      </w:r>
    </w:p>
    <w:p w:rsidR="004E2A4B" w:rsidRPr="00697C96" w:rsidRDefault="00B50BB0" w:rsidP="0066223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97C96">
        <w:rPr>
          <w:bCs w:val="0"/>
          <w:sz w:val="28"/>
          <w:szCs w:val="28"/>
        </w:rPr>
        <w:t>на про</w:t>
      </w:r>
      <w:r w:rsidR="004E2A4B" w:rsidRPr="00697C96">
        <w:rPr>
          <w:bCs w:val="0"/>
          <w:sz w:val="28"/>
          <w:szCs w:val="28"/>
        </w:rPr>
        <w:t>е</w:t>
      </w:r>
      <w:r w:rsidRPr="00697C96">
        <w:rPr>
          <w:bCs w:val="0"/>
          <w:sz w:val="28"/>
          <w:szCs w:val="28"/>
        </w:rPr>
        <w:t>кт</w:t>
      </w:r>
      <w:r w:rsidRPr="00697C96">
        <w:rPr>
          <w:b w:val="0"/>
          <w:bCs w:val="0"/>
          <w:sz w:val="28"/>
          <w:szCs w:val="28"/>
        </w:rPr>
        <w:t xml:space="preserve"> </w:t>
      </w:r>
      <w:r w:rsidR="00EF5B54" w:rsidRPr="00697C96">
        <w:rPr>
          <w:sz w:val="28"/>
          <w:szCs w:val="28"/>
        </w:rPr>
        <w:t xml:space="preserve">Закону </w:t>
      </w:r>
      <w:r w:rsidR="004E2A4B" w:rsidRPr="00697C96">
        <w:rPr>
          <w:sz w:val="28"/>
          <w:szCs w:val="28"/>
        </w:rPr>
        <w:t>України «П</w:t>
      </w:r>
      <w:r w:rsidR="00EF5B54" w:rsidRPr="00697C96">
        <w:rPr>
          <w:sz w:val="28"/>
          <w:szCs w:val="28"/>
        </w:rPr>
        <w:t xml:space="preserve">ро </w:t>
      </w:r>
      <w:r w:rsidR="004E2A4B" w:rsidRPr="00697C96">
        <w:rPr>
          <w:sz w:val="28"/>
          <w:szCs w:val="28"/>
        </w:rPr>
        <w:t xml:space="preserve">внесення зміни до розділу X </w:t>
      </w:r>
    </w:p>
    <w:p w:rsidR="002B1441" w:rsidRPr="00697C96" w:rsidRDefault="004E2A4B" w:rsidP="0066223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97C96">
        <w:rPr>
          <w:sz w:val="28"/>
          <w:szCs w:val="28"/>
        </w:rPr>
        <w:t xml:space="preserve">«Прикінцеві та перехідні положення» Закону України «Про публічні закупівлі» щодо забезпечення можливості </w:t>
      </w:r>
      <w:proofErr w:type="spellStart"/>
      <w:r w:rsidRPr="00697C96">
        <w:rPr>
          <w:sz w:val="28"/>
          <w:szCs w:val="28"/>
        </w:rPr>
        <w:t>закупівель</w:t>
      </w:r>
      <w:proofErr w:type="spellEnd"/>
      <w:r w:rsidRPr="00697C96">
        <w:rPr>
          <w:sz w:val="28"/>
          <w:szCs w:val="28"/>
        </w:rPr>
        <w:t xml:space="preserve"> лікарських</w:t>
      </w:r>
    </w:p>
    <w:p w:rsidR="00EF5B54" w:rsidRPr="00697C96" w:rsidRDefault="004E2A4B" w:rsidP="0066223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97C96">
        <w:rPr>
          <w:sz w:val="28"/>
          <w:szCs w:val="28"/>
        </w:rPr>
        <w:t xml:space="preserve"> засобів за договорами керованого доступу»</w:t>
      </w:r>
    </w:p>
    <w:p w:rsidR="002B1441" w:rsidRPr="00697C96" w:rsidRDefault="002B1441" w:rsidP="0066223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4501B" w:rsidRPr="00697C96" w:rsidRDefault="0060330F" w:rsidP="006622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96">
        <w:rPr>
          <w:rFonts w:ascii="Times New Roman" w:hAnsi="Times New Roman"/>
          <w:sz w:val="28"/>
          <w:szCs w:val="28"/>
        </w:rPr>
        <w:t xml:space="preserve">У </w:t>
      </w:r>
      <w:r w:rsidR="00DA7BC9" w:rsidRPr="00697C96">
        <w:rPr>
          <w:rFonts w:ascii="Times New Roman" w:hAnsi="Times New Roman"/>
          <w:sz w:val="28"/>
          <w:szCs w:val="28"/>
        </w:rPr>
        <w:t xml:space="preserve">проекті пропонується тимчасово, до </w:t>
      </w:r>
      <w:r w:rsidR="00F041F6" w:rsidRPr="00697C96">
        <w:rPr>
          <w:rFonts w:ascii="Times New Roman" w:hAnsi="Times New Roman"/>
          <w:sz w:val="28"/>
          <w:szCs w:val="28"/>
        </w:rPr>
        <w:t xml:space="preserve">31 грудня 2023 року, не поширювати дію Закону України «Про публічні закупівлі» </w:t>
      </w:r>
      <w:r w:rsidR="007B7C30" w:rsidRPr="00697C96">
        <w:rPr>
          <w:rFonts w:ascii="Times New Roman" w:hAnsi="Times New Roman"/>
          <w:sz w:val="28"/>
          <w:szCs w:val="28"/>
        </w:rPr>
        <w:t xml:space="preserve">(далі – Закон) </w:t>
      </w:r>
      <w:r w:rsidR="00F041F6" w:rsidRPr="00697C96">
        <w:rPr>
          <w:rFonts w:ascii="Times New Roman" w:hAnsi="Times New Roman"/>
          <w:sz w:val="28"/>
          <w:szCs w:val="28"/>
        </w:rPr>
        <w:t>на закупівлю оригінальних (інноваційних) лікарських засобів, що підлягають закупівлі за договорами керованого доступу</w:t>
      </w:r>
      <w:r w:rsidR="007B7C30" w:rsidRPr="00697C96">
        <w:rPr>
          <w:rFonts w:ascii="Times New Roman" w:hAnsi="Times New Roman"/>
          <w:sz w:val="28"/>
          <w:szCs w:val="28"/>
        </w:rPr>
        <w:t xml:space="preserve"> (далі – ДКД)</w:t>
      </w:r>
      <w:r w:rsidR="00F041F6" w:rsidRPr="00697C96">
        <w:rPr>
          <w:rFonts w:ascii="Times New Roman" w:hAnsi="Times New Roman"/>
          <w:sz w:val="28"/>
          <w:szCs w:val="28"/>
        </w:rPr>
        <w:t>. При цьому</w:t>
      </w:r>
      <w:r w:rsidR="003C0C49" w:rsidRPr="00697C96">
        <w:rPr>
          <w:rFonts w:ascii="Times New Roman" w:hAnsi="Times New Roman"/>
          <w:sz w:val="28"/>
          <w:szCs w:val="28"/>
        </w:rPr>
        <w:t>,</w:t>
      </w:r>
      <w:r w:rsidR="00F041F6" w:rsidRPr="00697C96">
        <w:rPr>
          <w:rFonts w:ascii="Times New Roman" w:hAnsi="Times New Roman"/>
          <w:sz w:val="28"/>
          <w:szCs w:val="28"/>
        </w:rPr>
        <w:t xml:space="preserve"> передбачається</w:t>
      </w:r>
      <w:r w:rsidR="003C0C49" w:rsidRPr="00697C96">
        <w:rPr>
          <w:sz w:val="28"/>
          <w:szCs w:val="28"/>
        </w:rPr>
        <w:t xml:space="preserve"> </w:t>
      </w:r>
      <w:r w:rsidR="003C0C49" w:rsidRPr="00697C96">
        <w:rPr>
          <w:rFonts w:ascii="Times New Roman" w:hAnsi="Times New Roman"/>
          <w:sz w:val="28"/>
          <w:szCs w:val="28"/>
        </w:rPr>
        <w:t xml:space="preserve">оприлюднення в електронній системі </w:t>
      </w:r>
      <w:proofErr w:type="spellStart"/>
      <w:r w:rsidR="003C0C49" w:rsidRPr="00697C96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3C0C49" w:rsidRPr="00697C96">
        <w:rPr>
          <w:rFonts w:ascii="Times New Roman" w:hAnsi="Times New Roman"/>
          <w:sz w:val="28"/>
          <w:szCs w:val="28"/>
        </w:rPr>
        <w:t xml:space="preserve"> інформації про «міжнародну непатентовану назву (за наявності), торговельну назву, форму випуску та дозування лікарського засобу, щодо якого укладено договір керованого доступу, а також про заявника, уповноваженого представника заявника (за наявності), строк дії договору керованого доступу» та </w:t>
      </w:r>
      <w:r w:rsidR="007A1983" w:rsidRPr="00697C96">
        <w:rPr>
          <w:rFonts w:ascii="Times New Roman" w:hAnsi="Times New Roman"/>
          <w:sz w:val="28"/>
          <w:szCs w:val="28"/>
        </w:rPr>
        <w:t xml:space="preserve">щорічного звіту за результатами моніторингу </w:t>
      </w:r>
      <w:r w:rsidR="007B7C30" w:rsidRPr="00697C96">
        <w:rPr>
          <w:rFonts w:ascii="Times New Roman" w:hAnsi="Times New Roman"/>
          <w:sz w:val="28"/>
          <w:szCs w:val="28"/>
        </w:rPr>
        <w:t>ДКД</w:t>
      </w:r>
      <w:r w:rsidR="007A1983" w:rsidRPr="00697C96">
        <w:rPr>
          <w:rFonts w:ascii="Times New Roman" w:hAnsi="Times New Roman"/>
          <w:sz w:val="28"/>
          <w:szCs w:val="28"/>
        </w:rPr>
        <w:t>.</w:t>
      </w:r>
    </w:p>
    <w:p w:rsidR="00CF50F7" w:rsidRPr="00697C96" w:rsidRDefault="00A4501B" w:rsidP="006622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Крім того, </w:t>
      </w:r>
      <w:r w:rsidR="00840BD9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шляхом внесення змін до</w:t>
      </w:r>
      <w:r w:rsidR="00CF50F7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Hlk68520962"/>
      <w:r w:rsidR="00CF50F7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ст. 79</w:t>
      </w:r>
      <w:r w:rsidR="00CF50F7" w:rsidRPr="00697C96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="00CF50F7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7013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CF50F7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снов законодавства України про охорону здоров’я</w:t>
      </w:r>
      <w:r w:rsidR="00A4521F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(далі – Основи)</w:t>
      </w:r>
      <w:r w:rsidR="00F97013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r w:rsidR="00840BD9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уточнюються деякі питання</w:t>
      </w:r>
      <w:r w:rsidR="00F641C8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40BD9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укладення</w:t>
      </w:r>
      <w:r w:rsidR="00F641C8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B7C30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ДКД</w:t>
      </w:r>
      <w:r w:rsidR="00C7265D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641C8" w:rsidRPr="00697C96" w:rsidRDefault="00175106" w:rsidP="006622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96">
        <w:rPr>
          <w:rFonts w:ascii="Times New Roman" w:hAnsi="Times New Roman"/>
          <w:sz w:val="28"/>
          <w:szCs w:val="28"/>
        </w:rPr>
        <w:t xml:space="preserve">Метою проекту відповідно до пояснювальної записки до нього є </w:t>
      </w:r>
      <w:r w:rsidR="00B214DA" w:rsidRPr="00697C96">
        <w:rPr>
          <w:rFonts w:ascii="Times New Roman" w:hAnsi="Times New Roman"/>
          <w:sz w:val="28"/>
          <w:szCs w:val="28"/>
        </w:rPr>
        <w:t>«</w:t>
      </w:r>
      <w:r w:rsidRPr="00697C96">
        <w:rPr>
          <w:rFonts w:ascii="Times New Roman" w:hAnsi="Times New Roman"/>
          <w:sz w:val="28"/>
          <w:szCs w:val="28"/>
        </w:rPr>
        <w:t>удосконалення доступу пацієнтів до інноваційних медичних технологій за рахунок бюджетних коштів із застосуванням процедур договорів керованого доступу</w:t>
      </w:r>
      <w:r w:rsidR="00B214DA" w:rsidRPr="00697C96">
        <w:rPr>
          <w:rFonts w:ascii="Times New Roman" w:hAnsi="Times New Roman"/>
          <w:sz w:val="28"/>
          <w:szCs w:val="28"/>
        </w:rPr>
        <w:t>».</w:t>
      </w:r>
    </w:p>
    <w:p w:rsidR="00170596" w:rsidRPr="00697C96" w:rsidRDefault="00B214DA" w:rsidP="006622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96">
        <w:rPr>
          <w:rFonts w:ascii="Times New Roman" w:hAnsi="Times New Roman"/>
          <w:bCs/>
          <w:sz w:val="28"/>
          <w:szCs w:val="28"/>
        </w:rPr>
        <w:t>П</w:t>
      </w:r>
      <w:r w:rsidR="00170596" w:rsidRPr="00697C96">
        <w:rPr>
          <w:rFonts w:ascii="Times New Roman" w:hAnsi="Times New Roman"/>
          <w:bCs/>
          <w:sz w:val="28"/>
          <w:szCs w:val="28"/>
        </w:rPr>
        <w:t>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</w:t>
      </w:r>
      <w:r w:rsidR="00A4521F" w:rsidRPr="00697C96">
        <w:rPr>
          <w:rFonts w:ascii="Times New Roman" w:hAnsi="Times New Roman"/>
          <w:bCs/>
          <w:sz w:val="28"/>
          <w:szCs w:val="28"/>
        </w:rPr>
        <w:t>.</w:t>
      </w:r>
    </w:p>
    <w:p w:rsidR="00C5186B" w:rsidRPr="00697C96" w:rsidRDefault="00FB758F" w:rsidP="006622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96">
        <w:rPr>
          <w:rFonts w:ascii="Times New Roman" w:hAnsi="Times New Roman"/>
          <w:sz w:val="28"/>
          <w:szCs w:val="28"/>
        </w:rPr>
        <w:t>Головне управління</w:t>
      </w:r>
      <w:r w:rsidR="00863DB3" w:rsidRPr="00697C96">
        <w:rPr>
          <w:rFonts w:ascii="Times New Roman" w:hAnsi="Times New Roman"/>
          <w:sz w:val="28"/>
          <w:szCs w:val="28"/>
        </w:rPr>
        <w:t>,</w:t>
      </w:r>
      <w:r w:rsidR="00E1279F" w:rsidRPr="00697C96">
        <w:rPr>
          <w:rFonts w:ascii="Times New Roman" w:hAnsi="Times New Roman"/>
          <w:sz w:val="28"/>
          <w:szCs w:val="28"/>
        </w:rPr>
        <w:t xml:space="preserve"> </w:t>
      </w:r>
      <w:r w:rsidR="007B7C30" w:rsidRPr="00697C96">
        <w:rPr>
          <w:rFonts w:ascii="Times New Roman" w:hAnsi="Times New Roman"/>
          <w:sz w:val="28"/>
          <w:szCs w:val="28"/>
        </w:rPr>
        <w:t>у</w:t>
      </w:r>
      <w:r w:rsidR="00E1279F" w:rsidRPr="00697C96">
        <w:rPr>
          <w:rFonts w:ascii="Times New Roman" w:hAnsi="Times New Roman"/>
          <w:sz w:val="28"/>
          <w:szCs w:val="28"/>
        </w:rPr>
        <w:t xml:space="preserve"> цілому не виключаючи можливості внесення пропонованих змін, як таких, що сприятимуть </w:t>
      </w:r>
      <w:r w:rsidR="00E215D2" w:rsidRPr="00697C96">
        <w:rPr>
          <w:rFonts w:ascii="Times New Roman" w:hAnsi="Times New Roman"/>
          <w:sz w:val="28"/>
          <w:szCs w:val="28"/>
        </w:rPr>
        <w:t xml:space="preserve">доступу громадян України до інноваційних </w:t>
      </w:r>
      <w:r w:rsidR="00A23D4E" w:rsidRPr="00697C96">
        <w:rPr>
          <w:rFonts w:ascii="Times New Roman" w:hAnsi="Times New Roman"/>
          <w:sz w:val="28"/>
          <w:szCs w:val="28"/>
        </w:rPr>
        <w:t>медичних технологій</w:t>
      </w:r>
      <w:r w:rsidR="00E215D2" w:rsidRPr="00697C96">
        <w:rPr>
          <w:rFonts w:ascii="Times New Roman" w:hAnsi="Times New Roman"/>
          <w:sz w:val="28"/>
          <w:szCs w:val="28"/>
        </w:rPr>
        <w:t>,</w:t>
      </w:r>
      <w:r w:rsidR="00F00D86" w:rsidRPr="00697C96">
        <w:rPr>
          <w:rFonts w:ascii="Times New Roman" w:hAnsi="Times New Roman"/>
          <w:sz w:val="28"/>
          <w:szCs w:val="28"/>
        </w:rPr>
        <w:t xml:space="preserve"> </w:t>
      </w:r>
      <w:r w:rsidR="00204389" w:rsidRPr="00697C96">
        <w:rPr>
          <w:rFonts w:ascii="Times New Roman" w:hAnsi="Times New Roman"/>
          <w:sz w:val="28"/>
          <w:szCs w:val="28"/>
        </w:rPr>
        <w:t xml:space="preserve">одночасно </w:t>
      </w:r>
      <w:r w:rsidR="00E215D2" w:rsidRPr="00697C96">
        <w:rPr>
          <w:rFonts w:ascii="Times New Roman" w:hAnsi="Times New Roman"/>
          <w:sz w:val="28"/>
          <w:szCs w:val="28"/>
        </w:rPr>
        <w:t>вважає за доцільне звернути увагу на таке.</w:t>
      </w:r>
    </w:p>
    <w:p w:rsidR="007B7C30" w:rsidRPr="00697C96" w:rsidRDefault="007B7C30" w:rsidP="006622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7C96">
        <w:rPr>
          <w:rFonts w:ascii="Times New Roman" w:hAnsi="Times New Roman"/>
          <w:b/>
          <w:i/>
          <w:sz w:val="28"/>
          <w:szCs w:val="28"/>
        </w:rPr>
        <w:t>1. Щодо змін до Закону.</w:t>
      </w:r>
    </w:p>
    <w:p w:rsidR="00DE407B" w:rsidRPr="00697C96" w:rsidRDefault="007B7C30" w:rsidP="00F70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97C96">
        <w:rPr>
          <w:rFonts w:ascii="Times New Roman" w:hAnsi="Times New Roman"/>
          <w:sz w:val="28"/>
          <w:szCs w:val="28"/>
        </w:rPr>
        <w:t xml:space="preserve">1.1. </w:t>
      </w:r>
      <w:r w:rsidR="00176B72" w:rsidRPr="00697C96">
        <w:rPr>
          <w:rFonts w:ascii="Times New Roman" w:hAnsi="Times New Roman"/>
          <w:sz w:val="28"/>
          <w:szCs w:val="28"/>
        </w:rPr>
        <w:t>Відповідно до нового п. 3</w:t>
      </w:r>
      <w:r w:rsidR="00176B72" w:rsidRPr="00697C96">
        <w:rPr>
          <w:rFonts w:ascii="Times New Roman" w:hAnsi="Times New Roman"/>
          <w:sz w:val="28"/>
          <w:szCs w:val="28"/>
          <w:vertAlign w:val="superscript"/>
        </w:rPr>
        <w:t>2</w:t>
      </w:r>
      <w:r w:rsidR="00176B72" w:rsidRPr="00697C96">
        <w:rPr>
          <w:rFonts w:ascii="Times New Roman" w:hAnsi="Times New Roman"/>
          <w:sz w:val="28"/>
          <w:szCs w:val="28"/>
        </w:rPr>
        <w:t xml:space="preserve"> </w:t>
      </w:r>
      <w:r w:rsidR="00176B72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розділу X Закону</w:t>
      </w:r>
      <w:r w:rsidR="002B1441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пропонується не поширювати його дію на вказані закупівлі «до 31 грудня 2023 року». На наш погляд, такий підхід потребує додаткового обґрунтування</w:t>
      </w:r>
      <w:r w:rsidR="001C0B82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враховуючи</w:t>
      </w: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той факт</w:t>
      </w:r>
      <w:r w:rsidR="001C0B82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що</w:t>
      </w:r>
      <w:r w:rsidR="00434001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E407B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відповідні приписи оновленої </w:t>
      </w:r>
      <w:r w:rsidR="00434001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ст. 79</w:t>
      </w:r>
      <w:r w:rsidR="00434001" w:rsidRPr="00697C96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="00434001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Основ, як</w:t>
      </w:r>
      <w:r w:rsidR="00DE407B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ими</w:t>
      </w:r>
      <w:r w:rsidR="00434001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передбачено укладення </w:t>
      </w: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ДКД</w:t>
      </w:r>
      <w:r w:rsidR="00DE407B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є нормами постійної дії.</w:t>
      </w:r>
    </w:p>
    <w:p w:rsidR="00194258" w:rsidRPr="00697C96" w:rsidRDefault="007B7C30" w:rsidP="00F70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При цьому</w:t>
      </w:r>
      <w:r w:rsidR="00DC0CDC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зауважимо, що у</w:t>
      </w:r>
      <w:r w:rsidR="00122771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супровідних до проекту документах відсутн</w:t>
      </w:r>
      <w:r w:rsidR="00194258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і</w:t>
      </w:r>
      <w:r w:rsidR="00BC391D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</w:t>
      </w:r>
      <w:r w:rsidR="00122771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ґрунтування</w:t>
      </w:r>
      <w:r w:rsidR="00194258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94258" w:rsidRPr="00697C96" w:rsidRDefault="00194258" w:rsidP="00F70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тривалості пропонованого терміну – «до 31 грудня 2023 року»;</w:t>
      </w:r>
    </w:p>
    <w:p w:rsidR="00194258" w:rsidRPr="00697C96" w:rsidRDefault="003B5750" w:rsidP="00F70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7C96">
        <w:rPr>
          <w:rFonts w:ascii="Times New Roman" w:hAnsi="Times New Roman"/>
          <w:bCs/>
          <w:sz w:val="28"/>
          <w:szCs w:val="28"/>
        </w:rPr>
        <w:t>тимчасовості регулювання цієї процедури в особливому порядку</w:t>
      </w:r>
      <w:r w:rsidR="00194258" w:rsidRPr="00697C96">
        <w:rPr>
          <w:rFonts w:ascii="Times New Roman" w:hAnsi="Times New Roman"/>
          <w:bCs/>
          <w:sz w:val="28"/>
          <w:szCs w:val="28"/>
        </w:rPr>
        <w:t>;</w:t>
      </w:r>
    </w:p>
    <w:p w:rsidR="003B5750" w:rsidRPr="00697C96" w:rsidRDefault="00194258" w:rsidP="00F70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7C96">
        <w:rPr>
          <w:rFonts w:ascii="Times New Roman" w:hAnsi="Times New Roman"/>
          <w:bCs/>
          <w:sz w:val="28"/>
          <w:szCs w:val="28"/>
        </w:rPr>
        <w:t xml:space="preserve">ефективності її проведення щодо </w:t>
      </w:r>
      <w:r w:rsidR="003B5750" w:rsidRPr="00697C96">
        <w:rPr>
          <w:rFonts w:ascii="Times New Roman" w:hAnsi="Times New Roman"/>
          <w:bCs/>
          <w:sz w:val="28"/>
          <w:szCs w:val="28"/>
        </w:rPr>
        <w:t>оригінальних (інноваційних) лікарських засобів п</w:t>
      </w:r>
      <w:r w:rsidR="00DC0CDC" w:rsidRPr="00697C96">
        <w:rPr>
          <w:rFonts w:ascii="Times New Roman" w:hAnsi="Times New Roman"/>
          <w:bCs/>
          <w:sz w:val="28"/>
          <w:szCs w:val="28"/>
        </w:rPr>
        <w:t>ісля</w:t>
      </w:r>
      <w:r w:rsidR="003B5750" w:rsidRPr="00697C96">
        <w:rPr>
          <w:rFonts w:ascii="Times New Roman" w:hAnsi="Times New Roman"/>
          <w:bCs/>
          <w:sz w:val="28"/>
          <w:szCs w:val="28"/>
        </w:rPr>
        <w:t xml:space="preserve"> завершенн</w:t>
      </w:r>
      <w:r w:rsidR="00DC0CDC" w:rsidRPr="00697C96">
        <w:rPr>
          <w:rFonts w:ascii="Times New Roman" w:hAnsi="Times New Roman"/>
          <w:bCs/>
          <w:sz w:val="28"/>
          <w:szCs w:val="28"/>
        </w:rPr>
        <w:t>я</w:t>
      </w:r>
      <w:r w:rsidR="003B5750" w:rsidRPr="00697C96">
        <w:rPr>
          <w:rFonts w:ascii="Times New Roman" w:hAnsi="Times New Roman"/>
          <w:bCs/>
          <w:sz w:val="28"/>
          <w:szCs w:val="28"/>
        </w:rPr>
        <w:t xml:space="preserve"> </w:t>
      </w:r>
      <w:r w:rsidRPr="00697C96">
        <w:rPr>
          <w:rFonts w:ascii="Times New Roman" w:hAnsi="Times New Roman"/>
          <w:bCs/>
          <w:sz w:val="28"/>
          <w:szCs w:val="28"/>
        </w:rPr>
        <w:t xml:space="preserve">встановленого </w:t>
      </w:r>
      <w:r w:rsidR="003B5750" w:rsidRPr="00697C96">
        <w:rPr>
          <w:rFonts w:ascii="Times New Roman" w:hAnsi="Times New Roman"/>
          <w:bCs/>
          <w:sz w:val="28"/>
          <w:szCs w:val="28"/>
        </w:rPr>
        <w:t xml:space="preserve">терміну. </w:t>
      </w:r>
    </w:p>
    <w:p w:rsidR="000F6028" w:rsidRPr="006D4950" w:rsidRDefault="007B7C30" w:rsidP="007B7C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r w:rsidR="000F6028" w:rsidRPr="00697C96">
        <w:rPr>
          <w:rFonts w:ascii="Times New Roman" w:hAnsi="Times New Roman"/>
          <w:sz w:val="28"/>
          <w:szCs w:val="28"/>
        </w:rPr>
        <w:t xml:space="preserve">Виглядає </w:t>
      </w:r>
      <w:r w:rsidR="000F6028" w:rsidRPr="006D4950">
        <w:rPr>
          <w:rFonts w:ascii="Times New Roman" w:hAnsi="Times New Roman"/>
          <w:sz w:val="28"/>
          <w:szCs w:val="28"/>
        </w:rPr>
        <w:t>дискусійн</w:t>
      </w:r>
      <w:r w:rsidRPr="006D4950">
        <w:rPr>
          <w:rFonts w:ascii="Times New Roman" w:hAnsi="Times New Roman"/>
          <w:sz w:val="28"/>
          <w:szCs w:val="28"/>
        </w:rPr>
        <w:t>ою</w:t>
      </w:r>
      <w:r w:rsidR="000F6028" w:rsidRPr="006D4950">
        <w:rPr>
          <w:rFonts w:ascii="Times New Roman" w:hAnsi="Times New Roman"/>
          <w:sz w:val="28"/>
          <w:szCs w:val="28"/>
        </w:rPr>
        <w:t xml:space="preserve"> </w:t>
      </w:r>
      <w:r w:rsidR="00AA0365" w:rsidRPr="006D4950">
        <w:rPr>
          <w:rFonts w:ascii="Times New Roman" w:hAnsi="Times New Roman"/>
          <w:sz w:val="28"/>
          <w:szCs w:val="28"/>
        </w:rPr>
        <w:t xml:space="preserve">необхідність </w:t>
      </w:r>
      <w:r w:rsidR="00AE6B89" w:rsidRPr="006D4950">
        <w:rPr>
          <w:rFonts w:ascii="Times New Roman" w:hAnsi="Times New Roman"/>
          <w:sz w:val="28"/>
          <w:szCs w:val="28"/>
        </w:rPr>
        <w:t xml:space="preserve">дублювання </w:t>
      </w:r>
      <w:r w:rsidRPr="006D4950">
        <w:rPr>
          <w:rFonts w:ascii="Times New Roman" w:hAnsi="Times New Roman"/>
          <w:sz w:val="28"/>
          <w:szCs w:val="28"/>
        </w:rPr>
        <w:t>в</w:t>
      </w:r>
      <w:r w:rsidR="00AE6B89" w:rsidRPr="006D4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B89" w:rsidRPr="006D4950">
        <w:rPr>
          <w:rFonts w:ascii="Times New Roman" w:hAnsi="Times New Roman"/>
          <w:sz w:val="28"/>
          <w:szCs w:val="28"/>
        </w:rPr>
        <w:t>абз</w:t>
      </w:r>
      <w:proofErr w:type="spellEnd"/>
      <w:r w:rsidR="00AE6B89" w:rsidRPr="006D4950">
        <w:rPr>
          <w:rFonts w:ascii="Times New Roman" w:hAnsi="Times New Roman"/>
          <w:sz w:val="28"/>
          <w:szCs w:val="28"/>
        </w:rPr>
        <w:t>. 1 нового п. 3</w:t>
      </w:r>
      <w:r w:rsidR="00AE6B89" w:rsidRPr="006D4950">
        <w:rPr>
          <w:rFonts w:ascii="Times New Roman" w:hAnsi="Times New Roman"/>
          <w:sz w:val="28"/>
          <w:szCs w:val="28"/>
          <w:vertAlign w:val="superscript"/>
        </w:rPr>
        <w:t>2</w:t>
      </w:r>
      <w:r w:rsidR="00AE6B89" w:rsidRPr="006D4950">
        <w:rPr>
          <w:rFonts w:ascii="Times New Roman" w:hAnsi="Times New Roman"/>
          <w:sz w:val="28"/>
          <w:szCs w:val="28"/>
        </w:rPr>
        <w:t xml:space="preserve"> розділу X Закону положень</w:t>
      </w:r>
      <w:r w:rsidRPr="006D4950">
        <w:rPr>
          <w:rFonts w:ascii="Times New Roman" w:hAnsi="Times New Roman"/>
          <w:sz w:val="28"/>
          <w:szCs w:val="28"/>
        </w:rPr>
        <w:t>,</w:t>
      </w:r>
      <w:r w:rsidR="00AE6B89" w:rsidRPr="006D4950">
        <w:rPr>
          <w:rFonts w:ascii="Times New Roman" w:hAnsi="Times New Roman"/>
          <w:sz w:val="28"/>
          <w:szCs w:val="28"/>
        </w:rPr>
        <w:t xml:space="preserve"> що</w:t>
      </w:r>
      <w:r w:rsidR="00B15CB8" w:rsidRPr="006D4950">
        <w:rPr>
          <w:rFonts w:ascii="Times New Roman" w:hAnsi="Times New Roman"/>
          <w:sz w:val="28"/>
          <w:szCs w:val="28"/>
        </w:rPr>
        <w:t xml:space="preserve"> стосу</w:t>
      </w:r>
      <w:r w:rsidR="003C17C6" w:rsidRPr="006D4950">
        <w:rPr>
          <w:rFonts w:ascii="Times New Roman" w:hAnsi="Times New Roman"/>
          <w:sz w:val="28"/>
          <w:szCs w:val="28"/>
        </w:rPr>
        <w:t>ю</w:t>
      </w:r>
      <w:r w:rsidR="00B15CB8" w:rsidRPr="006D4950">
        <w:rPr>
          <w:rFonts w:ascii="Times New Roman" w:hAnsi="Times New Roman"/>
          <w:sz w:val="28"/>
          <w:szCs w:val="28"/>
        </w:rPr>
        <w:t xml:space="preserve">ться </w:t>
      </w:r>
      <w:r w:rsidR="00D04617" w:rsidRPr="006D4950">
        <w:rPr>
          <w:rFonts w:ascii="Times New Roman" w:hAnsi="Times New Roman"/>
          <w:sz w:val="28"/>
          <w:szCs w:val="28"/>
        </w:rPr>
        <w:t xml:space="preserve">укладення </w:t>
      </w:r>
      <w:r w:rsidRPr="006D4950">
        <w:rPr>
          <w:rFonts w:ascii="Times New Roman" w:hAnsi="Times New Roman"/>
          <w:sz w:val="28"/>
          <w:szCs w:val="28"/>
        </w:rPr>
        <w:t>ДКД</w:t>
      </w:r>
      <w:r w:rsidR="006E12E1" w:rsidRPr="006D4950">
        <w:rPr>
          <w:rFonts w:ascii="Times New Roman" w:hAnsi="Times New Roman"/>
          <w:sz w:val="28"/>
          <w:szCs w:val="28"/>
        </w:rPr>
        <w:t xml:space="preserve">, </w:t>
      </w:r>
      <w:r w:rsidR="00FC0C54" w:rsidRPr="006D4950">
        <w:rPr>
          <w:rFonts w:ascii="Times New Roman" w:hAnsi="Times New Roman"/>
          <w:sz w:val="28"/>
          <w:szCs w:val="28"/>
        </w:rPr>
        <w:t xml:space="preserve"> зокрема,</w:t>
      </w:r>
      <w:r w:rsidR="006E12E1" w:rsidRPr="006D4950">
        <w:rPr>
          <w:rFonts w:ascii="Times New Roman" w:hAnsi="Times New Roman"/>
          <w:sz w:val="28"/>
          <w:szCs w:val="28"/>
        </w:rPr>
        <w:t xml:space="preserve"> </w:t>
      </w:r>
      <w:r w:rsidRPr="006D4950">
        <w:rPr>
          <w:rFonts w:ascii="Times New Roman" w:hAnsi="Times New Roman"/>
          <w:sz w:val="28"/>
          <w:szCs w:val="28"/>
        </w:rPr>
        <w:t>у частині</w:t>
      </w:r>
      <w:r w:rsidR="00B15CB8" w:rsidRPr="006D4950">
        <w:rPr>
          <w:rFonts w:ascii="Times New Roman" w:hAnsi="Times New Roman"/>
          <w:sz w:val="28"/>
          <w:szCs w:val="28"/>
        </w:rPr>
        <w:t xml:space="preserve"> </w:t>
      </w:r>
      <w:r w:rsidR="00EF58D1" w:rsidRPr="006D4950">
        <w:rPr>
          <w:rFonts w:ascii="Times New Roman" w:hAnsi="Times New Roman"/>
          <w:sz w:val="28"/>
          <w:szCs w:val="28"/>
        </w:rPr>
        <w:t>сторін договору</w:t>
      </w:r>
      <w:r w:rsidR="00FC0C54" w:rsidRPr="006D4950">
        <w:rPr>
          <w:rFonts w:ascii="Times New Roman" w:hAnsi="Times New Roman"/>
          <w:sz w:val="28"/>
          <w:szCs w:val="28"/>
        </w:rPr>
        <w:t xml:space="preserve">, </w:t>
      </w:r>
      <w:r w:rsidRPr="006D4950">
        <w:rPr>
          <w:rFonts w:ascii="Times New Roman" w:hAnsi="Times New Roman"/>
          <w:sz w:val="28"/>
          <w:szCs w:val="28"/>
        </w:rPr>
        <w:t xml:space="preserve">його </w:t>
      </w:r>
      <w:r w:rsidR="00FC0C54" w:rsidRPr="006D4950">
        <w:rPr>
          <w:rFonts w:ascii="Times New Roman" w:hAnsi="Times New Roman"/>
          <w:sz w:val="28"/>
          <w:szCs w:val="28"/>
        </w:rPr>
        <w:t>предмету,</w:t>
      </w:r>
      <w:r w:rsidR="00AA0365" w:rsidRPr="006D4950">
        <w:rPr>
          <w:rFonts w:ascii="Times New Roman" w:hAnsi="Times New Roman"/>
          <w:sz w:val="28"/>
          <w:szCs w:val="28"/>
        </w:rPr>
        <w:t xml:space="preserve"> оскільки </w:t>
      </w:r>
      <w:r w:rsidR="00697C96" w:rsidRPr="006D4950">
        <w:rPr>
          <w:rFonts w:ascii="Times New Roman" w:hAnsi="Times New Roman"/>
          <w:sz w:val="28"/>
          <w:szCs w:val="28"/>
        </w:rPr>
        <w:t>вони</w:t>
      </w:r>
      <w:r w:rsidRPr="006D4950">
        <w:rPr>
          <w:rFonts w:ascii="Times New Roman" w:hAnsi="Times New Roman"/>
          <w:sz w:val="28"/>
          <w:szCs w:val="28"/>
        </w:rPr>
        <w:t xml:space="preserve"> </w:t>
      </w:r>
      <w:r w:rsidR="00AA0365" w:rsidRPr="006D4950">
        <w:rPr>
          <w:rFonts w:ascii="Times New Roman" w:hAnsi="Times New Roman"/>
          <w:sz w:val="28"/>
          <w:szCs w:val="28"/>
        </w:rPr>
        <w:t>дублюють відповідні приписи</w:t>
      </w:r>
      <w:r w:rsidR="00745BB8" w:rsidRPr="006D4950">
        <w:rPr>
          <w:rFonts w:ascii="Times New Roman" w:hAnsi="Times New Roman"/>
          <w:sz w:val="28"/>
          <w:szCs w:val="28"/>
        </w:rPr>
        <w:t xml:space="preserve"> </w:t>
      </w:r>
      <w:r w:rsidR="009C3589" w:rsidRPr="006D4950">
        <w:rPr>
          <w:rFonts w:ascii="Times New Roman" w:hAnsi="Times New Roman"/>
          <w:sz w:val="28"/>
          <w:szCs w:val="28"/>
        </w:rPr>
        <w:t xml:space="preserve">оновленої </w:t>
      </w:r>
      <w:r w:rsidR="00745BB8" w:rsidRPr="006D4950">
        <w:rPr>
          <w:rFonts w:ascii="Times New Roman" w:hAnsi="Times New Roman"/>
          <w:sz w:val="28"/>
          <w:szCs w:val="28"/>
        </w:rPr>
        <w:t>ч. 1</w:t>
      </w:r>
      <w:r w:rsidR="00AA0365" w:rsidRPr="006D4950">
        <w:rPr>
          <w:rFonts w:ascii="Times New Roman" w:hAnsi="Times New Roman"/>
          <w:sz w:val="28"/>
          <w:szCs w:val="28"/>
        </w:rPr>
        <w:t xml:space="preserve"> </w:t>
      </w:r>
      <w:r w:rsidR="00FC0C54" w:rsidRPr="006D4950">
        <w:rPr>
          <w:rFonts w:ascii="Times New Roman" w:hAnsi="Times New Roman"/>
          <w:sz w:val="28"/>
          <w:szCs w:val="28"/>
        </w:rPr>
        <w:t xml:space="preserve"> </w:t>
      </w:r>
      <w:r w:rsidR="00AA0365" w:rsidRPr="006D49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ст. 79</w:t>
      </w:r>
      <w:r w:rsidR="00AA0365" w:rsidRPr="006D4950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="00AA0365" w:rsidRPr="006D49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Основ</w:t>
      </w:r>
      <w:r w:rsidR="00A4521F" w:rsidRPr="006D49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F7D54" w:rsidRPr="00697C96" w:rsidRDefault="00662231" w:rsidP="009662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D4950">
        <w:rPr>
          <w:rFonts w:ascii="Times New Roman" w:hAnsi="Times New Roman"/>
          <w:sz w:val="28"/>
          <w:szCs w:val="28"/>
        </w:rPr>
        <w:t xml:space="preserve">Аналогічне зауваження стосується й положень </w:t>
      </w:r>
      <w:proofErr w:type="spellStart"/>
      <w:r w:rsidR="0096628E" w:rsidRPr="006D4950">
        <w:rPr>
          <w:rFonts w:ascii="Times New Roman" w:hAnsi="Times New Roman"/>
          <w:sz w:val="28"/>
          <w:szCs w:val="28"/>
        </w:rPr>
        <w:t>абз</w:t>
      </w:r>
      <w:proofErr w:type="spellEnd"/>
      <w:r w:rsidR="0096628E" w:rsidRPr="006D4950">
        <w:rPr>
          <w:rFonts w:ascii="Times New Roman" w:hAnsi="Times New Roman"/>
          <w:sz w:val="28"/>
          <w:szCs w:val="28"/>
        </w:rPr>
        <w:t>. 2 нового п. 3</w:t>
      </w:r>
      <w:r w:rsidR="0096628E" w:rsidRPr="006D4950">
        <w:rPr>
          <w:rFonts w:ascii="Times New Roman" w:hAnsi="Times New Roman"/>
          <w:sz w:val="28"/>
          <w:szCs w:val="28"/>
          <w:vertAlign w:val="superscript"/>
        </w:rPr>
        <w:t>2</w:t>
      </w:r>
      <w:r w:rsidR="0096628E" w:rsidRPr="006D4950">
        <w:rPr>
          <w:rFonts w:ascii="Times New Roman" w:hAnsi="Times New Roman"/>
          <w:sz w:val="28"/>
          <w:szCs w:val="28"/>
        </w:rPr>
        <w:t xml:space="preserve"> </w:t>
      </w:r>
      <w:r w:rsidR="009C3589" w:rsidRPr="006D4950">
        <w:rPr>
          <w:rFonts w:ascii="Times New Roman" w:hAnsi="Times New Roman"/>
          <w:sz w:val="28"/>
          <w:szCs w:val="28"/>
        </w:rPr>
        <w:br/>
      </w:r>
      <w:r w:rsidR="0096628E" w:rsidRPr="006D4950">
        <w:rPr>
          <w:rFonts w:ascii="Times New Roman" w:hAnsi="Times New Roman"/>
          <w:sz w:val="28"/>
          <w:szCs w:val="28"/>
        </w:rPr>
        <w:t>розділу X Закону щодо оприлюднення</w:t>
      </w:r>
      <w:r w:rsidR="009F397D" w:rsidRPr="006D4950">
        <w:rPr>
          <w:rFonts w:ascii="Times New Roman" w:hAnsi="Times New Roman"/>
          <w:sz w:val="28"/>
          <w:szCs w:val="28"/>
        </w:rPr>
        <w:t xml:space="preserve"> </w:t>
      </w:r>
      <w:r w:rsidR="0096628E" w:rsidRPr="006D4950">
        <w:rPr>
          <w:rFonts w:ascii="Times New Roman" w:hAnsi="Times New Roman"/>
          <w:sz w:val="28"/>
          <w:szCs w:val="28"/>
        </w:rPr>
        <w:t xml:space="preserve">умов </w:t>
      </w:r>
      <w:r w:rsidR="009F397D" w:rsidRPr="006D4950">
        <w:rPr>
          <w:rFonts w:ascii="Times New Roman" w:hAnsi="Times New Roman"/>
          <w:sz w:val="28"/>
          <w:szCs w:val="28"/>
        </w:rPr>
        <w:t>договору</w:t>
      </w:r>
      <w:r w:rsidR="0096628E" w:rsidRPr="00697C96">
        <w:rPr>
          <w:rFonts w:ascii="Times New Roman" w:hAnsi="Times New Roman"/>
          <w:sz w:val="28"/>
          <w:szCs w:val="28"/>
        </w:rPr>
        <w:t xml:space="preserve"> керованого доступу</w:t>
      </w:r>
      <w:r w:rsidR="009F397D" w:rsidRPr="00697C96">
        <w:rPr>
          <w:sz w:val="28"/>
          <w:szCs w:val="28"/>
        </w:rPr>
        <w:t xml:space="preserve"> </w:t>
      </w:r>
      <w:r w:rsidR="009F397D" w:rsidRPr="00697C96">
        <w:rPr>
          <w:rFonts w:ascii="Times New Roman" w:hAnsi="Times New Roman"/>
          <w:sz w:val="28"/>
          <w:szCs w:val="28"/>
        </w:rPr>
        <w:t xml:space="preserve">в електронній системі </w:t>
      </w:r>
      <w:proofErr w:type="spellStart"/>
      <w:r w:rsidR="009F397D" w:rsidRPr="00697C96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9F397D" w:rsidRPr="00697C96">
        <w:rPr>
          <w:rFonts w:ascii="Times New Roman" w:hAnsi="Times New Roman"/>
          <w:sz w:val="28"/>
          <w:szCs w:val="28"/>
        </w:rPr>
        <w:t>, оскільки</w:t>
      </w:r>
      <w:r w:rsidR="00A4521F" w:rsidRPr="00697C96">
        <w:rPr>
          <w:rFonts w:ascii="Times New Roman" w:hAnsi="Times New Roman"/>
          <w:sz w:val="28"/>
          <w:szCs w:val="28"/>
        </w:rPr>
        <w:t xml:space="preserve"> </w:t>
      </w:r>
      <w:r w:rsidR="009F397D" w:rsidRPr="00697C96">
        <w:rPr>
          <w:rFonts w:ascii="Times New Roman" w:hAnsi="Times New Roman"/>
          <w:sz w:val="28"/>
          <w:szCs w:val="28"/>
        </w:rPr>
        <w:t xml:space="preserve">відповідна </w:t>
      </w:r>
      <w:r w:rsidR="00BC6670" w:rsidRPr="00697C96">
        <w:rPr>
          <w:rFonts w:ascii="Times New Roman" w:hAnsi="Times New Roman"/>
          <w:sz w:val="28"/>
          <w:szCs w:val="28"/>
        </w:rPr>
        <w:t>вимога щодо оприлюднення відповідної інформації вже передбачена ч. </w:t>
      </w:r>
      <w:r w:rsidR="003C17C6" w:rsidRPr="00697C96">
        <w:rPr>
          <w:rFonts w:ascii="Times New Roman" w:hAnsi="Times New Roman"/>
          <w:sz w:val="28"/>
          <w:szCs w:val="28"/>
        </w:rPr>
        <w:t>7</w:t>
      </w:r>
      <w:r w:rsidR="00BC6670" w:rsidRPr="00697C96">
        <w:rPr>
          <w:rFonts w:ascii="Times New Roman" w:hAnsi="Times New Roman"/>
          <w:sz w:val="28"/>
          <w:szCs w:val="28"/>
        </w:rPr>
        <w:t xml:space="preserve"> </w:t>
      </w:r>
      <w:r w:rsidR="00BC6670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ст. 79</w:t>
      </w:r>
      <w:r w:rsidR="00BC6670" w:rsidRPr="00697C96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="00BC6670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Основ</w:t>
      </w:r>
      <w:r w:rsidR="00A4521F"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00F7F" w:rsidRPr="006D4950" w:rsidRDefault="003F7D54" w:rsidP="003F7D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C828D8" w:rsidRPr="00697C96">
        <w:rPr>
          <w:rFonts w:ascii="Times New Roman" w:hAnsi="Times New Roman"/>
          <w:sz w:val="28"/>
          <w:szCs w:val="28"/>
        </w:rPr>
        <w:t>Викликає застереження п</w:t>
      </w:r>
      <w:r w:rsidR="006A02C1" w:rsidRPr="00697C96">
        <w:rPr>
          <w:rFonts w:ascii="Times New Roman" w:hAnsi="Times New Roman"/>
          <w:sz w:val="28"/>
          <w:szCs w:val="28"/>
        </w:rPr>
        <w:t xml:space="preserve">оложення </w:t>
      </w:r>
      <w:proofErr w:type="spellStart"/>
      <w:r w:rsidR="006A02C1" w:rsidRPr="00697C96">
        <w:rPr>
          <w:rFonts w:ascii="Times New Roman" w:hAnsi="Times New Roman"/>
          <w:sz w:val="28"/>
          <w:szCs w:val="28"/>
        </w:rPr>
        <w:t>абз</w:t>
      </w:r>
      <w:proofErr w:type="spellEnd"/>
      <w:r w:rsidR="006A02C1" w:rsidRPr="00697C96">
        <w:rPr>
          <w:rFonts w:ascii="Times New Roman" w:hAnsi="Times New Roman"/>
          <w:sz w:val="28"/>
          <w:szCs w:val="28"/>
        </w:rPr>
        <w:t>. 2 нового п. 3</w:t>
      </w:r>
      <w:r w:rsidR="006A02C1" w:rsidRPr="00697C96">
        <w:rPr>
          <w:rFonts w:ascii="Times New Roman" w:hAnsi="Times New Roman"/>
          <w:sz w:val="28"/>
          <w:szCs w:val="28"/>
          <w:vertAlign w:val="superscript"/>
        </w:rPr>
        <w:t>2</w:t>
      </w:r>
      <w:r w:rsidR="006A02C1" w:rsidRPr="00697C96">
        <w:rPr>
          <w:rFonts w:ascii="Times New Roman" w:hAnsi="Times New Roman"/>
          <w:sz w:val="28"/>
          <w:szCs w:val="28"/>
        </w:rPr>
        <w:t xml:space="preserve"> розділу X Закону, згідно з яким «щ</w:t>
      </w:r>
      <w:r w:rsidR="00745BB8" w:rsidRPr="00697C96">
        <w:rPr>
          <w:rFonts w:ascii="Times New Roman" w:hAnsi="Times New Roman"/>
          <w:sz w:val="28"/>
          <w:szCs w:val="28"/>
        </w:rPr>
        <w:t xml:space="preserve">орічний звіт за результатами моніторингу договору керованого доступу оприлюднюється в електронній системі </w:t>
      </w:r>
      <w:proofErr w:type="spellStart"/>
      <w:r w:rsidR="00745BB8" w:rsidRPr="00697C96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745BB8" w:rsidRPr="00697C96">
        <w:rPr>
          <w:rFonts w:ascii="Times New Roman" w:hAnsi="Times New Roman"/>
          <w:sz w:val="28"/>
          <w:szCs w:val="28"/>
        </w:rPr>
        <w:t xml:space="preserve"> протягом трьох робочих днів з дня проведення моніторингу</w:t>
      </w:r>
      <w:r w:rsidR="006A02C1" w:rsidRPr="00697C96">
        <w:rPr>
          <w:rFonts w:ascii="Times New Roman" w:hAnsi="Times New Roman"/>
          <w:sz w:val="28"/>
          <w:szCs w:val="28"/>
        </w:rPr>
        <w:t>»</w:t>
      </w:r>
      <w:r w:rsidR="0042042D" w:rsidRPr="00697C96">
        <w:rPr>
          <w:rFonts w:ascii="Times New Roman" w:hAnsi="Times New Roman"/>
          <w:sz w:val="28"/>
          <w:szCs w:val="28"/>
        </w:rPr>
        <w:t>, оскільки</w:t>
      </w:r>
      <w:r w:rsidR="006A02C1" w:rsidRPr="00697C96">
        <w:rPr>
          <w:rFonts w:ascii="Times New Roman" w:hAnsi="Times New Roman"/>
          <w:sz w:val="28"/>
          <w:szCs w:val="28"/>
        </w:rPr>
        <w:t xml:space="preserve"> </w:t>
      </w:r>
      <w:r w:rsidR="00DD1E53" w:rsidRPr="00697C96">
        <w:rPr>
          <w:rFonts w:ascii="Times New Roman" w:hAnsi="Times New Roman"/>
          <w:sz w:val="28"/>
          <w:szCs w:val="28"/>
        </w:rPr>
        <w:t>виглядає незрозумілим</w:t>
      </w:r>
      <w:r w:rsidRPr="00697C96">
        <w:rPr>
          <w:rFonts w:ascii="Times New Roman" w:hAnsi="Times New Roman"/>
          <w:sz w:val="28"/>
          <w:szCs w:val="28"/>
        </w:rPr>
        <w:t>,</w:t>
      </w:r>
      <w:r w:rsidR="00DD1E53" w:rsidRPr="00697C96">
        <w:rPr>
          <w:rFonts w:ascii="Times New Roman" w:hAnsi="Times New Roman"/>
          <w:sz w:val="28"/>
          <w:szCs w:val="28"/>
        </w:rPr>
        <w:t xml:space="preserve"> про який саме «щорічний звіт за результатами моніторингу договору керованого доступу» йде мова.</w:t>
      </w:r>
      <w:r w:rsidR="00BE1096" w:rsidRPr="00697C96">
        <w:rPr>
          <w:rFonts w:ascii="Times New Roman" w:hAnsi="Times New Roman"/>
          <w:sz w:val="28"/>
          <w:szCs w:val="28"/>
        </w:rPr>
        <w:t xml:space="preserve"> </w:t>
      </w:r>
      <w:r w:rsidR="00DD1E53" w:rsidRPr="00697C96">
        <w:rPr>
          <w:rFonts w:ascii="Times New Roman" w:hAnsi="Times New Roman"/>
          <w:sz w:val="28"/>
          <w:szCs w:val="28"/>
        </w:rPr>
        <w:t>З</w:t>
      </w:r>
      <w:r w:rsidR="00BE1096" w:rsidRPr="00697C96">
        <w:rPr>
          <w:rFonts w:ascii="Times New Roman" w:hAnsi="Times New Roman"/>
          <w:sz w:val="28"/>
          <w:szCs w:val="28"/>
        </w:rPr>
        <w:t>окрема,</w:t>
      </w:r>
      <w:r w:rsidR="00A5158E" w:rsidRPr="00697C96">
        <w:rPr>
          <w:rFonts w:ascii="Times New Roman" w:hAnsi="Times New Roman"/>
          <w:sz w:val="28"/>
          <w:szCs w:val="28"/>
        </w:rPr>
        <w:t xml:space="preserve"> </w:t>
      </w:r>
      <w:r w:rsidR="00C828D8" w:rsidRPr="00697C96">
        <w:rPr>
          <w:rFonts w:ascii="Times New Roman" w:hAnsi="Times New Roman"/>
          <w:sz w:val="28"/>
          <w:szCs w:val="28"/>
        </w:rPr>
        <w:t xml:space="preserve">відповідно до </w:t>
      </w:r>
      <w:r w:rsidR="00B842DF" w:rsidRPr="00697C96">
        <w:rPr>
          <w:rFonts w:ascii="Times New Roman" w:hAnsi="Times New Roman"/>
          <w:sz w:val="28"/>
          <w:szCs w:val="28"/>
        </w:rPr>
        <w:t>п. 14 ч. 1 ст. 1</w:t>
      </w:r>
      <w:r w:rsidR="00CF1CED" w:rsidRPr="00697C96">
        <w:rPr>
          <w:rFonts w:ascii="Times New Roman" w:hAnsi="Times New Roman"/>
          <w:sz w:val="28"/>
          <w:szCs w:val="28"/>
        </w:rPr>
        <w:t>, ст. 8</w:t>
      </w:r>
      <w:r w:rsidR="0042042D" w:rsidRPr="00697C96">
        <w:rPr>
          <w:rFonts w:ascii="Times New Roman" w:hAnsi="Times New Roman"/>
          <w:sz w:val="28"/>
          <w:szCs w:val="28"/>
        </w:rPr>
        <w:t xml:space="preserve"> </w:t>
      </w:r>
      <w:r w:rsidR="00B842DF" w:rsidRPr="00697C96">
        <w:rPr>
          <w:rFonts w:ascii="Times New Roman" w:hAnsi="Times New Roman"/>
          <w:sz w:val="28"/>
          <w:szCs w:val="28"/>
        </w:rPr>
        <w:t xml:space="preserve">Закону передбачено проведення </w:t>
      </w:r>
      <w:r w:rsidR="00B27A82" w:rsidRPr="00697C96">
        <w:rPr>
          <w:rFonts w:ascii="Times New Roman" w:hAnsi="Times New Roman"/>
          <w:i/>
          <w:sz w:val="28"/>
          <w:szCs w:val="28"/>
        </w:rPr>
        <w:t>моніторингу процедури закупівлі</w:t>
      </w:r>
      <w:r w:rsidR="00912471" w:rsidRPr="00697C96">
        <w:rPr>
          <w:rFonts w:ascii="Times New Roman" w:hAnsi="Times New Roman"/>
          <w:sz w:val="28"/>
          <w:szCs w:val="28"/>
        </w:rPr>
        <w:t xml:space="preserve">, під яким розуміється </w:t>
      </w:r>
      <w:r w:rsidR="00AA4571" w:rsidRPr="00697C96">
        <w:rPr>
          <w:rFonts w:ascii="Times New Roman" w:hAnsi="Times New Roman"/>
          <w:sz w:val="28"/>
          <w:szCs w:val="28"/>
        </w:rPr>
        <w:t>«</w:t>
      </w:r>
      <w:r w:rsidR="00B27A82" w:rsidRPr="00697C96">
        <w:rPr>
          <w:rFonts w:ascii="Times New Roman" w:hAnsi="Times New Roman"/>
          <w:sz w:val="28"/>
          <w:szCs w:val="28"/>
        </w:rPr>
        <w:t xml:space="preserve">аналіз дотримання замовником законодавства у сфері публічних </w:t>
      </w:r>
      <w:proofErr w:type="spellStart"/>
      <w:r w:rsidR="00B27A82" w:rsidRPr="00697C96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B27A82" w:rsidRPr="00697C96">
        <w:rPr>
          <w:rFonts w:ascii="Times New Roman" w:hAnsi="Times New Roman"/>
          <w:sz w:val="28"/>
          <w:szCs w:val="28"/>
        </w:rPr>
        <w:t xml:space="preserve"> під час проведення процедури закупівлі, укладення договору про закупівлю та протягом його дії з </w:t>
      </w:r>
      <w:r w:rsidR="00B27A82" w:rsidRPr="00697C96">
        <w:rPr>
          <w:rFonts w:ascii="Times New Roman" w:hAnsi="Times New Roman"/>
          <w:i/>
          <w:sz w:val="28"/>
          <w:szCs w:val="28"/>
        </w:rPr>
        <w:t xml:space="preserve">метою запобігання порушенням законодавства у сфері публічних </w:t>
      </w:r>
      <w:proofErr w:type="spellStart"/>
      <w:r w:rsidR="00B27A82" w:rsidRPr="00697C96">
        <w:rPr>
          <w:rFonts w:ascii="Times New Roman" w:hAnsi="Times New Roman"/>
          <w:i/>
          <w:sz w:val="28"/>
          <w:szCs w:val="28"/>
        </w:rPr>
        <w:t>закупівель</w:t>
      </w:r>
      <w:proofErr w:type="spellEnd"/>
      <w:r w:rsidR="00AA4571" w:rsidRPr="00697C96">
        <w:rPr>
          <w:rFonts w:ascii="Times New Roman" w:hAnsi="Times New Roman"/>
          <w:sz w:val="28"/>
          <w:szCs w:val="28"/>
        </w:rPr>
        <w:t xml:space="preserve">». Проведення ж моніторингу </w:t>
      </w:r>
      <w:r w:rsidR="001A75AC" w:rsidRPr="00697C96">
        <w:rPr>
          <w:rFonts w:ascii="Times New Roman" w:hAnsi="Times New Roman"/>
          <w:sz w:val="28"/>
          <w:szCs w:val="28"/>
        </w:rPr>
        <w:t>ДКД</w:t>
      </w:r>
      <w:r w:rsidR="00A92A9F" w:rsidRPr="00697C96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A92A9F" w:rsidRPr="00697C96">
        <w:rPr>
          <w:rFonts w:ascii="Times New Roman" w:hAnsi="Times New Roman"/>
          <w:sz w:val="28"/>
          <w:szCs w:val="28"/>
        </w:rPr>
        <w:t>та, відповідно, щорічного звіту за його результатами чинним законодавством не передбачено</w:t>
      </w:r>
      <w:r w:rsidR="00730CA5" w:rsidRPr="00697C96">
        <w:rPr>
          <w:rFonts w:ascii="Times New Roman" w:hAnsi="Times New Roman"/>
          <w:sz w:val="28"/>
          <w:szCs w:val="28"/>
        </w:rPr>
        <w:t>, а лише передбачається</w:t>
      </w:r>
      <w:r w:rsidR="00A92A9F" w:rsidRPr="00697C96">
        <w:rPr>
          <w:rFonts w:ascii="Times New Roman" w:hAnsi="Times New Roman"/>
          <w:sz w:val="28"/>
          <w:szCs w:val="28"/>
        </w:rPr>
        <w:t xml:space="preserve"> </w:t>
      </w:r>
      <w:r w:rsidR="00F65A3E" w:rsidRPr="00697C96">
        <w:rPr>
          <w:rFonts w:ascii="Times New Roman" w:hAnsi="Times New Roman"/>
          <w:sz w:val="28"/>
          <w:szCs w:val="28"/>
        </w:rPr>
        <w:t xml:space="preserve">проведення </w:t>
      </w:r>
      <w:r w:rsidR="00F65A3E" w:rsidRPr="006D4950">
        <w:rPr>
          <w:rFonts w:ascii="Times New Roman" w:hAnsi="Times New Roman"/>
          <w:i/>
          <w:sz w:val="28"/>
          <w:szCs w:val="28"/>
        </w:rPr>
        <w:t xml:space="preserve">моніторингу </w:t>
      </w:r>
      <w:r w:rsidR="006D4950" w:rsidRPr="006D4950">
        <w:rPr>
          <w:rFonts w:ascii="Times New Roman" w:hAnsi="Times New Roman"/>
          <w:i/>
          <w:sz w:val="28"/>
          <w:szCs w:val="28"/>
        </w:rPr>
        <w:t>ДКД</w:t>
      </w:r>
      <w:r w:rsidR="00F65A3E" w:rsidRPr="006D4950">
        <w:rPr>
          <w:rFonts w:ascii="Times New Roman" w:hAnsi="Times New Roman"/>
          <w:sz w:val="28"/>
          <w:szCs w:val="28"/>
        </w:rPr>
        <w:t xml:space="preserve"> відповідно до </w:t>
      </w:r>
      <w:r w:rsidR="00F21657" w:rsidRPr="006D4950">
        <w:rPr>
          <w:rFonts w:ascii="Times New Roman" w:hAnsi="Times New Roman"/>
          <w:sz w:val="28"/>
          <w:szCs w:val="28"/>
        </w:rPr>
        <w:t>постанов</w:t>
      </w:r>
      <w:r w:rsidR="00F65A3E" w:rsidRPr="006D4950">
        <w:rPr>
          <w:rFonts w:ascii="Times New Roman" w:hAnsi="Times New Roman"/>
          <w:sz w:val="28"/>
          <w:szCs w:val="28"/>
        </w:rPr>
        <w:t xml:space="preserve">и </w:t>
      </w:r>
      <w:r w:rsidR="00F21657" w:rsidRPr="006D4950">
        <w:rPr>
          <w:rFonts w:ascii="Times New Roman" w:hAnsi="Times New Roman"/>
          <w:sz w:val="28"/>
          <w:szCs w:val="28"/>
        </w:rPr>
        <w:t>Кабінету Міністрів України від 27.01.2021</w:t>
      </w:r>
      <w:r w:rsidR="001A75AC" w:rsidRPr="006D4950">
        <w:rPr>
          <w:rFonts w:ascii="Times New Roman" w:hAnsi="Times New Roman"/>
          <w:sz w:val="28"/>
          <w:szCs w:val="28"/>
        </w:rPr>
        <w:t xml:space="preserve"> № 61</w:t>
      </w:r>
      <w:r w:rsidR="0042042D" w:rsidRPr="006D4950">
        <w:rPr>
          <w:rFonts w:ascii="Times New Roman" w:hAnsi="Times New Roman"/>
          <w:sz w:val="28"/>
          <w:szCs w:val="28"/>
        </w:rPr>
        <w:t>,</w:t>
      </w:r>
      <w:r w:rsidR="00FC4A26" w:rsidRPr="006D4950">
        <w:rPr>
          <w:rFonts w:ascii="Times New Roman" w:hAnsi="Times New Roman"/>
          <w:sz w:val="28"/>
          <w:szCs w:val="28"/>
        </w:rPr>
        <w:t xml:space="preserve"> </w:t>
      </w:r>
      <w:r w:rsidR="00E17AF9" w:rsidRPr="006D4950">
        <w:rPr>
          <w:rFonts w:ascii="Times New Roman" w:hAnsi="Times New Roman"/>
          <w:sz w:val="28"/>
          <w:szCs w:val="28"/>
        </w:rPr>
        <w:t>який полягає</w:t>
      </w:r>
      <w:r w:rsidR="00E17AF9" w:rsidRPr="00697C96">
        <w:rPr>
          <w:rFonts w:ascii="Times New Roman" w:hAnsi="Times New Roman"/>
          <w:sz w:val="28"/>
          <w:szCs w:val="28"/>
        </w:rPr>
        <w:t xml:space="preserve"> у</w:t>
      </w:r>
      <w:r w:rsidR="00FC4A26" w:rsidRPr="00697C96">
        <w:rPr>
          <w:rFonts w:ascii="Times New Roman" w:hAnsi="Times New Roman"/>
          <w:sz w:val="28"/>
          <w:szCs w:val="28"/>
        </w:rPr>
        <w:t xml:space="preserve"> «збор</w:t>
      </w:r>
      <w:r w:rsidR="00E17AF9" w:rsidRPr="00697C96">
        <w:rPr>
          <w:rFonts w:ascii="Times New Roman" w:hAnsi="Times New Roman"/>
          <w:sz w:val="28"/>
          <w:szCs w:val="28"/>
        </w:rPr>
        <w:t>і</w:t>
      </w:r>
      <w:r w:rsidR="00FC4A26" w:rsidRPr="00697C96">
        <w:rPr>
          <w:rFonts w:ascii="Times New Roman" w:hAnsi="Times New Roman"/>
          <w:sz w:val="28"/>
          <w:szCs w:val="28"/>
        </w:rPr>
        <w:t xml:space="preserve"> і аналіз</w:t>
      </w:r>
      <w:r w:rsidR="00E17AF9" w:rsidRPr="00697C96">
        <w:rPr>
          <w:rFonts w:ascii="Times New Roman" w:hAnsi="Times New Roman"/>
          <w:sz w:val="28"/>
          <w:szCs w:val="28"/>
        </w:rPr>
        <w:t>і</w:t>
      </w:r>
      <w:r w:rsidR="00FC4A26" w:rsidRPr="00697C96">
        <w:rPr>
          <w:rFonts w:ascii="Times New Roman" w:hAnsi="Times New Roman"/>
          <w:sz w:val="28"/>
          <w:szCs w:val="28"/>
        </w:rPr>
        <w:t xml:space="preserve"> </w:t>
      </w:r>
      <w:r w:rsidR="00FC4A26" w:rsidRPr="00697C96">
        <w:rPr>
          <w:rFonts w:ascii="Times New Roman" w:hAnsi="Times New Roman"/>
          <w:i/>
          <w:sz w:val="28"/>
          <w:szCs w:val="28"/>
        </w:rPr>
        <w:t>пов’язаної з виконанням договорів керованого доступу</w:t>
      </w:r>
      <w:r w:rsidR="00FC4A26" w:rsidRPr="00697C96">
        <w:rPr>
          <w:rFonts w:ascii="Times New Roman" w:hAnsi="Times New Roman"/>
          <w:sz w:val="28"/>
          <w:szCs w:val="28"/>
        </w:rPr>
        <w:t xml:space="preserve"> інформації на умовах та стосовно об’єктів (показників), визначених сторонами договору керованого доступу, з метою відстеження результатів виконання договору керованого доступу»</w:t>
      </w:r>
      <w:r w:rsidR="00194CAB" w:rsidRPr="00697C96">
        <w:rPr>
          <w:rFonts w:ascii="Times New Roman" w:hAnsi="Times New Roman"/>
          <w:sz w:val="28"/>
          <w:szCs w:val="28"/>
        </w:rPr>
        <w:t xml:space="preserve">, а тому має </w:t>
      </w:r>
      <w:r w:rsidR="00194CAB" w:rsidRPr="006D4950">
        <w:rPr>
          <w:rFonts w:ascii="Times New Roman" w:hAnsi="Times New Roman"/>
          <w:sz w:val="28"/>
          <w:szCs w:val="28"/>
        </w:rPr>
        <w:t xml:space="preserve">інший, </w:t>
      </w:r>
      <w:r w:rsidR="001A75AC" w:rsidRPr="006D4950">
        <w:rPr>
          <w:rFonts w:ascii="Times New Roman" w:hAnsi="Times New Roman"/>
          <w:sz w:val="28"/>
          <w:szCs w:val="28"/>
        </w:rPr>
        <w:t xml:space="preserve">на відміну </w:t>
      </w:r>
      <w:r w:rsidR="00194CAB" w:rsidRPr="006D4950">
        <w:rPr>
          <w:rFonts w:ascii="Times New Roman" w:hAnsi="Times New Roman"/>
          <w:sz w:val="28"/>
          <w:szCs w:val="28"/>
        </w:rPr>
        <w:t xml:space="preserve">від </w:t>
      </w:r>
      <w:r w:rsidR="00D80114" w:rsidRPr="006D4950">
        <w:rPr>
          <w:rFonts w:ascii="Times New Roman" w:hAnsi="Times New Roman"/>
          <w:sz w:val="28"/>
          <w:szCs w:val="28"/>
        </w:rPr>
        <w:t>моніторингу процедури закупівлі, предмет контролю.</w:t>
      </w:r>
    </w:p>
    <w:p w:rsidR="00DA1105" w:rsidRPr="006D4950" w:rsidRDefault="001A75AC" w:rsidP="00DA11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6D4950">
        <w:rPr>
          <w:rFonts w:ascii="Times New Roman" w:hAnsi="Times New Roman"/>
          <w:sz w:val="28"/>
          <w:szCs w:val="28"/>
        </w:rPr>
        <w:t>1.4. В</w:t>
      </w:r>
      <w:r w:rsidR="001F04A6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иглядає некоректним у правовому відношенні </w:t>
      </w:r>
      <w:r w:rsidR="00D10959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положення </w:t>
      </w:r>
      <w:proofErr w:type="spellStart"/>
      <w:r w:rsidR="00E22F86" w:rsidRPr="006D4950">
        <w:rPr>
          <w:rFonts w:ascii="Times New Roman" w:hAnsi="Times New Roman"/>
          <w:sz w:val="28"/>
          <w:szCs w:val="28"/>
        </w:rPr>
        <w:t>абз</w:t>
      </w:r>
      <w:proofErr w:type="spellEnd"/>
      <w:r w:rsidR="00E22F86" w:rsidRPr="006D4950">
        <w:rPr>
          <w:rFonts w:ascii="Times New Roman" w:hAnsi="Times New Roman"/>
          <w:sz w:val="28"/>
          <w:szCs w:val="28"/>
        </w:rPr>
        <w:t>. 3 нового п. 3</w:t>
      </w:r>
      <w:r w:rsidR="00E22F86" w:rsidRPr="006D4950">
        <w:rPr>
          <w:rFonts w:ascii="Times New Roman" w:hAnsi="Times New Roman"/>
          <w:sz w:val="28"/>
          <w:szCs w:val="28"/>
          <w:vertAlign w:val="superscript"/>
        </w:rPr>
        <w:t>2</w:t>
      </w:r>
      <w:r w:rsidR="00E22F86" w:rsidRPr="006D4950">
        <w:rPr>
          <w:rFonts w:ascii="Times New Roman" w:hAnsi="Times New Roman"/>
          <w:sz w:val="28"/>
          <w:szCs w:val="28"/>
        </w:rPr>
        <w:t xml:space="preserve"> розділу X Закону, згідно з яким </w:t>
      </w:r>
      <w:r w:rsidRPr="006D4950">
        <w:rPr>
          <w:rFonts w:ascii="Times New Roman" w:hAnsi="Times New Roman"/>
          <w:sz w:val="28"/>
          <w:szCs w:val="28"/>
        </w:rPr>
        <w:t>«</w:t>
      </w:r>
      <w:r w:rsidR="00E22F86" w:rsidRPr="006D4950">
        <w:rPr>
          <w:rFonts w:ascii="Times New Roman" w:hAnsi="Times New Roman"/>
          <w:sz w:val="28"/>
          <w:szCs w:val="28"/>
        </w:rPr>
        <w:t>з</w:t>
      </w:r>
      <w:r w:rsidR="00E22F86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начення терміну «оригінальні (інноваційні) лікарські засоби» визначається </w:t>
      </w:r>
      <w:r w:rsidR="00E22F86" w:rsidRPr="006D495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законодавством</w:t>
      </w:r>
      <w:r w:rsidR="00E22F86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</w:t>
      </w:r>
      <w:r w:rsidR="00BF3FBB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оскільки</w:t>
      </w:r>
      <w:r w:rsidR="00DA1105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</w:t>
      </w:r>
      <w:r w:rsidR="004D7D09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br/>
      </w:r>
      <w:r w:rsidR="00DA1105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по-перше, </w:t>
      </w:r>
      <w:r w:rsidR="00782BED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як </w:t>
      </w:r>
      <w:r w:rsidR="00BF3FBB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чинн</w:t>
      </w:r>
      <w:r w:rsidR="00782BED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им</w:t>
      </w:r>
      <w:r w:rsidR="00BF3FBB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BF3FBB" w:rsidRPr="006D4950">
        <w:rPr>
          <w:rFonts w:ascii="Times New Roman" w:hAnsi="Times New Roman"/>
          <w:bCs/>
          <w:i/>
          <w:iCs/>
          <w:sz w:val="28"/>
          <w:szCs w:val="28"/>
          <w:u w:val="single"/>
          <w:shd w:val="clear" w:color="auto" w:fill="FFFFFF"/>
        </w:rPr>
        <w:t>законодавство</w:t>
      </w:r>
      <w:r w:rsidR="00782BED" w:rsidRPr="006D4950">
        <w:rPr>
          <w:rFonts w:ascii="Times New Roman" w:hAnsi="Times New Roman"/>
          <w:bCs/>
          <w:i/>
          <w:iCs/>
          <w:sz w:val="28"/>
          <w:szCs w:val="28"/>
          <w:u w:val="single"/>
          <w:shd w:val="clear" w:color="auto" w:fill="FFFFFF"/>
        </w:rPr>
        <w:t>м</w:t>
      </w:r>
      <w:r w:rsidR="00782BED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так і проектом</w:t>
      </w:r>
      <w:r w:rsidR="00BF3FBB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відповідного визначення</w:t>
      </w:r>
      <w:r w:rsidR="00782BED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не передбачено</w:t>
      </w:r>
      <w:r w:rsidR="00DA1105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а, по-друге, </w:t>
      </w:r>
      <w:r w:rsidR="00DA1105" w:rsidRPr="006D4950">
        <w:rPr>
          <w:rFonts w:ascii="Times New Roman" w:hAnsi="Times New Roman"/>
          <w:sz w:val="28"/>
          <w:szCs w:val="28"/>
        </w:rPr>
        <w:t>термін «законодавство» охоплює не лише закони, а й підзаконні нормативно-правові акти. Між тим, зазначене поняття</w:t>
      </w:r>
      <w:r w:rsidR="00DA1105"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>, на нашу думку, має визначатися законом.</w:t>
      </w:r>
    </w:p>
    <w:p w:rsidR="0074446D" w:rsidRPr="006D4950" w:rsidRDefault="001A75AC" w:rsidP="001A75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6D4950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2. </w:t>
      </w:r>
      <w:r w:rsidR="0074446D" w:rsidRPr="006D4950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Щодо змін до Основ.</w:t>
      </w:r>
    </w:p>
    <w:p w:rsidR="0074446D" w:rsidRPr="006D4950" w:rsidRDefault="0074446D" w:rsidP="00951D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2.1. В</w:t>
      </w:r>
      <w:r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ідповідно до ч. 1 </w:t>
      </w:r>
      <w:r w:rsidR="00772017"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оновленої </w:t>
      </w:r>
      <w:r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>ст. 7</w:t>
      </w:r>
      <w:r w:rsidRPr="006D49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Pr="006D4950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6D49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Основ </w:t>
      </w:r>
      <w:r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Комітет Верховної Ради України з питань здоров’я нації, медичної допомоги та медичного страхування погоджує </w:t>
      </w:r>
      <w:r w:rsidRPr="006D49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ерелік лікарських засобів, що підлягають закупівлі за </w:t>
      </w:r>
      <w:r w:rsidR="004D7D09"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>ДКД</w:t>
      </w:r>
      <w:r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>. Разом із тим, пропонована новела виглядає доволі спірною. По-перше, зазначен</w:t>
      </w:r>
      <w:r w:rsidR="00951DA9" w:rsidRPr="006D495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 </w:t>
      </w:r>
      <w:r w:rsidRPr="006D4950">
        <w:rPr>
          <w:rFonts w:ascii="Times New Roman" w:hAnsi="Times New Roman"/>
          <w:sz w:val="28"/>
          <w:szCs w:val="28"/>
        </w:rPr>
        <w:t>положення не узгоджу</w:t>
      </w:r>
      <w:r w:rsidR="00951DA9" w:rsidRPr="006D4950">
        <w:rPr>
          <w:rFonts w:ascii="Times New Roman" w:hAnsi="Times New Roman"/>
          <w:sz w:val="28"/>
          <w:szCs w:val="28"/>
        </w:rPr>
        <w:t>є</w:t>
      </w:r>
      <w:r w:rsidRPr="006D4950">
        <w:rPr>
          <w:rFonts w:ascii="Times New Roman" w:hAnsi="Times New Roman"/>
          <w:sz w:val="28"/>
          <w:szCs w:val="28"/>
        </w:rPr>
        <w:t>ться</w:t>
      </w:r>
      <w:r w:rsidRPr="00697C96">
        <w:rPr>
          <w:rFonts w:ascii="Times New Roman" w:hAnsi="Times New Roman"/>
          <w:sz w:val="28"/>
          <w:szCs w:val="28"/>
        </w:rPr>
        <w:t xml:space="preserve"> зі ст. 89 Конституції України, згідно з якою комітети </w:t>
      </w:r>
      <w:r w:rsidRPr="00697C96">
        <w:rPr>
          <w:rFonts w:ascii="Times New Roman" w:hAnsi="Times New Roman"/>
          <w:sz w:val="28"/>
          <w:szCs w:val="28"/>
        </w:rPr>
        <w:lastRenderedPageBreak/>
        <w:t xml:space="preserve">Верховної Ради України утворюються </w:t>
      </w:r>
      <w:r w:rsidRPr="00697C96">
        <w:rPr>
          <w:rStyle w:val="rvts0"/>
          <w:rFonts w:ascii="Times New Roman" w:hAnsi="Times New Roman"/>
          <w:sz w:val="28"/>
          <w:szCs w:val="28"/>
        </w:rPr>
        <w:t xml:space="preserve">для здійснення законопроектної роботи, підготовки і попереднього розгляду питань, віднесених до її повноважень, виконання </w:t>
      </w:r>
      <w:r w:rsidRPr="006D4950">
        <w:rPr>
          <w:rStyle w:val="rvts0"/>
          <w:rFonts w:ascii="Times New Roman" w:hAnsi="Times New Roman"/>
          <w:sz w:val="28"/>
          <w:szCs w:val="28"/>
        </w:rPr>
        <w:t xml:space="preserve">контрольних функцій. Крім того, зазначені положення </w:t>
      </w:r>
      <w:r w:rsidR="004D7D09" w:rsidRPr="006D4950">
        <w:rPr>
          <w:rStyle w:val="rvts0"/>
          <w:rFonts w:ascii="Times New Roman" w:hAnsi="Times New Roman"/>
          <w:sz w:val="28"/>
          <w:szCs w:val="28"/>
        </w:rPr>
        <w:t xml:space="preserve">відображені </w:t>
      </w:r>
      <w:r w:rsidRPr="006D4950">
        <w:rPr>
          <w:rStyle w:val="rvts0"/>
          <w:rFonts w:ascii="Times New Roman" w:hAnsi="Times New Roman"/>
          <w:sz w:val="28"/>
          <w:szCs w:val="28"/>
        </w:rPr>
        <w:t xml:space="preserve">і у </w:t>
      </w:r>
      <w:proofErr w:type="spellStart"/>
      <w:r w:rsidRPr="006D4950">
        <w:rPr>
          <w:rStyle w:val="rvts0"/>
          <w:rFonts w:ascii="Times New Roman" w:hAnsi="Times New Roman"/>
          <w:sz w:val="28"/>
          <w:szCs w:val="28"/>
        </w:rPr>
        <w:t>ст.ст</w:t>
      </w:r>
      <w:proofErr w:type="spellEnd"/>
      <w:r w:rsidRPr="006D4950">
        <w:rPr>
          <w:rStyle w:val="rvts0"/>
          <w:rFonts w:ascii="Times New Roman" w:hAnsi="Times New Roman"/>
          <w:sz w:val="28"/>
          <w:szCs w:val="28"/>
        </w:rPr>
        <w:t>. 1, 11</w:t>
      </w:r>
      <w:r w:rsidRPr="006D4950">
        <w:rPr>
          <w:rFonts w:ascii="Times New Roman" w:hAnsi="Times New Roman"/>
          <w:sz w:val="28"/>
          <w:szCs w:val="28"/>
        </w:rPr>
        <w:t xml:space="preserve"> Закону України «Про комітети Верховної Ради України», якими передбачено здійснення комітетами законопроектної, організаційної, контрольної функцій.</w:t>
      </w:r>
      <w:r w:rsidR="00951DA9" w:rsidRPr="006D4950">
        <w:rPr>
          <w:rFonts w:ascii="Times New Roman" w:hAnsi="Times New Roman"/>
          <w:sz w:val="28"/>
          <w:szCs w:val="28"/>
        </w:rPr>
        <w:t xml:space="preserve"> </w:t>
      </w:r>
      <w:r w:rsidRPr="006D4950">
        <w:rPr>
          <w:rFonts w:ascii="Times New Roman" w:hAnsi="Times New Roman"/>
          <w:sz w:val="28"/>
          <w:szCs w:val="28"/>
        </w:rPr>
        <w:t xml:space="preserve">По-друге, виглядає неконструктивним закріплення на рівні закону назви комітету. Адже відповідно до положень чинних законів України перелік комітетів затверджується у разі необхідності на першій сесії Верховної Ради </w:t>
      </w:r>
      <w:r w:rsidR="004D7D09" w:rsidRPr="006D4950">
        <w:rPr>
          <w:rFonts w:ascii="Times New Roman" w:hAnsi="Times New Roman"/>
          <w:sz w:val="28"/>
          <w:szCs w:val="28"/>
        </w:rPr>
        <w:t xml:space="preserve">України </w:t>
      </w:r>
      <w:r w:rsidRPr="006D4950">
        <w:rPr>
          <w:rFonts w:ascii="Times New Roman" w:hAnsi="Times New Roman"/>
          <w:sz w:val="28"/>
          <w:szCs w:val="28"/>
        </w:rPr>
        <w:t>нового скликання більшістю голосів народних депутатів від її конституційного складу (ч. 2 ст. 81 Регламенту Верховної Ради України); Верховна Рада України затверджує кількість комітетів, їх назви та предмети відання; кількість комітетів, їх назви та предмети відання можуть бути змінені за рішенням Верховної Ради України нового скликання до вирішення питання про формування персонального складу комітетів; Верховна Рада України може утворити новий або ліквідувати раніше створений комітет, змінити назву комітету чи предмет його відання (</w:t>
      </w:r>
      <w:proofErr w:type="spellStart"/>
      <w:r w:rsidRPr="006D4950">
        <w:rPr>
          <w:rFonts w:ascii="Times New Roman" w:hAnsi="Times New Roman"/>
          <w:sz w:val="28"/>
          <w:szCs w:val="28"/>
        </w:rPr>
        <w:t>ч</w:t>
      </w:r>
      <w:r w:rsidR="00951DA9" w:rsidRPr="006D4950">
        <w:rPr>
          <w:rFonts w:ascii="Times New Roman" w:hAnsi="Times New Roman"/>
          <w:sz w:val="28"/>
          <w:szCs w:val="28"/>
        </w:rPr>
        <w:t>.</w:t>
      </w:r>
      <w:r w:rsidRPr="006D4950">
        <w:rPr>
          <w:rFonts w:ascii="Times New Roman" w:hAnsi="Times New Roman"/>
          <w:sz w:val="28"/>
          <w:szCs w:val="28"/>
        </w:rPr>
        <w:t>ч</w:t>
      </w:r>
      <w:proofErr w:type="spellEnd"/>
      <w:r w:rsidRPr="006D4950">
        <w:rPr>
          <w:rFonts w:ascii="Times New Roman" w:hAnsi="Times New Roman"/>
          <w:sz w:val="28"/>
          <w:szCs w:val="28"/>
        </w:rPr>
        <w:t>. 1, 4 ст. 5 Закону України «Про комітети Верховної Ради України</w:t>
      </w:r>
      <w:r w:rsidR="004D7D09" w:rsidRPr="006D4950">
        <w:rPr>
          <w:rFonts w:ascii="Times New Roman" w:hAnsi="Times New Roman"/>
          <w:sz w:val="28"/>
          <w:szCs w:val="28"/>
        </w:rPr>
        <w:t>»</w:t>
      </w:r>
      <w:r w:rsidRPr="006D4950">
        <w:rPr>
          <w:rFonts w:ascii="Times New Roman" w:hAnsi="Times New Roman"/>
          <w:sz w:val="28"/>
          <w:szCs w:val="28"/>
        </w:rPr>
        <w:t xml:space="preserve">). </w:t>
      </w:r>
    </w:p>
    <w:p w:rsidR="000F6A99" w:rsidRPr="00697C96" w:rsidRDefault="00C95DB5" w:rsidP="000F6A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6D4950">
        <w:rPr>
          <w:rFonts w:ascii="Times New Roman" w:hAnsi="Times New Roman"/>
          <w:b/>
          <w:bCs/>
          <w:sz w:val="28"/>
          <w:szCs w:val="28"/>
        </w:rPr>
        <w:t>3.</w:t>
      </w:r>
      <w:r w:rsidR="004A14E0" w:rsidRPr="006D4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4E0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</w:t>
      </w:r>
      <w:r w:rsidR="000F6A99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азва проекту не відповідає його змісту, оскільки зміни пропону</w:t>
      </w:r>
      <w:r w:rsidR="004D7D09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ю</w:t>
      </w:r>
      <w:r w:rsidR="000F6A99" w:rsidRPr="006D495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ться не тільки до Закону, але й до Основ.</w:t>
      </w:r>
    </w:p>
    <w:p w:rsidR="0074446D" w:rsidRPr="00697C96" w:rsidRDefault="0074446D" w:rsidP="001A75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BF1318" w:rsidRPr="00697C96" w:rsidRDefault="00BF1318" w:rsidP="00662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F1318" w:rsidRPr="00697C96" w:rsidRDefault="00BF1318" w:rsidP="00662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>Керівник Головного управління</w:t>
      </w: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A03ABF" w:rsidRPr="00697C96"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>С.</w:t>
      </w:r>
      <w:r w:rsidR="00A03ABF" w:rsidRPr="00697C9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97C96">
        <w:rPr>
          <w:rFonts w:ascii="Times New Roman" w:eastAsia="Times New Roman" w:hAnsi="Times New Roman"/>
          <w:sz w:val="28"/>
          <w:szCs w:val="28"/>
          <w:lang w:eastAsia="uk-UA"/>
        </w:rPr>
        <w:t>Тихонюк</w:t>
      </w:r>
    </w:p>
    <w:p w:rsidR="00BF1318" w:rsidRPr="00697C96" w:rsidRDefault="00BF1318" w:rsidP="00662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231095" w:rsidRPr="00697C96" w:rsidRDefault="00231095" w:rsidP="00662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4E3ACC" w:rsidRPr="00697C96" w:rsidRDefault="00BF1318" w:rsidP="00662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697C96">
        <w:rPr>
          <w:rFonts w:ascii="Times New Roman" w:eastAsia="Times New Roman" w:hAnsi="Times New Roman"/>
          <w:sz w:val="20"/>
          <w:szCs w:val="20"/>
          <w:lang w:eastAsia="uk-UA"/>
        </w:rPr>
        <w:t>Вик</w:t>
      </w:r>
      <w:proofErr w:type="spellEnd"/>
      <w:r w:rsidRPr="00697C96">
        <w:rPr>
          <w:rFonts w:ascii="Times New Roman" w:eastAsia="Times New Roman" w:hAnsi="Times New Roman"/>
          <w:sz w:val="20"/>
          <w:szCs w:val="20"/>
          <w:lang w:eastAsia="uk-UA"/>
        </w:rPr>
        <w:t>.: Я. Бережний</w:t>
      </w:r>
      <w:r w:rsidR="003B5750" w:rsidRPr="00697C96">
        <w:rPr>
          <w:rFonts w:ascii="Times New Roman" w:eastAsia="Times New Roman" w:hAnsi="Times New Roman"/>
          <w:sz w:val="20"/>
          <w:szCs w:val="20"/>
          <w:lang w:eastAsia="uk-UA"/>
        </w:rPr>
        <w:t>, К. Вербицький</w:t>
      </w:r>
    </w:p>
    <w:sectPr w:rsidR="004E3ACC" w:rsidRPr="00697C96" w:rsidSect="00EF5B5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58" w:rsidRDefault="00747958" w:rsidP="00CE324E">
      <w:pPr>
        <w:spacing w:after="0" w:line="240" w:lineRule="auto"/>
      </w:pPr>
      <w:r>
        <w:separator/>
      </w:r>
    </w:p>
  </w:endnote>
  <w:endnote w:type="continuationSeparator" w:id="0">
    <w:p w:rsidR="00747958" w:rsidRDefault="00747958" w:rsidP="00C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58" w:rsidRDefault="00747958" w:rsidP="00CE324E">
      <w:pPr>
        <w:spacing w:after="0" w:line="240" w:lineRule="auto"/>
      </w:pPr>
      <w:r>
        <w:separator/>
      </w:r>
    </w:p>
  </w:footnote>
  <w:footnote w:type="continuationSeparator" w:id="0">
    <w:p w:rsidR="00747958" w:rsidRDefault="00747958" w:rsidP="00C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BB" w:rsidRPr="00D10959" w:rsidRDefault="00D816CA" w:rsidP="003629D3">
    <w:pPr>
      <w:pStyle w:val="a5"/>
      <w:jc w:val="center"/>
      <w:rPr>
        <w:rFonts w:ascii="Times New Roman" w:hAnsi="Times New Roman"/>
        <w:sz w:val="28"/>
        <w:szCs w:val="28"/>
      </w:rPr>
    </w:pPr>
    <w:r w:rsidRPr="00D10959">
      <w:rPr>
        <w:rFonts w:ascii="Times New Roman" w:hAnsi="Times New Roman"/>
        <w:sz w:val="28"/>
        <w:szCs w:val="28"/>
      </w:rPr>
      <w:fldChar w:fldCharType="begin"/>
    </w:r>
    <w:r w:rsidR="00B851BB" w:rsidRPr="00D10959">
      <w:rPr>
        <w:rFonts w:ascii="Times New Roman" w:hAnsi="Times New Roman"/>
        <w:sz w:val="28"/>
        <w:szCs w:val="28"/>
      </w:rPr>
      <w:instrText>PAGE   \* MERGEFORMAT</w:instrText>
    </w:r>
    <w:r w:rsidRPr="00D10959">
      <w:rPr>
        <w:rFonts w:ascii="Times New Roman" w:hAnsi="Times New Roman"/>
        <w:sz w:val="28"/>
        <w:szCs w:val="28"/>
      </w:rPr>
      <w:fldChar w:fldCharType="separate"/>
    </w:r>
    <w:r w:rsidR="00A7042B">
      <w:rPr>
        <w:rFonts w:ascii="Times New Roman" w:hAnsi="Times New Roman"/>
        <w:noProof/>
        <w:sz w:val="28"/>
        <w:szCs w:val="28"/>
      </w:rPr>
      <w:t>3</w:t>
    </w:r>
    <w:r w:rsidRPr="00D10959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BB" w:rsidRPr="006D4950" w:rsidRDefault="00B50BB0" w:rsidP="00541E0B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 xml:space="preserve">До реєстр. № </w:t>
    </w:r>
    <w:r w:rsidR="00EF5B54">
      <w:rPr>
        <w:rFonts w:ascii="Times New Roman" w:eastAsia="Times New Roman" w:hAnsi="Times New Roman"/>
        <w:sz w:val="20"/>
        <w:szCs w:val="20"/>
        <w:lang w:eastAsia="ru-RU"/>
      </w:rPr>
      <w:t>4662</w:t>
    </w:r>
    <w:r w:rsidR="00B851BB" w:rsidRPr="006D4950">
      <w:rPr>
        <w:rFonts w:ascii="Times New Roman" w:eastAsia="Times New Roman" w:hAnsi="Times New Roman"/>
        <w:sz w:val="20"/>
        <w:szCs w:val="20"/>
        <w:lang w:eastAsia="ru-RU"/>
      </w:rPr>
      <w:t xml:space="preserve"> від </w:t>
    </w:r>
    <w:r w:rsidR="00EF5B54" w:rsidRPr="006D4950">
      <w:rPr>
        <w:rFonts w:ascii="Times New Roman" w:eastAsia="Times New Roman" w:hAnsi="Times New Roman"/>
        <w:sz w:val="20"/>
        <w:szCs w:val="20"/>
        <w:lang w:eastAsia="ru-RU"/>
      </w:rPr>
      <w:t>28.01.2021</w:t>
    </w:r>
  </w:p>
  <w:p w:rsidR="00B851BB" w:rsidRPr="003B5835" w:rsidRDefault="006F0F54" w:rsidP="006D4950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3B5835">
      <w:rPr>
        <w:rFonts w:ascii="Times New Roman" w:eastAsia="Times New Roman" w:hAnsi="Times New Roman"/>
        <w:sz w:val="20"/>
        <w:szCs w:val="20"/>
        <w:lang w:eastAsia="ru-RU"/>
      </w:rPr>
      <w:t>Народн</w:t>
    </w:r>
    <w:r w:rsidR="00273632">
      <w:rPr>
        <w:rFonts w:ascii="Times New Roman" w:eastAsia="Times New Roman" w:hAnsi="Times New Roman"/>
        <w:sz w:val="20"/>
        <w:szCs w:val="20"/>
        <w:lang w:eastAsia="ru-RU"/>
      </w:rPr>
      <w:t>і</w:t>
    </w:r>
    <w:r w:rsidR="00B851BB" w:rsidRPr="003B5835">
      <w:rPr>
        <w:rFonts w:ascii="Times New Roman" w:eastAsia="Times New Roman" w:hAnsi="Times New Roman"/>
        <w:sz w:val="20"/>
        <w:szCs w:val="20"/>
        <w:lang w:eastAsia="ru-RU"/>
      </w:rPr>
      <w:t xml:space="preserve"> депутат</w:t>
    </w:r>
    <w:r w:rsidR="00273632">
      <w:rPr>
        <w:rFonts w:ascii="Times New Roman" w:eastAsia="Times New Roman" w:hAnsi="Times New Roman"/>
        <w:sz w:val="20"/>
        <w:szCs w:val="20"/>
        <w:lang w:eastAsia="ru-RU"/>
      </w:rPr>
      <w:t>и</w:t>
    </w:r>
    <w:r w:rsidR="00B851BB" w:rsidRPr="003B5835">
      <w:rPr>
        <w:rFonts w:ascii="Times New Roman" w:eastAsia="Times New Roman" w:hAnsi="Times New Roman"/>
        <w:sz w:val="20"/>
        <w:szCs w:val="20"/>
        <w:lang w:eastAsia="ru-RU"/>
      </w:rPr>
      <w:t xml:space="preserve"> України</w:t>
    </w:r>
  </w:p>
  <w:p w:rsidR="00B851BB" w:rsidRPr="006D4950" w:rsidRDefault="00EF5B54" w:rsidP="006D4950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М</w:t>
    </w:r>
    <w:r w:rsidR="00643B69">
      <w:rPr>
        <w:rFonts w:ascii="Times New Roman" w:eastAsia="Times New Roman" w:hAnsi="Times New Roman"/>
        <w:sz w:val="20"/>
        <w:szCs w:val="20"/>
        <w:lang w:eastAsia="ru-RU"/>
      </w:rPr>
      <w:t xml:space="preserve">. </w:t>
    </w:r>
    <w:proofErr w:type="spellStart"/>
    <w:r>
      <w:rPr>
        <w:rFonts w:ascii="Times New Roman" w:eastAsia="Times New Roman" w:hAnsi="Times New Roman"/>
        <w:sz w:val="20"/>
        <w:szCs w:val="20"/>
        <w:lang w:eastAsia="ru-RU"/>
      </w:rPr>
      <w:t>Радуцький</w:t>
    </w:r>
    <w:proofErr w:type="spellEnd"/>
    <w:r w:rsidR="00643B69">
      <w:rPr>
        <w:rFonts w:ascii="Times New Roman" w:eastAsia="Times New Roman" w:hAnsi="Times New Roman"/>
        <w:sz w:val="20"/>
        <w:szCs w:val="20"/>
        <w:lang w:eastAsia="ru-RU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952"/>
    <w:multiLevelType w:val="hybridMultilevel"/>
    <w:tmpl w:val="9C04F1E4"/>
    <w:lvl w:ilvl="0" w:tplc="94503848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05522"/>
    <w:multiLevelType w:val="hybridMultilevel"/>
    <w:tmpl w:val="223CC9BC"/>
    <w:lvl w:ilvl="0" w:tplc="E912DE02">
      <w:start w:val="1"/>
      <w:numFmt w:val="decimal"/>
      <w:lvlText w:val="%1."/>
      <w:lvlJc w:val="left"/>
      <w:pPr>
        <w:ind w:left="1091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59F5DB9"/>
    <w:multiLevelType w:val="hybridMultilevel"/>
    <w:tmpl w:val="67EC581A"/>
    <w:lvl w:ilvl="0" w:tplc="B718C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4857C8"/>
    <w:multiLevelType w:val="hybridMultilevel"/>
    <w:tmpl w:val="B1F218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6E20DA"/>
    <w:multiLevelType w:val="hybridMultilevel"/>
    <w:tmpl w:val="B08A0D52"/>
    <w:lvl w:ilvl="0" w:tplc="2A2AE4D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00DEE"/>
    <w:multiLevelType w:val="hybridMultilevel"/>
    <w:tmpl w:val="25BE72D8"/>
    <w:lvl w:ilvl="0" w:tplc="A75E75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93E8E"/>
    <w:multiLevelType w:val="hybridMultilevel"/>
    <w:tmpl w:val="6F4EA150"/>
    <w:lvl w:ilvl="0" w:tplc="065A1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67627"/>
    <w:multiLevelType w:val="hybridMultilevel"/>
    <w:tmpl w:val="1D662D8A"/>
    <w:lvl w:ilvl="0" w:tplc="6042552A">
      <w:start w:val="1"/>
      <w:numFmt w:val="decimal"/>
      <w:lvlText w:val="(%1)"/>
      <w:lvlJc w:val="left"/>
      <w:pPr>
        <w:ind w:left="1318" w:hanging="313"/>
      </w:pPr>
      <w:rPr>
        <w:rFonts w:ascii="Times New Roman" w:eastAsia="Times New Roman" w:hAnsi="Times New Roman" w:hint="default"/>
        <w:sz w:val="19"/>
        <w:szCs w:val="19"/>
      </w:rPr>
    </w:lvl>
    <w:lvl w:ilvl="1" w:tplc="9FDE7EF0">
      <w:start w:val="1"/>
      <w:numFmt w:val="lowerLetter"/>
      <w:lvlText w:val="(%2)"/>
      <w:lvlJc w:val="left"/>
      <w:pPr>
        <w:ind w:left="1634" w:hanging="315"/>
      </w:pPr>
      <w:rPr>
        <w:rFonts w:ascii="Times New Roman" w:eastAsia="Times New Roman" w:hAnsi="Times New Roman" w:hint="default"/>
        <w:sz w:val="19"/>
        <w:szCs w:val="19"/>
      </w:rPr>
    </w:lvl>
    <w:lvl w:ilvl="2" w:tplc="40CA01A4">
      <w:start w:val="1"/>
      <w:numFmt w:val="bullet"/>
      <w:lvlText w:val="•"/>
      <w:lvlJc w:val="left"/>
      <w:pPr>
        <w:ind w:left="2500" w:hanging="315"/>
      </w:pPr>
      <w:rPr>
        <w:rFonts w:hint="default"/>
      </w:rPr>
    </w:lvl>
    <w:lvl w:ilvl="3" w:tplc="4FCE0174">
      <w:start w:val="1"/>
      <w:numFmt w:val="bullet"/>
      <w:lvlText w:val="•"/>
      <w:lvlJc w:val="left"/>
      <w:pPr>
        <w:ind w:left="3365" w:hanging="315"/>
      </w:pPr>
      <w:rPr>
        <w:rFonts w:hint="default"/>
      </w:rPr>
    </w:lvl>
    <w:lvl w:ilvl="4" w:tplc="32F8C316">
      <w:start w:val="1"/>
      <w:numFmt w:val="bullet"/>
      <w:lvlText w:val="•"/>
      <w:lvlJc w:val="left"/>
      <w:pPr>
        <w:ind w:left="4231" w:hanging="315"/>
      </w:pPr>
      <w:rPr>
        <w:rFonts w:hint="default"/>
      </w:rPr>
    </w:lvl>
    <w:lvl w:ilvl="5" w:tplc="C6E85F72">
      <w:start w:val="1"/>
      <w:numFmt w:val="bullet"/>
      <w:lvlText w:val="•"/>
      <w:lvlJc w:val="left"/>
      <w:pPr>
        <w:ind w:left="5097" w:hanging="315"/>
      </w:pPr>
      <w:rPr>
        <w:rFonts w:hint="default"/>
      </w:rPr>
    </w:lvl>
    <w:lvl w:ilvl="6" w:tplc="22768660">
      <w:start w:val="1"/>
      <w:numFmt w:val="bullet"/>
      <w:lvlText w:val="•"/>
      <w:lvlJc w:val="left"/>
      <w:pPr>
        <w:ind w:left="5962" w:hanging="315"/>
      </w:pPr>
      <w:rPr>
        <w:rFonts w:hint="default"/>
      </w:rPr>
    </w:lvl>
    <w:lvl w:ilvl="7" w:tplc="7BAAA826">
      <w:start w:val="1"/>
      <w:numFmt w:val="bullet"/>
      <w:lvlText w:val="•"/>
      <w:lvlJc w:val="left"/>
      <w:pPr>
        <w:ind w:left="6828" w:hanging="315"/>
      </w:pPr>
      <w:rPr>
        <w:rFonts w:hint="default"/>
      </w:rPr>
    </w:lvl>
    <w:lvl w:ilvl="8" w:tplc="446C67EE">
      <w:start w:val="1"/>
      <w:numFmt w:val="bullet"/>
      <w:lvlText w:val="•"/>
      <w:lvlJc w:val="left"/>
      <w:pPr>
        <w:ind w:left="7694" w:hanging="315"/>
      </w:pPr>
      <w:rPr>
        <w:rFonts w:hint="default"/>
      </w:rPr>
    </w:lvl>
  </w:abstractNum>
  <w:abstractNum w:abstractNumId="8" w15:restartNumberingAfterBreak="0">
    <w:nsid w:val="1D4D4AC2"/>
    <w:multiLevelType w:val="hybridMultilevel"/>
    <w:tmpl w:val="C3C274D4"/>
    <w:lvl w:ilvl="0" w:tplc="77F0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F10DE9"/>
    <w:multiLevelType w:val="hybridMultilevel"/>
    <w:tmpl w:val="5A9A3306"/>
    <w:lvl w:ilvl="0" w:tplc="8C18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0416E"/>
    <w:multiLevelType w:val="hybridMultilevel"/>
    <w:tmpl w:val="C86699E6"/>
    <w:lvl w:ilvl="0" w:tplc="956487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D0554C"/>
    <w:multiLevelType w:val="hybridMultilevel"/>
    <w:tmpl w:val="3C2CB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5F1D"/>
    <w:multiLevelType w:val="hybridMultilevel"/>
    <w:tmpl w:val="ADBEE5A8"/>
    <w:lvl w:ilvl="0" w:tplc="EAF8D8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7022AD"/>
    <w:multiLevelType w:val="hybridMultilevel"/>
    <w:tmpl w:val="EAC089A0"/>
    <w:lvl w:ilvl="0" w:tplc="03120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402885"/>
    <w:multiLevelType w:val="hybridMultilevel"/>
    <w:tmpl w:val="9D868ADC"/>
    <w:lvl w:ilvl="0" w:tplc="A04E4C9E">
      <w:start w:val="1"/>
      <w:numFmt w:val="decimal"/>
      <w:lvlText w:val="%1."/>
      <w:lvlJc w:val="left"/>
      <w:pPr>
        <w:ind w:left="109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5" w15:restartNumberingAfterBreak="0">
    <w:nsid w:val="61651C9E"/>
    <w:multiLevelType w:val="hybridMultilevel"/>
    <w:tmpl w:val="C686B7D6"/>
    <w:lvl w:ilvl="0" w:tplc="6A084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1964FEF"/>
    <w:multiLevelType w:val="hybridMultilevel"/>
    <w:tmpl w:val="9A1E215C"/>
    <w:lvl w:ilvl="0" w:tplc="77F08F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796257"/>
    <w:multiLevelType w:val="hybridMultilevel"/>
    <w:tmpl w:val="8C4CA3BC"/>
    <w:lvl w:ilvl="0" w:tplc="D3D8A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01919"/>
    <w:multiLevelType w:val="hybridMultilevel"/>
    <w:tmpl w:val="25CE91E6"/>
    <w:lvl w:ilvl="0" w:tplc="A4B2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241A36"/>
    <w:multiLevelType w:val="hybridMultilevel"/>
    <w:tmpl w:val="18D85B36"/>
    <w:lvl w:ilvl="0" w:tplc="77F0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737ECF"/>
    <w:multiLevelType w:val="hybridMultilevel"/>
    <w:tmpl w:val="1B1682AC"/>
    <w:lvl w:ilvl="0" w:tplc="EAF8D8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D0F37"/>
    <w:multiLevelType w:val="hybridMultilevel"/>
    <w:tmpl w:val="9C68F1F6"/>
    <w:lvl w:ilvl="0" w:tplc="FB326C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20"/>
  </w:num>
  <w:num w:numId="8">
    <w:abstractNumId w:val="9"/>
  </w:num>
  <w:num w:numId="9">
    <w:abstractNumId w:val="11"/>
  </w:num>
  <w:num w:numId="10">
    <w:abstractNumId w:val="19"/>
  </w:num>
  <w:num w:numId="11">
    <w:abstractNumId w:val="16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  <w:num w:numId="16">
    <w:abstractNumId w:val="21"/>
  </w:num>
  <w:num w:numId="17">
    <w:abstractNumId w:val="1"/>
  </w:num>
  <w:num w:numId="18">
    <w:abstractNumId w:val="0"/>
  </w:num>
  <w:num w:numId="19">
    <w:abstractNumId w:val="14"/>
  </w:num>
  <w:num w:numId="20">
    <w:abstractNumId w:val="1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4"/>
    <w:rsid w:val="000003EB"/>
    <w:rsid w:val="000010AF"/>
    <w:rsid w:val="00013E29"/>
    <w:rsid w:val="00015C7F"/>
    <w:rsid w:val="00020287"/>
    <w:rsid w:val="000239B3"/>
    <w:rsid w:val="00024B3D"/>
    <w:rsid w:val="00025380"/>
    <w:rsid w:val="000259CE"/>
    <w:rsid w:val="00025A15"/>
    <w:rsid w:val="00027575"/>
    <w:rsid w:val="000278D5"/>
    <w:rsid w:val="00031B19"/>
    <w:rsid w:val="00031CA0"/>
    <w:rsid w:val="00031D10"/>
    <w:rsid w:val="000332A3"/>
    <w:rsid w:val="00033826"/>
    <w:rsid w:val="00034CA6"/>
    <w:rsid w:val="0003725B"/>
    <w:rsid w:val="00037F56"/>
    <w:rsid w:val="000435F8"/>
    <w:rsid w:val="00047ED3"/>
    <w:rsid w:val="00051C48"/>
    <w:rsid w:val="000527B3"/>
    <w:rsid w:val="00052B39"/>
    <w:rsid w:val="00052EC8"/>
    <w:rsid w:val="00053FA5"/>
    <w:rsid w:val="000543CE"/>
    <w:rsid w:val="000603AB"/>
    <w:rsid w:val="00061AF0"/>
    <w:rsid w:val="00065A3A"/>
    <w:rsid w:val="00070A6B"/>
    <w:rsid w:val="00070A7E"/>
    <w:rsid w:val="00072B9B"/>
    <w:rsid w:val="0007594D"/>
    <w:rsid w:val="00077B78"/>
    <w:rsid w:val="000815BE"/>
    <w:rsid w:val="00082C00"/>
    <w:rsid w:val="0008489F"/>
    <w:rsid w:val="000923AC"/>
    <w:rsid w:val="0009498B"/>
    <w:rsid w:val="00095093"/>
    <w:rsid w:val="00097CCD"/>
    <w:rsid w:val="000A06F0"/>
    <w:rsid w:val="000A47C6"/>
    <w:rsid w:val="000A73B3"/>
    <w:rsid w:val="000B373A"/>
    <w:rsid w:val="000B4336"/>
    <w:rsid w:val="000B6620"/>
    <w:rsid w:val="000B77F6"/>
    <w:rsid w:val="000C650A"/>
    <w:rsid w:val="000C66A2"/>
    <w:rsid w:val="000C727C"/>
    <w:rsid w:val="000D2245"/>
    <w:rsid w:val="000D4292"/>
    <w:rsid w:val="000D4343"/>
    <w:rsid w:val="000D4C02"/>
    <w:rsid w:val="000D6028"/>
    <w:rsid w:val="000D7507"/>
    <w:rsid w:val="000D75A0"/>
    <w:rsid w:val="000E03AA"/>
    <w:rsid w:val="000E08F2"/>
    <w:rsid w:val="000E10A3"/>
    <w:rsid w:val="000E2EC8"/>
    <w:rsid w:val="000E6DAD"/>
    <w:rsid w:val="000F0414"/>
    <w:rsid w:val="000F6028"/>
    <w:rsid w:val="000F6A99"/>
    <w:rsid w:val="000F7794"/>
    <w:rsid w:val="001005C6"/>
    <w:rsid w:val="00103B90"/>
    <w:rsid w:val="001053ED"/>
    <w:rsid w:val="001065E0"/>
    <w:rsid w:val="00112C17"/>
    <w:rsid w:val="00117802"/>
    <w:rsid w:val="00122771"/>
    <w:rsid w:val="0012332C"/>
    <w:rsid w:val="001248E9"/>
    <w:rsid w:val="00127A15"/>
    <w:rsid w:val="00133426"/>
    <w:rsid w:val="0013599C"/>
    <w:rsid w:val="00154C67"/>
    <w:rsid w:val="001560BA"/>
    <w:rsid w:val="00156247"/>
    <w:rsid w:val="00156A92"/>
    <w:rsid w:val="00161106"/>
    <w:rsid w:val="00166F1F"/>
    <w:rsid w:val="00167572"/>
    <w:rsid w:val="00170596"/>
    <w:rsid w:val="001706AD"/>
    <w:rsid w:val="001736AA"/>
    <w:rsid w:val="00173FDE"/>
    <w:rsid w:val="00175106"/>
    <w:rsid w:val="001768D2"/>
    <w:rsid w:val="00176B72"/>
    <w:rsid w:val="00177439"/>
    <w:rsid w:val="00177749"/>
    <w:rsid w:val="001814AB"/>
    <w:rsid w:val="001826C0"/>
    <w:rsid w:val="00182990"/>
    <w:rsid w:val="00183DA4"/>
    <w:rsid w:val="00183EA2"/>
    <w:rsid w:val="001841B3"/>
    <w:rsid w:val="00186D87"/>
    <w:rsid w:val="00186EEB"/>
    <w:rsid w:val="0018756F"/>
    <w:rsid w:val="001903A7"/>
    <w:rsid w:val="00190F98"/>
    <w:rsid w:val="00191DCF"/>
    <w:rsid w:val="00193320"/>
    <w:rsid w:val="00193A2C"/>
    <w:rsid w:val="00194258"/>
    <w:rsid w:val="00194CAB"/>
    <w:rsid w:val="00197147"/>
    <w:rsid w:val="00197290"/>
    <w:rsid w:val="00197485"/>
    <w:rsid w:val="001A1B2F"/>
    <w:rsid w:val="001A1B6B"/>
    <w:rsid w:val="001A1BDA"/>
    <w:rsid w:val="001A22AF"/>
    <w:rsid w:val="001A372F"/>
    <w:rsid w:val="001A4403"/>
    <w:rsid w:val="001A5067"/>
    <w:rsid w:val="001A75AC"/>
    <w:rsid w:val="001B0568"/>
    <w:rsid w:val="001B2C5B"/>
    <w:rsid w:val="001B3930"/>
    <w:rsid w:val="001B423C"/>
    <w:rsid w:val="001C0B82"/>
    <w:rsid w:val="001C658B"/>
    <w:rsid w:val="001D0C2C"/>
    <w:rsid w:val="001D1BB3"/>
    <w:rsid w:val="001D5B8F"/>
    <w:rsid w:val="001D7D23"/>
    <w:rsid w:val="001D7ED6"/>
    <w:rsid w:val="001E2F09"/>
    <w:rsid w:val="001E672B"/>
    <w:rsid w:val="001F04A6"/>
    <w:rsid w:val="001F258A"/>
    <w:rsid w:val="001F25F1"/>
    <w:rsid w:val="001F3BD9"/>
    <w:rsid w:val="00200BC4"/>
    <w:rsid w:val="00200E8A"/>
    <w:rsid w:val="00203455"/>
    <w:rsid w:val="00203667"/>
    <w:rsid w:val="00204059"/>
    <w:rsid w:val="00204389"/>
    <w:rsid w:val="00204469"/>
    <w:rsid w:val="00210307"/>
    <w:rsid w:val="002218B5"/>
    <w:rsid w:val="00223145"/>
    <w:rsid w:val="00231095"/>
    <w:rsid w:val="00232BB4"/>
    <w:rsid w:val="0023322C"/>
    <w:rsid w:val="00233C1D"/>
    <w:rsid w:val="00233F65"/>
    <w:rsid w:val="00235CD5"/>
    <w:rsid w:val="00243A0E"/>
    <w:rsid w:val="00246F88"/>
    <w:rsid w:val="00247258"/>
    <w:rsid w:val="0025321C"/>
    <w:rsid w:val="0025481F"/>
    <w:rsid w:val="00256DAC"/>
    <w:rsid w:val="00256F5C"/>
    <w:rsid w:val="00257BD0"/>
    <w:rsid w:val="002618E4"/>
    <w:rsid w:val="00261E1B"/>
    <w:rsid w:val="00265B58"/>
    <w:rsid w:val="00270E1B"/>
    <w:rsid w:val="002728B1"/>
    <w:rsid w:val="00273632"/>
    <w:rsid w:val="00276C20"/>
    <w:rsid w:val="00280648"/>
    <w:rsid w:val="00280664"/>
    <w:rsid w:val="00282E35"/>
    <w:rsid w:val="00283B20"/>
    <w:rsid w:val="00284B27"/>
    <w:rsid w:val="002866D5"/>
    <w:rsid w:val="00286DB4"/>
    <w:rsid w:val="00287C8E"/>
    <w:rsid w:val="00291B43"/>
    <w:rsid w:val="0029520C"/>
    <w:rsid w:val="00295874"/>
    <w:rsid w:val="00297DF0"/>
    <w:rsid w:val="002A0069"/>
    <w:rsid w:val="002A2FB0"/>
    <w:rsid w:val="002A3CA8"/>
    <w:rsid w:val="002A47E5"/>
    <w:rsid w:val="002A6D9D"/>
    <w:rsid w:val="002B1441"/>
    <w:rsid w:val="002B38F2"/>
    <w:rsid w:val="002B3DC8"/>
    <w:rsid w:val="002B5E9F"/>
    <w:rsid w:val="002C0365"/>
    <w:rsid w:val="002C307C"/>
    <w:rsid w:val="002C4DBA"/>
    <w:rsid w:val="002D1E80"/>
    <w:rsid w:val="002D6953"/>
    <w:rsid w:val="002D77EA"/>
    <w:rsid w:val="002E0F34"/>
    <w:rsid w:val="002E10EC"/>
    <w:rsid w:val="002E4E6E"/>
    <w:rsid w:val="002E51C6"/>
    <w:rsid w:val="002E71A4"/>
    <w:rsid w:val="002E7AE4"/>
    <w:rsid w:val="002F0B9A"/>
    <w:rsid w:val="002F227F"/>
    <w:rsid w:val="002F2944"/>
    <w:rsid w:val="002F2A22"/>
    <w:rsid w:val="002F31A8"/>
    <w:rsid w:val="002F60F4"/>
    <w:rsid w:val="002F7931"/>
    <w:rsid w:val="002F7DB6"/>
    <w:rsid w:val="00300CC4"/>
    <w:rsid w:val="00305AA0"/>
    <w:rsid w:val="00306E67"/>
    <w:rsid w:val="00307B62"/>
    <w:rsid w:val="003109DB"/>
    <w:rsid w:val="003117E1"/>
    <w:rsid w:val="003132E7"/>
    <w:rsid w:val="003175FB"/>
    <w:rsid w:val="0032400F"/>
    <w:rsid w:val="00325067"/>
    <w:rsid w:val="0032790D"/>
    <w:rsid w:val="003315CE"/>
    <w:rsid w:val="00332B2F"/>
    <w:rsid w:val="003349D5"/>
    <w:rsid w:val="00340240"/>
    <w:rsid w:val="00340D51"/>
    <w:rsid w:val="00341990"/>
    <w:rsid w:val="00341A58"/>
    <w:rsid w:val="0035198A"/>
    <w:rsid w:val="00351E6A"/>
    <w:rsid w:val="00352B83"/>
    <w:rsid w:val="00352FF9"/>
    <w:rsid w:val="00355A7E"/>
    <w:rsid w:val="00357293"/>
    <w:rsid w:val="00360239"/>
    <w:rsid w:val="003608EE"/>
    <w:rsid w:val="00360E2A"/>
    <w:rsid w:val="003611B7"/>
    <w:rsid w:val="0036174F"/>
    <w:rsid w:val="00362629"/>
    <w:rsid w:val="003629D3"/>
    <w:rsid w:val="003666FA"/>
    <w:rsid w:val="0037113B"/>
    <w:rsid w:val="00373079"/>
    <w:rsid w:val="003803BE"/>
    <w:rsid w:val="003821F4"/>
    <w:rsid w:val="003823CB"/>
    <w:rsid w:val="0038736B"/>
    <w:rsid w:val="00387A41"/>
    <w:rsid w:val="003900F0"/>
    <w:rsid w:val="003918D5"/>
    <w:rsid w:val="00392676"/>
    <w:rsid w:val="003931DF"/>
    <w:rsid w:val="003965FD"/>
    <w:rsid w:val="003975FF"/>
    <w:rsid w:val="003A05ED"/>
    <w:rsid w:val="003A26B0"/>
    <w:rsid w:val="003A3D6B"/>
    <w:rsid w:val="003A436A"/>
    <w:rsid w:val="003A4ABB"/>
    <w:rsid w:val="003A4CEA"/>
    <w:rsid w:val="003B0343"/>
    <w:rsid w:val="003B0D42"/>
    <w:rsid w:val="003B152C"/>
    <w:rsid w:val="003B155E"/>
    <w:rsid w:val="003B1EEB"/>
    <w:rsid w:val="003B5750"/>
    <w:rsid w:val="003B5835"/>
    <w:rsid w:val="003B5EB3"/>
    <w:rsid w:val="003C0C49"/>
    <w:rsid w:val="003C150F"/>
    <w:rsid w:val="003C17C6"/>
    <w:rsid w:val="003C2F4A"/>
    <w:rsid w:val="003C4794"/>
    <w:rsid w:val="003C4D1B"/>
    <w:rsid w:val="003C7759"/>
    <w:rsid w:val="003C7C25"/>
    <w:rsid w:val="003D0233"/>
    <w:rsid w:val="003D0D0D"/>
    <w:rsid w:val="003D1432"/>
    <w:rsid w:val="003D15AF"/>
    <w:rsid w:val="003D19EA"/>
    <w:rsid w:val="003D25F2"/>
    <w:rsid w:val="003D5EDE"/>
    <w:rsid w:val="003D7A5A"/>
    <w:rsid w:val="003E3DDE"/>
    <w:rsid w:val="003E4239"/>
    <w:rsid w:val="003E4EFF"/>
    <w:rsid w:val="003E5137"/>
    <w:rsid w:val="003E5618"/>
    <w:rsid w:val="003E6BEE"/>
    <w:rsid w:val="003E7784"/>
    <w:rsid w:val="003F2D3D"/>
    <w:rsid w:val="003F2D9B"/>
    <w:rsid w:val="003F6767"/>
    <w:rsid w:val="003F67DA"/>
    <w:rsid w:val="003F7D54"/>
    <w:rsid w:val="003F7E26"/>
    <w:rsid w:val="00400BF0"/>
    <w:rsid w:val="00403DF6"/>
    <w:rsid w:val="0040672C"/>
    <w:rsid w:val="004077B2"/>
    <w:rsid w:val="00413F7B"/>
    <w:rsid w:val="00416A88"/>
    <w:rsid w:val="004175B4"/>
    <w:rsid w:val="0042042D"/>
    <w:rsid w:val="004305EB"/>
    <w:rsid w:val="00432E4E"/>
    <w:rsid w:val="00434001"/>
    <w:rsid w:val="00437A17"/>
    <w:rsid w:val="00441BFB"/>
    <w:rsid w:val="00441FEC"/>
    <w:rsid w:val="004437F4"/>
    <w:rsid w:val="00444231"/>
    <w:rsid w:val="00445021"/>
    <w:rsid w:val="004455EF"/>
    <w:rsid w:val="00452280"/>
    <w:rsid w:val="00454940"/>
    <w:rsid w:val="0045545D"/>
    <w:rsid w:val="0046224F"/>
    <w:rsid w:val="00463ED9"/>
    <w:rsid w:val="0046531D"/>
    <w:rsid w:val="00466C43"/>
    <w:rsid w:val="00472E31"/>
    <w:rsid w:val="004746A0"/>
    <w:rsid w:val="00475845"/>
    <w:rsid w:val="004775E8"/>
    <w:rsid w:val="0048012D"/>
    <w:rsid w:val="00483366"/>
    <w:rsid w:val="00484349"/>
    <w:rsid w:val="00484F6D"/>
    <w:rsid w:val="004863F8"/>
    <w:rsid w:val="00486AA3"/>
    <w:rsid w:val="0048743D"/>
    <w:rsid w:val="004927B1"/>
    <w:rsid w:val="00493DFF"/>
    <w:rsid w:val="004948D9"/>
    <w:rsid w:val="00495610"/>
    <w:rsid w:val="004959DC"/>
    <w:rsid w:val="004A0431"/>
    <w:rsid w:val="004A14E0"/>
    <w:rsid w:val="004A7B68"/>
    <w:rsid w:val="004B2C1E"/>
    <w:rsid w:val="004B3BCA"/>
    <w:rsid w:val="004B4E49"/>
    <w:rsid w:val="004B7C74"/>
    <w:rsid w:val="004C0DA1"/>
    <w:rsid w:val="004C2A9C"/>
    <w:rsid w:val="004C2CA5"/>
    <w:rsid w:val="004C33D7"/>
    <w:rsid w:val="004C55E1"/>
    <w:rsid w:val="004C673D"/>
    <w:rsid w:val="004C6A4D"/>
    <w:rsid w:val="004C731D"/>
    <w:rsid w:val="004D166C"/>
    <w:rsid w:val="004D23F8"/>
    <w:rsid w:val="004D462C"/>
    <w:rsid w:val="004D7D09"/>
    <w:rsid w:val="004E15DE"/>
    <w:rsid w:val="004E2A4B"/>
    <w:rsid w:val="004E3ACC"/>
    <w:rsid w:val="004E621A"/>
    <w:rsid w:val="004E7B87"/>
    <w:rsid w:val="004F1AD9"/>
    <w:rsid w:val="004F3E6A"/>
    <w:rsid w:val="004F4F27"/>
    <w:rsid w:val="004F5277"/>
    <w:rsid w:val="004F58CA"/>
    <w:rsid w:val="004F6D88"/>
    <w:rsid w:val="00502145"/>
    <w:rsid w:val="005028ED"/>
    <w:rsid w:val="00502901"/>
    <w:rsid w:val="00505107"/>
    <w:rsid w:val="0050743C"/>
    <w:rsid w:val="00507B4B"/>
    <w:rsid w:val="0051102A"/>
    <w:rsid w:val="00511477"/>
    <w:rsid w:val="00514167"/>
    <w:rsid w:val="005222CE"/>
    <w:rsid w:val="0052463D"/>
    <w:rsid w:val="00524AC1"/>
    <w:rsid w:val="005261C2"/>
    <w:rsid w:val="00530B86"/>
    <w:rsid w:val="005327B5"/>
    <w:rsid w:val="00532BA4"/>
    <w:rsid w:val="00533EC2"/>
    <w:rsid w:val="005348D9"/>
    <w:rsid w:val="00534F38"/>
    <w:rsid w:val="00536CB9"/>
    <w:rsid w:val="00541E0B"/>
    <w:rsid w:val="0054318A"/>
    <w:rsid w:val="0054322C"/>
    <w:rsid w:val="005457A8"/>
    <w:rsid w:val="00546B6F"/>
    <w:rsid w:val="005508C6"/>
    <w:rsid w:val="00552FE4"/>
    <w:rsid w:val="00553980"/>
    <w:rsid w:val="00554F31"/>
    <w:rsid w:val="00555F98"/>
    <w:rsid w:val="00560C59"/>
    <w:rsid w:val="00562358"/>
    <w:rsid w:val="005659EB"/>
    <w:rsid w:val="00567BDF"/>
    <w:rsid w:val="0057149C"/>
    <w:rsid w:val="0057445D"/>
    <w:rsid w:val="00574B15"/>
    <w:rsid w:val="00574C4D"/>
    <w:rsid w:val="0057544B"/>
    <w:rsid w:val="00582AA6"/>
    <w:rsid w:val="0058441A"/>
    <w:rsid w:val="00586CEF"/>
    <w:rsid w:val="00587182"/>
    <w:rsid w:val="005873B5"/>
    <w:rsid w:val="0059007D"/>
    <w:rsid w:val="00596B86"/>
    <w:rsid w:val="00596CFD"/>
    <w:rsid w:val="00597E20"/>
    <w:rsid w:val="00597F62"/>
    <w:rsid w:val="005A41F8"/>
    <w:rsid w:val="005A613D"/>
    <w:rsid w:val="005A6746"/>
    <w:rsid w:val="005B0CC6"/>
    <w:rsid w:val="005B1263"/>
    <w:rsid w:val="005B1A07"/>
    <w:rsid w:val="005B205F"/>
    <w:rsid w:val="005B4BB2"/>
    <w:rsid w:val="005B6958"/>
    <w:rsid w:val="005B6F2D"/>
    <w:rsid w:val="005C180B"/>
    <w:rsid w:val="005C26FE"/>
    <w:rsid w:val="005C3633"/>
    <w:rsid w:val="005C3699"/>
    <w:rsid w:val="005C3DDB"/>
    <w:rsid w:val="005C652B"/>
    <w:rsid w:val="005D04D0"/>
    <w:rsid w:val="005D1B8A"/>
    <w:rsid w:val="005D2D15"/>
    <w:rsid w:val="005D2DB0"/>
    <w:rsid w:val="005D3DDC"/>
    <w:rsid w:val="005E16E5"/>
    <w:rsid w:val="005E4F2D"/>
    <w:rsid w:val="005E6F82"/>
    <w:rsid w:val="005F21A3"/>
    <w:rsid w:val="005F2931"/>
    <w:rsid w:val="005F2D7A"/>
    <w:rsid w:val="005F300E"/>
    <w:rsid w:val="005F4816"/>
    <w:rsid w:val="005F683B"/>
    <w:rsid w:val="006006C7"/>
    <w:rsid w:val="0060330F"/>
    <w:rsid w:val="0060372C"/>
    <w:rsid w:val="00605E5B"/>
    <w:rsid w:val="006062D7"/>
    <w:rsid w:val="006064F5"/>
    <w:rsid w:val="006079BF"/>
    <w:rsid w:val="0061054D"/>
    <w:rsid w:val="00610E86"/>
    <w:rsid w:val="0061192A"/>
    <w:rsid w:val="00616810"/>
    <w:rsid w:val="0062130E"/>
    <w:rsid w:val="006233DF"/>
    <w:rsid w:val="006247F8"/>
    <w:rsid w:val="00625ABD"/>
    <w:rsid w:val="00625C9B"/>
    <w:rsid w:val="006277B2"/>
    <w:rsid w:val="00627B8A"/>
    <w:rsid w:val="00630C5B"/>
    <w:rsid w:val="006317C0"/>
    <w:rsid w:val="00635E64"/>
    <w:rsid w:val="006363F6"/>
    <w:rsid w:val="0063796C"/>
    <w:rsid w:val="00640A0E"/>
    <w:rsid w:val="00643260"/>
    <w:rsid w:val="00643B69"/>
    <w:rsid w:val="0064751B"/>
    <w:rsid w:val="006510E5"/>
    <w:rsid w:val="00653AF0"/>
    <w:rsid w:val="00653C3C"/>
    <w:rsid w:val="00662162"/>
    <w:rsid w:val="00662231"/>
    <w:rsid w:val="006636BE"/>
    <w:rsid w:val="006647A4"/>
    <w:rsid w:val="0067204F"/>
    <w:rsid w:val="00672C9D"/>
    <w:rsid w:val="006749D2"/>
    <w:rsid w:val="00675733"/>
    <w:rsid w:val="00675E8B"/>
    <w:rsid w:val="00682C60"/>
    <w:rsid w:val="006840E1"/>
    <w:rsid w:val="00685089"/>
    <w:rsid w:val="006865EE"/>
    <w:rsid w:val="0068682D"/>
    <w:rsid w:val="00692A24"/>
    <w:rsid w:val="006945C6"/>
    <w:rsid w:val="00695CC2"/>
    <w:rsid w:val="006967D0"/>
    <w:rsid w:val="00697C96"/>
    <w:rsid w:val="006A02C1"/>
    <w:rsid w:val="006A06B3"/>
    <w:rsid w:val="006A09EF"/>
    <w:rsid w:val="006A2430"/>
    <w:rsid w:val="006A3BE5"/>
    <w:rsid w:val="006A4188"/>
    <w:rsid w:val="006A758A"/>
    <w:rsid w:val="006B2B2C"/>
    <w:rsid w:val="006B3987"/>
    <w:rsid w:val="006B61E5"/>
    <w:rsid w:val="006B63B2"/>
    <w:rsid w:val="006B6F5E"/>
    <w:rsid w:val="006C54BC"/>
    <w:rsid w:val="006C55DE"/>
    <w:rsid w:val="006C7256"/>
    <w:rsid w:val="006C7AF9"/>
    <w:rsid w:val="006D2D1C"/>
    <w:rsid w:val="006D4950"/>
    <w:rsid w:val="006D746B"/>
    <w:rsid w:val="006E0137"/>
    <w:rsid w:val="006E0687"/>
    <w:rsid w:val="006E0C32"/>
    <w:rsid w:val="006E12E1"/>
    <w:rsid w:val="006E2E23"/>
    <w:rsid w:val="006E4037"/>
    <w:rsid w:val="006E6F60"/>
    <w:rsid w:val="006F0F54"/>
    <w:rsid w:val="006F29D8"/>
    <w:rsid w:val="006F34AB"/>
    <w:rsid w:val="006F3BA4"/>
    <w:rsid w:val="006F57F4"/>
    <w:rsid w:val="006F74A2"/>
    <w:rsid w:val="006F781D"/>
    <w:rsid w:val="007001E7"/>
    <w:rsid w:val="00703314"/>
    <w:rsid w:val="007033F4"/>
    <w:rsid w:val="00703AA4"/>
    <w:rsid w:val="00707455"/>
    <w:rsid w:val="00710064"/>
    <w:rsid w:val="00711667"/>
    <w:rsid w:val="0071552E"/>
    <w:rsid w:val="007161D4"/>
    <w:rsid w:val="007204A2"/>
    <w:rsid w:val="00722A69"/>
    <w:rsid w:val="00722C88"/>
    <w:rsid w:val="00723E72"/>
    <w:rsid w:val="0072408E"/>
    <w:rsid w:val="00724A33"/>
    <w:rsid w:val="00725848"/>
    <w:rsid w:val="00725D35"/>
    <w:rsid w:val="00725D5E"/>
    <w:rsid w:val="00726ADC"/>
    <w:rsid w:val="00727BC9"/>
    <w:rsid w:val="00730CA5"/>
    <w:rsid w:val="00731EAA"/>
    <w:rsid w:val="0073293C"/>
    <w:rsid w:val="007331ED"/>
    <w:rsid w:val="0073336A"/>
    <w:rsid w:val="00740C13"/>
    <w:rsid w:val="0074446D"/>
    <w:rsid w:val="00745BB8"/>
    <w:rsid w:val="00745BB9"/>
    <w:rsid w:val="00745D4D"/>
    <w:rsid w:val="00746FE4"/>
    <w:rsid w:val="00747958"/>
    <w:rsid w:val="00750C4B"/>
    <w:rsid w:val="007531CB"/>
    <w:rsid w:val="00756702"/>
    <w:rsid w:val="0076026C"/>
    <w:rsid w:val="00761A11"/>
    <w:rsid w:val="00764975"/>
    <w:rsid w:val="00767CB8"/>
    <w:rsid w:val="00770E66"/>
    <w:rsid w:val="00772017"/>
    <w:rsid w:val="00774CCA"/>
    <w:rsid w:val="00776C0B"/>
    <w:rsid w:val="0078014C"/>
    <w:rsid w:val="00780A8D"/>
    <w:rsid w:val="007829BA"/>
    <w:rsid w:val="00782BED"/>
    <w:rsid w:val="00782D81"/>
    <w:rsid w:val="00786322"/>
    <w:rsid w:val="007874A9"/>
    <w:rsid w:val="00787731"/>
    <w:rsid w:val="00790D08"/>
    <w:rsid w:val="0079134E"/>
    <w:rsid w:val="00793FD6"/>
    <w:rsid w:val="00796EDE"/>
    <w:rsid w:val="007A080F"/>
    <w:rsid w:val="007A1983"/>
    <w:rsid w:val="007A2546"/>
    <w:rsid w:val="007A2DA4"/>
    <w:rsid w:val="007A36CC"/>
    <w:rsid w:val="007A428D"/>
    <w:rsid w:val="007A48C4"/>
    <w:rsid w:val="007A60BF"/>
    <w:rsid w:val="007A6CA2"/>
    <w:rsid w:val="007B39D4"/>
    <w:rsid w:val="007B4A1E"/>
    <w:rsid w:val="007B616A"/>
    <w:rsid w:val="007B6C1B"/>
    <w:rsid w:val="007B7C30"/>
    <w:rsid w:val="007C01AF"/>
    <w:rsid w:val="007C455C"/>
    <w:rsid w:val="007C4C7D"/>
    <w:rsid w:val="007D0DD2"/>
    <w:rsid w:val="007D14B8"/>
    <w:rsid w:val="007D2B16"/>
    <w:rsid w:val="007D31F2"/>
    <w:rsid w:val="007D35B0"/>
    <w:rsid w:val="007D4DC1"/>
    <w:rsid w:val="007D4DC3"/>
    <w:rsid w:val="007D5DD5"/>
    <w:rsid w:val="007D7A5D"/>
    <w:rsid w:val="007E0D39"/>
    <w:rsid w:val="007E126E"/>
    <w:rsid w:val="007E1C64"/>
    <w:rsid w:val="007E26C6"/>
    <w:rsid w:val="007E26F1"/>
    <w:rsid w:val="007E38B3"/>
    <w:rsid w:val="007E6E32"/>
    <w:rsid w:val="007F4082"/>
    <w:rsid w:val="007F4E65"/>
    <w:rsid w:val="00804010"/>
    <w:rsid w:val="00804EBC"/>
    <w:rsid w:val="00807E0E"/>
    <w:rsid w:val="00810B43"/>
    <w:rsid w:val="0081424B"/>
    <w:rsid w:val="008156D0"/>
    <w:rsid w:val="008158AB"/>
    <w:rsid w:val="00815B1F"/>
    <w:rsid w:val="00815CD3"/>
    <w:rsid w:val="0081626E"/>
    <w:rsid w:val="008164E0"/>
    <w:rsid w:val="00820F68"/>
    <w:rsid w:val="00822CBD"/>
    <w:rsid w:val="00823867"/>
    <w:rsid w:val="0082686D"/>
    <w:rsid w:val="00832FD2"/>
    <w:rsid w:val="008330D9"/>
    <w:rsid w:val="00833101"/>
    <w:rsid w:val="00834ECD"/>
    <w:rsid w:val="00835C91"/>
    <w:rsid w:val="00835E9A"/>
    <w:rsid w:val="00840425"/>
    <w:rsid w:val="00840BD9"/>
    <w:rsid w:val="008417E3"/>
    <w:rsid w:val="00842FF2"/>
    <w:rsid w:val="00843674"/>
    <w:rsid w:val="00843C50"/>
    <w:rsid w:val="00846D16"/>
    <w:rsid w:val="00853DA1"/>
    <w:rsid w:val="00854BCF"/>
    <w:rsid w:val="00855596"/>
    <w:rsid w:val="0085628C"/>
    <w:rsid w:val="008572A3"/>
    <w:rsid w:val="008613EF"/>
    <w:rsid w:val="00862D57"/>
    <w:rsid w:val="00863AA5"/>
    <w:rsid w:val="00863DB3"/>
    <w:rsid w:val="00865156"/>
    <w:rsid w:val="0087010A"/>
    <w:rsid w:val="008715CD"/>
    <w:rsid w:val="008716D8"/>
    <w:rsid w:val="00873439"/>
    <w:rsid w:val="008772A1"/>
    <w:rsid w:val="0087741E"/>
    <w:rsid w:val="00882779"/>
    <w:rsid w:val="0088330C"/>
    <w:rsid w:val="00883609"/>
    <w:rsid w:val="00890E3C"/>
    <w:rsid w:val="0089107A"/>
    <w:rsid w:val="00891C1A"/>
    <w:rsid w:val="00894B4F"/>
    <w:rsid w:val="008A2578"/>
    <w:rsid w:val="008A3F3A"/>
    <w:rsid w:val="008A46F8"/>
    <w:rsid w:val="008A5591"/>
    <w:rsid w:val="008A7152"/>
    <w:rsid w:val="008B3B33"/>
    <w:rsid w:val="008B4D87"/>
    <w:rsid w:val="008B4D8D"/>
    <w:rsid w:val="008B6422"/>
    <w:rsid w:val="008B67CC"/>
    <w:rsid w:val="008B6F52"/>
    <w:rsid w:val="008C1F59"/>
    <w:rsid w:val="008C24A0"/>
    <w:rsid w:val="008C3149"/>
    <w:rsid w:val="008C622B"/>
    <w:rsid w:val="008C6891"/>
    <w:rsid w:val="008C6F31"/>
    <w:rsid w:val="008C702E"/>
    <w:rsid w:val="008C7BB5"/>
    <w:rsid w:val="008D00A5"/>
    <w:rsid w:val="008D057D"/>
    <w:rsid w:val="008E12F6"/>
    <w:rsid w:val="008E2095"/>
    <w:rsid w:val="008E46AA"/>
    <w:rsid w:val="008E47AE"/>
    <w:rsid w:val="008F4D2C"/>
    <w:rsid w:val="008F51F1"/>
    <w:rsid w:val="008F558B"/>
    <w:rsid w:val="008F5C88"/>
    <w:rsid w:val="008F6591"/>
    <w:rsid w:val="008F76B2"/>
    <w:rsid w:val="00900F7F"/>
    <w:rsid w:val="00901238"/>
    <w:rsid w:val="00901707"/>
    <w:rsid w:val="009034CA"/>
    <w:rsid w:val="009048F2"/>
    <w:rsid w:val="009050F5"/>
    <w:rsid w:val="0090559B"/>
    <w:rsid w:val="00905FF8"/>
    <w:rsid w:val="009063E9"/>
    <w:rsid w:val="00906608"/>
    <w:rsid w:val="00907257"/>
    <w:rsid w:val="00907C99"/>
    <w:rsid w:val="009104F2"/>
    <w:rsid w:val="00912471"/>
    <w:rsid w:val="00912D85"/>
    <w:rsid w:val="00913464"/>
    <w:rsid w:val="00914261"/>
    <w:rsid w:val="00914C4F"/>
    <w:rsid w:val="00915B6D"/>
    <w:rsid w:val="00917CF9"/>
    <w:rsid w:val="00917E2B"/>
    <w:rsid w:val="0092162D"/>
    <w:rsid w:val="00922708"/>
    <w:rsid w:val="00924884"/>
    <w:rsid w:val="00925F50"/>
    <w:rsid w:val="00927520"/>
    <w:rsid w:val="009346AB"/>
    <w:rsid w:val="00935A61"/>
    <w:rsid w:val="00937F3F"/>
    <w:rsid w:val="00940D97"/>
    <w:rsid w:val="0094284C"/>
    <w:rsid w:val="00943491"/>
    <w:rsid w:val="009452C0"/>
    <w:rsid w:val="00946B92"/>
    <w:rsid w:val="009474E1"/>
    <w:rsid w:val="00950517"/>
    <w:rsid w:val="00951DA9"/>
    <w:rsid w:val="009523D1"/>
    <w:rsid w:val="009554A4"/>
    <w:rsid w:val="00955712"/>
    <w:rsid w:val="009566DA"/>
    <w:rsid w:val="00956940"/>
    <w:rsid w:val="00960F5B"/>
    <w:rsid w:val="009616A1"/>
    <w:rsid w:val="009618D2"/>
    <w:rsid w:val="009627FC"/>
    <w:rsid w:val="009633A0"/>
    <w:rsid w:val="00963A60"/>
    <w:rsid w:val="00964560"/>
    <w:rsid w:val="0096504E"/>
    <w:rsid w:val="009653F2"/>
    <w:rsid w:val="0096628E"/>
    <w:rsid w:val="009704E9"/>
    <w:rsid w:val="00970828"/>
    <w:rsid w:val="00973373"/>
    <w:rsid w:val="00973F65"/>
    <w:rsid w:val="00974587"/>
    <w:rsid w:val="00975809"/>
    <w:rsid w:val="00977B49"/>
    <w:rsid w:val="00984077"/>
    <w:rsid w:val="00984D38"/>
    <w:rsid w:val="00987B66"/>
    <w:rsid w:val="00992BFE"/>
    <w:rsid w:val="00992D22"/>
    <w:rsid w:val="009943EA"/>
    <w:rsid w:val="00995620"/>
    <w:rsid w:val="0099585E"/>
    <w:rsid w:val="009961BC"/>
    <w:rsid w:val="009974C1"/>
    <w:rsid w:val="009975E9"/>
    <w:rsid w:val="009A0677"/>
    <w:rsid w:val="009A08FA"/>
    <w:rsid w:val="009A2B2C"/>
    <w:rsid w:val="009A3793"/>
    <w:rsid w:val="009A7866"/>
    <w:rsid w:val="009B00B6"/>
    <w:rsid w:val="009B08D2"/>
    <w:rsid w:val="009B38F1"/>
    <w:rsid w:val="009B4102"/>
    <w:rsid w:val="009B7285"/>
    <w:rsid w:val="009B7561"/>
    <w:rsid w:val="009C33A2"/>
    <w:rsid w:val="009C3589"/>
    <w:rsid w:val="009C41B1"/>
    <w:rsid w:val="009C46B9"/>
    <w:rsid w:val="009C4B06"/>
    <w:rsid w:val="009C4F5B"/>
    <w:rsid w:val="009C53ED"/>
    <w:rsid w:val="009C6447"/>
    <w:rsid w:val="009C6779"/>
    <w:rsid w:val="009C7E79"/>
    <w:rsid w:val="009D2F27"/>
    <w:rsid w:val="009D4558"/>
    <w:rsid w:val="009D6024"/>
    <w:rsid w:val="009E0065"/>
    <w:rsid w:val="009E197C"/>
    <w:rsid w:val="009E3417"/>
    <w:rsid w:val="009E435D"/>
    <w:rsid w:val="009E58D0"/>
    <w:rsid w:val="009F319C"/>
    <w:rsid w:val="009F397D"/>
    <w:rsid w:val="009F41B5"/>
    <w:rsid w:val="009F478A"/>
    <w:rsid w:val="009F613A"/>
    <w:rsid w:val="009F7A52"/>
    <w:rsid w:val="00A02F82"/>
    <w:rsid w:val="00A03ABF"/>
    <w:rsid w:val="00A07EF1"/>
    <w:rsid w:val="00A100D5"/>
    <w:rsid w:val="00A10FD3"/>
    <w:rsid w:val="00A14179"/>
    <w:rsid w:val="00A14295"/>
    <w:rsid w:val="00A15D8F"/>
    <w:rsid w:val="00A176E2"/>
    <w:rsid w:val="00A22BDA"/>
    <w:rsid w:val="00A23D4E"/>
    <w:rsid w:val="00A250E1"/>
    <w:rsid w:val="00A27F49"/>
    <w:rsid w:val="00A30648"/>
    <w:rsid w:val="00A3096D"/>
    <w:rsid w:val="00A34CDB"/>
    <w:rsid w:val="00A367DB"/>
    <w:rsid w:val="00A41398"/>
    <w:rsid w:val="00A41E2B"/>
    <w:rsid w:val="00A42405"/>
    <w:rsid w:val="00A4501B"/>
    <w:rsid w:val="00A4521F"/>
    <w:rsid w:val="00A460D1"/>
    <w:rsid w:val="00A4738C"/>
    <w:rsid w:val="00A47A48"/>
    <w:rsid w:val="00A5158E"/>
    <w:rsid w:val="00A53012"/>
    <w:rsid w:val="00A5382C"/>
    <w:rsid w:val="00A553B0"/>
    <w:rsid w:val="00A55616"/>
    <w:rsid w:val="00A579BF"/>
    <w:rsid w:val="00A63905"/>
    <w:rsid w:val="00A6442C"/>
    <w:rsid w:val="00A6587B"/>
    <w:rsid w:val="00A6712C"/>
    <w:rsid w:val="00A7042B"/>
    <w:rsid w:val="00A705F5"/>
    <w:rsid w:val="00A70CCE"/>
    <w:rsid w:val="00A724FD"/>
    <w:rsid w:val="00A768F2"/>
    <w:rsid w:val="00A81627"/>
    <w:rsid w:val="00A81AD6"/>
    <w:rsid w:val="00A92A9F"/>
    <w:rsid w:val="00A92AB5"/>
    <w:rsid w:val="00A96801"/>
    <w:rsid w:val="00A97CF8"/>
    <w:rsid w:val="00A97E89"/>
    <w:rsid w:val="00AA0365"/>
    <w:rsid w:val="00AA30B1"/>
    <w:rsid w:val="00AA3EDD"/>
    <w:rsid w:val="00AA4571"/>
    <w:rsid w:val="00AA4AC0"/>
    <w:rsid w:val="00AA5DFA"/>
    <w:rsid w:val="00AA7194"/>
    <w:rsid w:val="00AB0989"/>
    <w:rsid w:val="00AB1909"/>
    <w:rsid w:val="00AB22F2"/>
    <w:rsid w:val="00AB4872"/>
    <w:rsid w:val="00AB5FC8"/>
    <w:rsid w:val="00AC36D3"/>
    <w:rsid w:val="00AD2B71"/>
    <w:rsid w:val="00AD40A0"/>
    <w:rsid w:val="00AD4F03"/>
    <w:rsid w:val="00AD58E3"/>
    <w:rsid w:val="00AD7B06"/>
    <w:rsid w:val="00AD7EE7"/>
    <w:rsid w:val="00AE0744"/>
    <w:rsid w:val="00AE0931"/>
    <w:rsid w:val="00AE308A"/>
    <w:rsid w:val="00AE3410"/>
    <w:rsid w:val="00AE3F24"/>
    <w:rsid w:val="00AE6B89"/>
    <w:rsid w:val="00AE6C19"/>
    <w:rsid w:val="00AE75B3"/>
    <w:rsid w:val="00AF0285"/>
    <w:rsid w:val="00AF4ED4"/>
    <w:rsid w:val="00AF4FEB"/>
    <w:rsid w:val="00B03F9F"/>
    <w:rsid w:val="00B07C09"/>
    <w:rsid w:val="00B12E39"/>
    <w:rsid w:val="00B135E1"/>
    <w:rsid w:val="00B141EE"/>
    <w:rsid w:val="00B14B03"/>
    <w:rsid w:val="00B15CB8"/>
    <w:rsid w:val="00B163C6"/>
    <w:rsid w:val="00B20AFC"/>
    <w:rsid w:val="00B214DA"/>
    <w:rsid w:val="00B24926"/>
    <w:rsid w:val="00B25097"/>
    <w:rsid w:val="00B264F4"/>
    <w:rsid w:val="00B27A82"/>
    <w:rsid w:val="00B30D77"/>
    <w:rsid w:val="00B3471B"/>
    <w:rsid w:val="00B34A11"/>
    <w:rsid w:val="00B36269"/>
    <w:rsid w:val="00B36D29"/>
    <w:rsid w:val="00B45010"/>
    <w:rsid w:val="00B450E7"/>
    <w:rsid w:val="00B50BB0"/>
    <w:rsid w:val="00B517B6"/>
    <w:rsid w:val="00B701FA"/>
    <w:rsid w:val="00B7051E"/>
    <w:rsid w:val="00B731E1"/>
    <w:rsid w:val="00B75C92"/>
    <w:rsid w:val="00B77A88"/>
    <w:rsid w:val="00B842DF"/>
    <w:rsid w:val="00B851BB"/>
    <w:rsid w:val="00B863E3"/>
    <w:rsid w:val="00B87EEA"/>
    <w:rsid w:val="00B95359"/>
    <w:rsid w:val="00B9679F"/>
    <w:rsid w:val="00B97867"/>
    <w:rsid w:val="00BA2440"/>
    <w:rsid w:val="00BA2567"/>
    <w:rsid w:val="00BA28CF"/>
    <w:rsid w:val="00BA3729"/>
    <w:rsid w:val="00BA4FF6"/>
    <w:rsid w:val="00BA681F"/>
    <w:rsid w:val="00BA6824"/>
    <w:rsid w:val="00BB0376"/>
    <w:rsid w:val="00BB0D99"/>
    <w:rsid w:val="00BB4ED0"/>
    <w:rsid w:val="00BB6DC8"/>
    <w:rsid w:val="00BC391D"/>
    <w:rsid w:val="00BC3D5B"/>
    <w:rsid w:val="00BC3EBA"/>
    <w:rsid w:val="00BC6670"/>
    <w:rsid w:val="00BC7B71"/>
    <w:rsid w:val="00BD0290"/>
    <w:rsid w:val="00BD1E5A"/>
    <w:rsid w:val="00BD2A39"/>
    <w:rsid w:val="00BE092F"/>
    <w:rsid w:val="00BE1096"/>
    <w:rsid w:val="00BE3026"/>
    <w:rsid w:val="00BE3532"/>
    <w:rsid w:val="00BE3C9E"/>
    <w:rsid w:val="00BE4077"/>
    <w:rsid w:val="00BE49E3"/>
    <w:rsid w:val="00BF0253"/>
    <w:rsid w:val="00BF0B28"/>
    <w:rsid w:val="00BF1318"/>
    <w:rsid w:val="00BF220E"/>
    <w:rsid w:val="00BF3FBB"/>
    <w:rsid w:val="00BF62F4"/>
    <w:rsid w:val="00C00A50"/>
    <w:rsid w:val="00C04E2F"/>
    <w:rsid w:val="00C060CF"/>
    <w:rsid w:val="00C07243"/>
    <w:rsid w:val="00C118FE"/>
    <w:rsid w:val="00C12D6F"/>
    <w:rsid w:val="00C200B7"/>
    <w:rsid w:val="00C23114"/>
    <w:rsid w:val="00C26D7D"/>
    <w:rsid w:val="00C26E19"/>
    <w:rsid w:val="00C307DD"/>
    <w:rsid w:val="00C30B73"/>
    <w:rsid w:val="00C32630"/>
    <w:rsid w:val="00C32EF0"/>
    <w:rsid w:val="00C335E0"/>
    <w:rsid w:val="00C35470"/>
    <w:rsid w:val="00C35D7E"/>
    <w:rsid w:val="00C40266"/>
    <w:rsid w:val="00C42C0F"/>
    <w:rsid w:val="00C5186B"/>
    <w:rsid w:val="00C5377D"/>
    <w:rsid w:val="00C55527"/>
    <w:rsid w:val="00C5682A"/>
    <w:rsid w:val="00C61507"/>
    <w:rsid w:val="00C63DBF"/>
    <w:rsid w:val="00C650FA"/>
    <w:rsid w:val="00C66983"/>
    <w:rsid w:val="00C7043A"/>
    <w:rsid w:val="00C7265D"/>
    <w:rsid w:val="00C758BF"/>
    <w:rsid w:val="00C76CEA"/>
    <w:rsid w:val="00C8029E"/>
    <w:rsid w:val="00C8146B"/>
    <w:rsid w:val="00C828D8"/>
    <w:rsid w:val="00C82A72"/>
    <w:rsid w:val="00C8573A"/>
    <w:rsid w:val="00C91E1C"/>
    <w:rsid w:val="00C91EB3"/>
    <w:rsid w:val="00C91F4F"/>
    <w:rsid w:val="00C92052"/>
    <w:rsid w:val="00C93F1D"/>
    <w:rsid w:val="00C95DB5"/>
    <w:rsid w:val="00C96FA1"/>
    <w:rsid w:val="00CA4CF7"/>
    <w:rsid w:val="00CA4E14"/>
    <w:rsid w:val="00CA6BEF"/>
    <w:rsid w:val="00CB1503"/>
    <w:rsid w:val="00CB2DDC"/>
    <w:rsid w:val="00CB5159"/>
    <w:rsid w:val="00CB5477"/>
    <w:rsid w:val="00CB6030"/>
    <w:rsid w:val="00CC1987"/>
    <w:rsid w:val="00CD35B7"/>
    <w:rsid w:val="00CD36A7"/>
    <w:rsid w:val="00CD52F8"/>
    <w:rsid w:val="00CD5689"/>
    <w:rsid w:val="00CD610A"/>
    <w:rsid w:val="00CE039A"/>
    <w:rsid w:val="00CE23AD"/>
    <w:rsid w:val="00CE324E"/>
    <w:rsid w:val="00CE4876"/>
    <w:rsid w:val="00CF1CED"/>
    <w:rsid w:val="00CF50F7"/>
    <w:rsid w:val="00CF5648"/>
    <w:rsid w:val="00CF7B4E"/>
    <w:rsid w:val="00D00E5E"/>
    <w:rsid w:val="00D0289C"/>
    <w:rsid w:val="00D04617"/>
    <w:rsid w:val="00D04D67"/>
    <w:rsid w:val="00D06329"/>
    <w:rsid w:val="00D06ED2"/>
    <w:rsid w:val="00D1087C"/>
    <w:rsid w:val="00D10959"/>
    <w:rsid w:val="00D12755"/>
    <w:rsid w:val="00D23A44"/>
    <w:rsid w:val="00D23DEC"/>
    <w:rsid w:val="00D3089B"/>
    <w:rsid w:val="00D32A3D"/>
    <w:rsid w:val="00D3326E"/>
    <w:rsid w:val="00D36022"/>
    <w:rsid w:val="00D36439"/>
    <w:rsid w:val="00D407CE"/>
    <w:rsid w:val="00D46FA7"/>
    <w:rsid w:val="00D5296F"/>
    <w:rsid w:val="00D536A3"/>
    <w:rsid w:val="00D564D2"/>
    <w:rsid w:val="00D570E9"/>
    <w:rsid w:val="00D57D4C"/>
    <w:rsid w:val="00D60D94"/>
    <w:rsid w:val="00D6221B"/>
    <w:rsid w:val="00D65376"/>
    <w:rsid w:val="00D65B48"/>
    <w:rsid w:val="00D67820"/>
    <w:rsid w:val="00D7771F"/>
    <w:rsid w:val="00D80114"/>
    <w:rsid w:val="00D80746"/>
    <w:rsid w:val="00D816CA"/>
    <w:rsid w:val="00D81FAD"/>
    <w:rsid w:val="00D8581C"/>
    <w:rsid w:val="00D86039"/>
    <w:rsid w:val="00D86290"/>
    <w:rsid w:val="00D8695C"/>
    <w:rsid w:val="00D87916"/>
    <w:rsid w:val="00D936BC"/>
    <w:rsid w:val="00D939DC"/>
    <w:rsid w:val="00DA1105"/>
    <w:rsid w:val="00DA3555"/>
    <w:rsid w:val="00DA5E82"/>
    <w:rsid w:val="00DA671A"/>
    <w:rsid w:val="00DA7BC9"/>
    <w:rsid w:val="00DB4E8A"/>
    <w:rsid w:val="00DB643D"/>
    <w:rsid w:val="00DB6EE0"/>
    <w:rsid w:val="00DB7734"/>
    <w:rsid w:val="00DB7E31"/>
    <w:rsid w:val="00DC0CDC"/>
    <w:rsid w:val="00DC0CF4"/>
    <w:rsid w:val="00DC36F3"/>
    <w:rsid w:val="00DC4730"/>
    <w:rsid w:val="00DC5469"/>
    <w:rsid w:val="00DC79EF"/>
    <w:rsid w:val="00DC7DBB"/>
    <w:rsid w:val="00DC7F1D"/>
    <w:rsid w:val="00DD166F"/>
    <w:rsid w:val="00DD1E53"/>
    <w:rsid w:val="00DD2617"/>
    <w:rsid w:val="00DD4C05"/>
    <w:rsid w:val="00DD63A0"/>
    <w:rsid w:val="00DE19E7"/>
    <w:rsid w:val="00DE3F50"/>
    <w:rsid w:val="00DE407B"/>
    <w:rsid w:val="00DE50FE"/>
    <w:rsid w:val="00DE5D2F"/>
    <w:rsid w:val="00DF0A7D"/>
    <w:rsid w:val="00DF42DA"/>
    <w:rsid w:val="00E00DB9"/>
    <w:rsid w:val="00E02D01"/>
    <w:rsid w:val="00E033A2"/>
    <w:rsid w:val="00E06619"/>
    <w:rsid w:val="00E1279F"/>
    <w:rsid w:val="00E128E6"/>
    <w:rsid w:val="00E13DE4"/>
    <w:rsid w:val="00E1477F"/>
    <w:rsid w:val="00E17AF9"/>
    <w:rsid w:val="00E20BF2"/>
    <w:rsid w:val="00E215D2"/>
    <w:rsid w:val="00E22F86"/>
    <w:rsid w:val="00E2328B"/>
    <w:rsid w:val="00E25202"/>
    <w:rsid w:val="00E274E0"/>
    <w:rsid w:val="00E30DD7"/>
    <w:rsid w:val="00E35042"/>
    <w:rsid w:val="00E359FD"/>
    <w:rsid w:val="00E36199"/>
    <w:rsid w:val="00E373EF"/>
    <w:rsid w:val="00E37DA1"/>
    <w:rsid w:val="00E400DB"/>
    <w:rsid w:val="00E42EE6"/>
    <w:rsid w:val="00E44FB7"/>
    <w:rsid w:val="00E46916"/>
    <w:rsid w:val="00E47706"/>
    <w:rsid w:val="00E5144D"/>
    <w:rsid w:val="00E5218F"/>
    <w:rsid w:val="00E52BE5"/>
    <w:rsid w:val="00E5697A"/>
    <w:rsid w:val="00E5700B"/>
    <w:rsid w:val="00E707B6"/>
    <w:rsid w:val="00E712EB"/>
    <w:rsid w:val="00E7133C"/>
    <w:rsid w:val="00E7556B"/>
    <w:rsid w:val="00E77F6D"/>
    <w:rsid w:val="00E80CAA"/>
    <w:rsid w:val="00E82266"/>
    <w:rsid w:val="00E84812"/>
    <w:rsid w:val="00E85430"/>
    <w:rsid w:val="00E85E73"/>
    <w:rsid w:val="00E9339F"/>
    <w:rsid w:val="00EA064E"/>
    <w:rsid w:val="00EA0936"/>
    <w:rsid w:val="00EA0C34"/>
    <w:rsid w:val="00EA462A"/>
    <w:rsid w:val="00EA4686"/>
    <w:rsid w:val="00EA4D0A"/>
    <w:rsid w:val="00EA4EAF"/>
    <w:rsid w:val="00EA5565"/>
    <w:rsid w:val="00EA5F69"/>
    <w:rsid w:val="00EB0436"/>
    <w:rsid w:val="00EB10BF"/>
    <w:rsid w:val="00EB1273"/>
    <w:rsid w:val="00EB29ED"/>
    <w:rsid w:val="00EB768D"/>
    <w:rsid w:val="00EB7828"/>
    <w:rsid w:val="00EC1A4A"/>
    <w:rsid w:val="00EC1F72"/>
    <w:rsid w:val="00EC236B"/>
    <w:rsid w:val="00EC594B"/>
    <w:rsid w:val="00EC5A71"/>
    <w:rsid w:val="00EC5BFD"/>
    <w:rsid w:val="00ED00FC"/>
    <w:rsid w:val="00ED023E"/>
    <w:rsid w:val="00ED1391"/>
    <w:rsid w:val="00ED4BC2"/>
    <w:rsid w:val="00ED5399"/>
    <w:rsid w:val="00ED7693"/>
    <w:rsid w:val="00EE065C"/>
    <w:rsid w:val="00EF36FA"/>
    <w:rsid w:val="00EF48B3"/>
    <w:rsid w:val="00EF48F8"/>
    <w:rsid w:val="00EF58D1"/>
    <w:rsid w:val="00EF5B54"/>
    <w:rsid w:val="00EF6266"/>
    <w:rsid w:val="00EF66D6"/>
    <w:rsid w:val="00EF7E11"/>
    <w:rsid w:val="00F00795"/>
    <w:rsid w:val="00F00D86"/>
    <w:rsid w:val="00F031FB"/>
    <w:rsid w:val="00F041F6"/>
    <w:rsid w:val="00F06834"/>
    <w:rsid w:val="00F0788C"/>
    <w:rsid w:val="00F07D53"/>
    <w:rsid w:val="00F10891"/>
    <w:rsid w:val="00F113CE"/>
    <w:rsid w:val="00F1168A"/>
    <w:rsid w:val="00F12446"/>
    <w:rsid w:val="00F1515F"/>
    <w:rsid w:val="00F15833"/>
    <w:rsid w:val="00F21657"/>
    <w:rsid w:val="00F21FB4"/>
    <w:rsid w:val="00F24A28"/>
    <w:rsid w:val="00F24AA8"/>
    <w:rsid w:val="00F25704"/>
    <w:rsid w:val="00F30256"/>
    <w:rsid w:val="00F323A5"/>
    <w:rsid w:val="00F32469"/>
    <w:rsid w:val="00F32A93"/>
    <w:rsid w:val="00F341C7"/>
    <w:rsid w:val="00F400C1"/>
    <w:rsid w:val="00F400C4"/>
    <w:rsid w:val="00F42824"/>
    <w:rsid w:val="00F44340"/>
    <w:rsid w:val="00F5745B"/>
    <w:rsid w:val="00F62777"/>
    <w:rsid w:val="00F63168"/>
    <w:rsid w:val="00F63856"/>
    <w:rsid w:val="00F641C8"/>
    <w:rsid w:val="00F65A3E"/>
    <w:rsid w:val="00F7031D"/>
    <w:rsid w:val="00F74C6F"/>
    <w:rsid w:val="00F75E21"/>
    <w:rsid w:val="00F763B4"/>
    <w:rsid w:val="00F810F4"/>
    <w:rsid w:val="00F81718"/>
    <w:rsid w:val="00F8326A"/>
    <w:rsid w:val="00F84FC7"/>
    <w:rsid w:val="00F86662"/>
    <w:rsid w:val="00F90277"/>
    <w:rsid w:val="00F97013"/>
    <w:rsid w:val="00FA1348"/>
    <w:rsid w:val="00FA158D"/>
    <w:rsid w:val="00FA3533"/>
    <w:rsid w:val="00FA45BE"/>
    <w:rsid w:val="00FA5F1B"/>
    <w:rsid w:val="00FB45A5"/>
    <w:rsid w:val="00FB758F"/>
    <w:rsid w:val="00FC0C54"/>
    <w:rsid w:val="00FC15DB"/>
    <w:rsid w:val="00FC4461"/>
    <w:rsid w:val="00FC4A26"/>
    <w:rsid w:val="00FD52FA"/>
    <w:rsid w:val="00FD5701"/>
    <w:rsid w:val="00FD5D9B"/>
    <w:rsid w:val="00FD6D3A"/>
    <w:rsid w:val="00FE24FA"/>
    <w:rsid w:val="00FE3CA2"/>
    <w:rsid w:val="00FE3FCC"/>
    <w:rsid w:val="00FE4526"/>
    <w:rsid w:val="00FE5F53"/>
    <w:rsid w:val="00FF07BF"/>
    <w:rsid w:val="00FF1B6C"/>
    <w:rsid w:val="00FF3B96"/>
    <w:rsid w:val="00FF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D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263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F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F4E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ontStyle">
    <w:name w:val="Font Style"/>
    <w:rsid w:val="00AF4ED4"/>
    <w:rPr>
      <w:rFonts w:cs="Courier New"/>
      <w:color w:val="000000"/>
      <w:sz w:val="20"/>
      <w:szCs w:val="20"/>
    </w:rPr>
  </w:style>
  <w:style w:type="character" w:customStyle="1" w:styleId="a3">
    <w:name w:val="Основний текст Знак"/>
    <w:link w:val="a4"/>
    <w:locked/>
    <w:rsid w:val="00AF4ED4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AF4ED4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1">
    <w:name w:val="Основний текст Знак1"/>
    <w:uiPriority w:val="99"/>
    <w:semiHidden/>
    <w:rsid w:val="00AF4ED4"/>
    <w:rPr>
      <w:rFonts w:ascii="Calibri" w:eastAsia="Calibri" w:hAnsi="Calibri" w:cs="Times New Roman"/>
    </w:rPr>
  </w:style>
  <w:style w:type="character" w:customStyle="1" w:styleId="st42">
    <w:name w:val="st42"/>
    <w:uiPriority w:val="99"/>
    <w:rsid w:val="00AF4ED4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AF4ED4"/>
  </w:style>
  <w:style w:type="paragraph" w:styleId="a5">
    <w:name w:val="header"/>
    <w:basedOn w:val="a"/>
    <w:link w:val="a6"/>
    <w:uiPriority w:val="99"/>
    <w:unhideWhenUsed/>
    <w:rsid w:val="00AF4ED4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AF4ED4"/>
    <w:rPr>
      <w:rFonts w:ascii="Calibri" w:eastAsia="Calibri" w:hAnsi="Calibri" w:cs="Times New Roman"/>
      <w:szCs w:val="20"/>
    </w:rPr>
  </w:style>
  <w:style w:type="paragraph" w:styleId="a7">
    <w:name w:val="List Paragraph"/>
    <w:basedOn w:val="a"/>
    <w:uiPriority w:val="34"/>
    <w:qFormat/>
    <w:rsid w:val="00AF4E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E324E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9">
    <w:name w:val="Нижній колонтитул Знак"/>
    <w:link w:val="a8"/>
    <w:uiPriority w:val="99"/>
    <w:rsid w:val="00CE324E"/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C12D6F"/>
  </w:style>
  <w:style w:type="character" w:styleId="aa">
    <w:name w:val="Hyperlink"/>
    <w:uiPriority w:val="99"/>
    <w:unhideWhenUsed/>
    <w:rsid w:val="00C335E0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55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link w:val="1"/>
    <w:uiPriority w:val="9"/>
    <w:rsid w:val="00C326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statsitem">
    <w:name w:val="stats__item"/>
    <w:basedOn w:val="a0"/>
    <w:rsid w:val="00C32630"/>
  </w:style>
  <w:style w:type="paragraph" w:styleId="ac">
    <w:name w:val="Balloon Text"/>
    <w:basedOn w:val="a"/>
    <w:link w:val="ad"/>
    <w:uiPriority w:val="99"/>
    <w:semiHidden/>
    <w:unhideWhenUsed/>
    <w:rsid w:val="009034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034CA"/>
    <w:rPr>
      <w:rFonts w:ascii="Segoe UI" w:eastAsia="Calibri" w:hAnsi="Segoe UI" w:cs="Segoe UI"/>
      <w:sz w:val="18"/>
      <w:szCs w:val="18"/>
    </w:rPr>
  </w:style>
  <w:style w:type="paragraph" w:customStyle="1" w:styleId="rvps2">
    <w:name w:val="rvps2"/>
    <w:basedOn w:val="a"/>
    <w:rsid w:val="0090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9034CA"/>
  </w:style>
  <w:style w:type="character" w:styleId="ae">
    <w:name w:val="annotation reference"/>
    <w:uiPriority w:val="99"/>
    <w:semiHidden/>
    <w:unhideWhenUsed/>
    <w:rsid w:val="004437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437F4"/>
    <w:pPr>
      <w:widowControl w:val="0"/>
      <w:spacing w:after="0" w:line="240" w:lineRule="auto"/>
    </w:pPr>
    <w:rPr>
      <w:rFonts w:cs="Arial"/>
      <w:sz w:val="20"/>
      <w:szCs w:val="20"/>
      <w:lang w:bidi="uk-UA"/>
    </w:rPr>
  </w:style>
  <w:style w:type="character" w:customStyle="1" w:styleId="af0">
    <w:name w:val="Текст примітки Знак"/>
    <w:link w:val="af"/>
    <w:uiPriority w:val="99"/>
    <w:rsid w:val="004437F4"/>
    <w:rPr>
      <w:rFonts w:cs="Arial"/>
      <w:lang w:bidi="uk-UA"/>
    </w:rPr>
  </w:style>
  <w:style w:type="paragraph" w:styleId="af1">
    <w:name w:val="footnote text"/>
    <w:basedOn w:val="a"/>
    <w:link w:val="af2"/>
    <w:uiPriority w:val="99"/>
    <w:semiHidden/>
    <w:unhideWhenUsed/>
    <w:rsid w:val="00AB22F2"/>
    <w:rPr>
      <w:sz w:val="20"/>
      <w:szCs w:val="20"/>
    </w:rPr>
  </w:style>
  <w:style w:type="character" w:customStyle="1" w:styleId="af2">
    <w:name w:val="Текст виноски Знак"/>
    <w:link w:val="af1"/>
    <w:uiPriority w:val="99"/>
    <w:semiHidden/>
    <w:rsid w:val="00AB22F2"/>
    <w:rPr>
      <w:lang w:eastAsia="en-US"/>
    </w:rPr>
  </w:style>
  <w:style w:type="character" w:styleId="af3">
    <w:name w:val="footnote reference"/>
    <w:uiPriority w:val="99"/>
    <w:semiHidden/>
    <w:unhideWhenUsed/>
    <w:rsid w:val="00AB22F2"/>
    <w:rPr>
      <w:vertAlign w:val="superscript"/>
    </w:rPr>
  </w:style>
  <w:style w:type="character" w:customStyle="1" w:styleId="rvts37">
    <w:name w:val="rvts37"/>
    <w:basedOn w:val="a0"/>
    <w:rsid w:val="009633A0"/>
  </w:style>
  <w:style w:type="character" w:customStyle="1" w:styleId="rvts46">
    <w:name w:val="rvts46"/>
    <w:basedOn w:val="a0"/>
    <w:rsid w:val="009633A0"/>
  </w:style>
  <w:style w:type="character" w:customStyle="1" w:styleId="rvts9">
    <w:name w:val="rvts9"/>
    <w:basedOn w:val="a0"/>
    <w:rsid w:val="00437A17"/>
  </w:style>
  <w:style w:type="character" w:customStyle="1" w:styleId="st161">
    <w:name w:val="st161"/>
    <w:uiPriority w:val="99"/>
    <w:rsid w:val="00CE23AD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af4">
    <w:name w:val="Нормальний текст"/>
    <w:basedOn w:val="a"/>
    <w:rsid w:val="005222CE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17">
    <w:name w:val="rvps17"/>
    <w:basedOn w:val="a"/>
    <w:rsid w:val="00961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18D2"/>
  </w:style>
  <w:style w:type="character" w:customStyle="1" w:styleId="rvts64">
    <w:name w:val="rvts64"/>
    <w:basedOn w:val="a0"/>
    <w:rsid w:val="009618D2"/>
  </w:style>
  <w:style w:type="paragraph" w:customStyle="1" w:styleId="rvps7">
    <w:name w:val="rvps7"/>
    <w:basedOn w:val="a"/>
    <w:rsid w:val="00961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5">
    <w:name w:val="Strong"/>
    <w:uiPriority w:val="99"/>
    <w:qFormat/>
    <w:rsid w:val="001334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53E8-4721-439F-B17A-C975316B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4168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2021-04-07T09:22:00Z</dcterms:created>
  <dcterms:modified xsi:type="dcterms:W3CDTF">2021-04-07T09:22:00Z</dcterms:modified>
</cp:coreProperties>
</file>