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81" w:rsidRPr="00DB230E" w:rsidRDefault="00FA1F81" w:rsidP="00FA1F81">
      <w:pPr>
        <w:spacing w:after="0" w:line="240" w:lineRule="auto"/>
        <w:jc w:val="right"/>
        <w:rPr>
          <w:rFonts w:ascii="Times New Roman" w:hAnsi="Times New Roman"/>
          <w:sz w:val="28"/>
          <w:szCs w:val="28"/>
          <w:lang w:val="uk-UA"/>
        </w:rPr>
      </w:pPr>
    </w:p>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A1F81" w:rsidRPr="00DB230E" w:rsidTr="0079305F">
        <w:tc>
          <w:tcPr>
            <w:tcW w:w="11957" w:type="dxa"/>
            <w:tcBorders>
              <w:top w:val="nil"/>
              <w:left w:val="nil"/>
              <w:bottom w:val="nil"/>
              <w:right w:val="nil"/>
            </w:tcBorders>
          </w:tcPr>
          <w:p w:rsidR="00FA1F81" w:rsidRPr="00DB230E" w:rsidRDefault="00FA1F81" w:rsidP="0079305F">
            <w:pPr>
              <w:pStyle w:val="a3"/>
              <w:tabs>
                <w:tab w:val="clear" w:pos="4677"/>
                <w:tab w:val="clear" w:pos="9355"/>
              </w:tabs>
              <w:rPr>
                <w:rFonts w:ascii="Times New Roman" w:hAnsi="Times New Roman"/>
                <w:color w:val="002060"/>
                <w:sz w:val="32"/>
                <w:szCs w:val="32"/>
                <w:lang w:val="uk-UA"/>
              </w:rPr>
            </w:pPr>
          </w:p>
          <w:p w:rsidR="00FA1F81" w:rsidRPr="00DB230E" w:rsidRDefault="00FA1F81" w:rsidP="0079305F">
            <w:pPr>
              <w:pStyle w:val="a3"/>
              <w:tabs>
                <w:tab w:val="clear" w:pos="4677"/>
                <w:tab w:val="clear" w:pos="9355"/>
              </w:tabs>
              <w:rPr>
                <w:rFonts w:ascii="Times New Roman" w:hAnsi="Times New Roman"/>
                <w:color w:val="002060"/>
                <w:sz w:val="32"/>
                <w:szCs w:val="32"/>
                <w:lang w:val="uk-UA"/>
              </w:rPr>
            </w:pPr>
          </w:p>
          <w:p w:rsidR="00FA1F81" w:rsidRPr="00DB230E" w:rsidRDefault="00FA1F81" w:rsidP="0079305F">
            <w:pPr>
              <w:pStyle w:val="a3"/>
              <w:tabs>
                <w:tab w:val="clear" w:pos="4677"/>
                <w:tab w:val="clear" w:pos="9355"/>
              </w:tabs>
              <w:rPr>
                <w:rFonts w:ascii="Times New Roman" w:hAnsi="Times New Roman"/>
                <w:color w:val="002060"/>
                <w:sz w:val="32"/>
                <w:szCs w:val="32"/>
                <w:lang w:val="uk-UA"/>
              </w:rPr>
            </w:pPr>
          </w:p>
          <w:p w:rsidR="00FA1F81" w:rsidRPr="00DB230E" w:rsidRDefault="00FA1F81" w:rsidP="0079305F">
            <w:pPr>
              <w:pStyle w:val="a3"/>
              <w:tabs>
                <w:tab w:val="clear" w:pos="4677"/>
                <w:tab w:val="clear" w:pos="9355"/>
              </w:tabs>
              <w:spacing w:before="80"/>
              <w:jc w:val="center"/>
              <w:rPr>
                <w:rFonts w:ascii="Times New Roman" w:hAnsi="Times New Roman"/>
                <w:color w:val="1829A8"/>
                <w:spacing w:val="20"/>
                <w:sz w:val="34"/>
                <w:szCs w:val="34"/>
                <w:lang w:val="uk-UA"/>
              </w:rPr>
            </w:pPr>
            <w:r w:rsidRPr="00DB230E">
              <w:rPr>
                <w:noProof/>
                <w:spacing w:val="20"/>
                <w:sz w:val="34"/>
                <w:szCs w:val="34"/>
                <w:lang w:val="uk-UA" w:eastAsia="uk-UA"/>
              </w:rPr>
              <w:drawing>
                <wp:anchor distT="360045" distB="0" distL="114300" distR="114300" simplePos="0" relativeHeight="251659264" behindDoc="0" locked="0" layoutInCell="1" allowOverlap="1" wp14:anchorId="0F06A815" wp14:editId="0D6ADBA3">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DB230E">
              <w:rPr>
                <w:rFonts w:ascii="Times New Roman" w:hAnsi="Times New Roman"/>
                <w:color w:val="1829A8"/>
                <w:spacing w:val="20"/>
                <w:sz w:val="34"/>
                <w:szCs w:val="34"/>
                <w:lang w:val="uk-UA"/>
              </w:rPr>
              <w:t>ВЕРХОВНА РАДА УКРАЇНИ</w:t>
            </w:r>
          </w:p>
          <w:p w:rsidR="00FA1F81" w:rsidRPr="00DB230E" w:rsidRDefault="00FA1F81" w:rsidP="0079305F">
            <w:pPr>
              <w:pStyle w:val="a3"/>
              <w:tabs>
                <w:tab w:val="clear" w:pos="4677"/>
                <w:tab w:val="clear" w:pos="9355"/>
              </w:tabs>
              <w:spacing w:before="100"/>
              <w:jc w:val="center"/>
              <w:rPr>
                <w:rFonts w:ascii="Times New Roman" w:hAnsi="Times New Roman"/>
                <w:b/>
                <w:color w:val="1829A8"/>
                <w:spacing w:val="20"/>
                <w:sz w:val="24"/>
                <w:szCs w:val="24"/>
                <w:lang w:val="uk-UA"/>
              </w:rPr>
            </w:pPr>
            <w:r w:rsidRPr="00DB230E">
              <w:rPr>
                <w:rFonts w:ascii="Times New Roman" w:hAnsi="Times New Roman"/>
                <w:b/>
                <w:color w:val="1829A8"/>
                <w:spacing w:val="20"/>
                <w:sz w:val="24"/>
                <w:szCs w:val="24"/>
                <w:lang w:val="uk-UA"/>
              </w:rPr>
              <w:t xml:space="preserve">Комітет з питань інтеграції України </w:t>
            </w:r>
            <w:r w:rsidR="00D82898">
              <w:rPr>
                <w:rFonts w:ascii="Times New Roman" w:hAnsi="Times New Roman"/>
                <w:b/>
                <w:color w:val="1829A8"/>
                <w:spacing w:val="20"/>
                <w:sz w:val="24"/>
                <w:szCs w:val="24"/>
                <w:lang w:val="uk-UA"/>
              </w:rPr>
              <w:t>до</w:t>
            </w:r>
            <w:r w:rsidRPr="00DB230E">
              <w:rPr>
                <w:rFonts w:ascii="Times New Roman" w:hAnsi="Times New Roman"/>
                <w:b/>
                <w:color w:val="1829A8"/>
                <w:spacing w:val="20"/>
                <w:sz w:val="24"/>
                <w:szCs w:val="24"/>
                <w:lang w:val="uk-UA"/>
              </w:rPr>
              <w:t xml:space="preserve"> Європейськ</w:t>
            </w:r>
            <w:r w:rsidR="00D82898">
              <w:rPr>
                <w:rFonts w:ascii="Times New Roman" w:hAnsi="Times New Roman"/>
                <w:b/>
                <w:color w:val="1829A8"/>
                <w:spacing w:val="20"/>
                <w:sz w:val="24"/>
                <w:szCs w:val="24"/>
                <w:lang w:val="uk-UA"/>
              </w:rPr>
              <w:t>ого</w:t>
            </w:r>
            <w:r w:rsidRPr="00DB230E">
              <w:rPr>
                <w:rFonts w:ascii="Times New Roman" w:hAnsi="Times New Roman"/>
                <w:b/>
                <w:color w:val="1829A8"/>
                <w:spacing w:val="20"/>
                <w:sz w:val="24"/>
                <w:szCs w:val="24"/>
                <w:lang w:val="uk-UA"/>
              </w:rPr>
              <w:t xml:space="preserve"> Союз</w:t>
            </w:r>
            <w:r w:rsidR="00D82898">
              <w:rPr>
                <w:rFonts w:ascii="Times New Roman" w:hAnsi="Times New Roman"/>
                <w:b/>
                <w:color w:val="1829A8"/>
                <w:spacing w:val="20"/>
                <w:sz w:val="24"/>
                <w:szCs w:val="24"/>
                <w:lang w:val="uk-UA"/>
              </w:rPr>
              <w:t>у</w:t>
            </w:r>
          </w:p>
          <w:p w:rsidR="00FA1F81" w:rsidRPr="00DB230E" w:rsidRDefault="00FA1F81" w:rsidP="0079305F">
            <w:pPr>
              <w:pStyle w:val="a3"/>
              <w:tabs>
                <w:tab w:val="clear" w:pos="4677"/>
                <w:tab w:val="clear" w:pos="9355"/>
              </w:tabs>
              <w:spacing w:before="160" w:after="60"/>
              <w:jc w:val="center"/>
              <w:rPr>
                <w:color w:val="002060"/>
                <w:sz w:val="20"/>
                <w:szCs w:val="20"/>
                <w:lang w:val="uk-UA"/>
              </w:rPr>
            </w:pPr>
            <w:r w:rsidRPr="00DB230E">
              <w:rPr>
                <w:rFonts w:ascii="Times New Roman" w:hAnsi="Times New Roman"/>
                <w:color w:val="1829A8"/>
                <w:sz w:val="20"/>
                <w:szCs w:val="20"/>
                <w:lang w:val="uk-UA"/>
              </w:rPr>
              <w:t xml:space="preserve">01008, м.Київ-8, вул. М. Грушевського, 5, </w:t>
            </w:r>
            <w:proofErr w:type="spellStart"/>
            <w:r w:rsidRPr="00DB230E">
              <w:rPr>
                <w:rFonts w:ascii="Times New Roman" w:hAnsi="Times New Roman"/>
                <w:color w:val="1829A8"/>
                <w:sz w:val="20"/>
                <w:szCs w:val="20"/>
                <w:lang w:val="uk-UA"/>
              </w:rPr>
              <w:t>тел</w:t>
            </w:r>
            <w:proofErr w:type="spellEnd"/>
            <w:r w:rsidRPr="00DB230E">
              <w:rPr>
                <w:rFonts w:ascii="Times New Roman" w:hAnsi="Times New Roman"/>
                <w:color w:val="1829A8"/>
                <w:sz w:val="20"/>
                <w:szCs w:val="20"/>
                <w:lang w:val="uk-UA"/>
              </w:rPr>
              <w:t>.: 255-34-42, факс: 255-33-13, e-</w:t>
            </w:r>
            <w:proofErr w:type="spellStart"/>
            <w:r w:rsidRPr="00DB230E">
              <w:rPr>
                <w:rFonts w:ascii="Times New Roman" w:hAnsi="Times New Roman"/>
                <w:color w:val="1829A8"/>
                <w:sz w:val="20"/>
                <w:szCs w:val="20"/>
                <w:lang w:val="uk-UA"/>
              </w:rPr>
              <w:t>mail</w:t>
            </w:r>
            <w:proofErr w:type="spellEnd"/>
            <w:r w:rsidRPr="00DB230E">
              <w:rPr>
                <w:rFonts w:ascii="Times New Roman" w:hAnsi="Times New Roman"/>
                <w:color w:val="1829A8"/>
                <w:sz w:val="20"/>
                <w:szCs w:val="20"/>
                <w:lang w:val="uk-UA"/>
              </w:rPr>
              <w:t>: comeuroint@v.rada.gov.ua</w:t>
            </w:r>
          </w:p>
        </w:tc>
      </w:tr>
    </w:tbl>
    <w:tbl>
      <w:tblPr>
        <w:tblStyle w:val="a7"/>
        <w:tblW w:w="11887" w:type="dxa"/>
        <w:tblInd w:w="-851"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A1F81" w:rsidRPr="00DB230E" w:rsidTr="0079305F">
        <w:tc>
          <w:tcPr>
            <w:tcW w:w="1087" w:type="dxa"/>
            <w:tcBorders>
              <w:top w:val="nil"/>
            </w:tcBorders>
          </w:tcPr>
          <w:p w:rsidR="00FA1F81" w:rsidRPr="00DB230E" w:rsidRDefault="00FA1F81" w:rsidP="0079305F">
            <w:pPr>
              <w:pStyle w:val="a3"/>
              <w:tabs>
                <w:tab w:val="clear" w:pos="4677"/>
                <w:tab w:val="clear" w:pos="9355"/>
              </w:tabs>
              <w:rPr>
                <w:rFonts w:ascii="Times New Roman" w:hAnsi="Times New Roman"/>
                <w:color w:val="002060"/>
                <w:lang w:val="uk-UA"/>
              </w:rPr>
            </w:pPr>
          </w:p>
        </w:tc>
        <w:tc>
          <w:tcPr>
            <w:tcW w:w="9714" w:type="dxa"/>
          </w:tcPr>
          <w:p w:rsidR="00FA1F81" w:rsidRPr="00DB230E" w:rsidRDefault="00FA1F81" w:rsidP="0079305F">
            <w:pPr>
              <w:pStyle w:val="a3"/>
              <w:tabs>
                <w:tab w:val="clear" w:pos="4677"/>
                <w:tab w:val="clear" w:pos="9355"/>
              </w:tabs>
              <w:rPr>
                <w:rFonts w:ascii="Times New Roman" w:hAnsi="Times New Roman"/>
                <w:color w:val="002060"/>
                <w:lang w:val="uk-UA"/>
              </w:rPr>
            </w:pPr>
          </w:p>
        </w:tc>
        <w:tc>
          <w:tcPr>
            <w:tcW w:w="1086" w:type="dxa"/>
            <w:tcBorders>
              <w:top w:val="nil"/>
            </w:tcBorders>
          </w:tcPr>
          <w:p w:rsidR="00FA1F81" w:rsidRPr="00DB230E" w:rsidRDefault="00FA1F81" w:rsidP="0079305F">
            <w:pPr>
              <w:pStyle w:val="a3"/>
              <w:tabs>
                <w:tab w:val="clear" w:pos="4677"/>
                <w:tab w:val="clear" w:pos="9355"/>
              </w:tabs>
              <w:rPr>
                <w:rFonts w:ascii="Times New Roman" w:hAnsi="Times New Roman"/>
                <w:color w:val="002060"/>
                <w:lang w:val="uk-UA"/>
              </w:rPr>
            </w:pPr>
          </w:p>
        </w:tc>
      </w:tr>
    </w:tbl>
    <w:p w:rsidR="00FA1F81" w:rsidRPr="00DB230E" w:rsidRDefault="00FA1F81" w:rsidP="00FA1F81">
      <w:pPr>
        <w:pStyle w:val="a3"/>
        <w:tabs>
          <w:tab w:val="clear" w:pos="4677"/>
          <w:tab w:val="clear" w:pos="9355"/>
        </w:tabs>
        <w:rPr>
          <w:rFonts w:ascii="Times New Roman" w:hAnsi="Times New Roman"/>
          <w:color w:val="002060"/>
          <w:sz w:val="2"/>
          <w:szCs w:val="2"/>
          <w:lang w:val="uk-UA"/>
        </w:rPr>
      </w:pPr>
    </w:p>
    <w:p w:rsidR="00E81B19" w:rsidRPr="00DB230E" w:rsidRDefault="00E81B19" w:rsidP="001473DD">
      <w:pPr>
        <w:keepNext/>
        <w:spacing w:after="120" w:line="240" w:lineRule="auto"/>
        <w:ind w:left="3540" w:firstLine="708"/>
        <w:outlineLvl w:val="3"/>
        <w:rPr>
          <w:rFonts w:ascii="Times New Roman" w:hAnsi="Times New Roman"/>
          <w:b/>
          <w:sz w:val="28"/>
          <w:szCs w:val="28"/>
          <w:lang w:val="uk-UA"/>
        </w:rPr>
      </w:pPr>
    </w:p>
    <w:p w:rsidR="00724B09" w:rsidRPr="00DB230E" w:rsidRDefault="00724B09" w:rsidP="001473DD">
      <w:pPr>
        <w:keepNext/>
        <w:spacing w:after="120" w:line="240" w:lineRule="auto"/>
        <w:ind w:left="3540" w:firstLine="708"/>
        <w:outlineLvl w:val="3"/>
        <w:rPr>
          <w:rFonts w:ascii="Times New Roman" w:hAnsi="Times New Roman"/>
          <w:b/>
          <w:sz w:val="28"/>
          <w:szCs w:val="28"/>
          <w:lang w:val="uk-UA"/>
        </w:rPr>
      </w:pPr>
    </w:p>
    <w:p w:rsidR="0066657D" w:rsidRPr="00107F4F" w:rsidRDefault="0066657D" w:rsidP="00107F4F">
      <w:pPr>
        <w:keepNext/>
        <w:spacing w:after="120" w:line="240" w:lineRule="auto"/>
        <w:ind w:left="3540" w:firstLine="708"/>
        <w:outlineLvl w:val="3"/>
        <w:rPr>
          <w:rFonts w:ascii="Times New Roman" w:hAnsi="Times New Roman"/>
          <w:b/>
          <w:sz w:val="28"/>
          <w:szCs w:val="28"/>
          <w:lang w:val="uk-UA"/>
        </w:rPr>
      </w:pPr>
      <w:r w:rsidRPr="00107F4F">
        <w:rPr>
          <w:rFonts w:ascii="Times New Roman" w:hAnsi="Times New Roman"/>
          <w:b/>
          <w:sz w:val="28"/>
          <w:szCs w:val="28"/>
          <w:lang w:val="uk-UA"/>
        </w:rPr>
        <w:t>ВИСНОВОК</w:t>
      </w:r>
    </w:p>
    <w:p w:rsidR="0087310C" w:rsidRPr="00107F4F" w:rsidRDefault="00124ECF" w:rsidP="00107F4F">
      <w:pPr>
        <w:spacing w:after="120" w:line="240" w:lineRule="auto"/>
        <w:ind w:left="2832"/>
        <w:rPr>
          <w:rFonts w:ascii="Times New Roman" w:hAnsi="Times New Roman"/>
          <w:b/>
          <w:sz w:val="28"/>
          <w:szCs w:val="28"/>
          <w:lang w:val="uk-UA"/>
        </w:rPr>
      </w:pPr>
      <w:r w:rsidRPr="00107F4F">
        <w:rPr>
          <w:rFonts w:ascii="Times New Roman" w:hAnsi="Times New Roman"/>
          <w:b/>
          <w:sz w:val="28"/>
          <w:szCs w:val="28"/>
          <w:lang w:val="uk-UA"/>
        </w:rPr>
        <w:t xml:space="preserve">    </w:t>
      </w:r>
      <w:r w:rsidR="0066657D" w:rsidRPr="00107F4F">
        <w:rPr>
          <w:rFonts w:ascii="Times New Roman" w:hAnsi="Times New Roman"/>
          <w:b/>
          <w:sz w:val="28"/>
          <w:szCs w:val="28"/>
          <w:lang w:val="uk-UA"/>
        </w:rPr>
        <w:t>щодо проекту Закону України</w:t>
      </w:r>
    </w:p>
    <w:p w:rsidR="00066BEA" w:rsidRPr="00107F4F" w:rsidRDefault="0087310C" w:rsidP="00107F4F">
      <w:pPr>
        <w:pStyle w:val="3"/>
        <w:spacing w:before="0" w:beforeAutospacing="0" w:after="120" w:afterAutospacing="0"/>
        <w:jc w:val="center"/>
        <w:textAlignment w:val="baseline"/>
        <w:rPr>
          <w:sz w:val="28"/>
          <w:szCs w:val="28"/>
          <w:lang w:val="uk-UA"/>
        </w:rPr>
      </w:pPr>
      <w:r w:rsidRPr="00107F4F">
        <w:rPr>
          <w:sz w:val="28"/>
          <w:szCs w:val="28"/>
          <w:lang w:val="uk-UA"/>
        </w:rPr>
        <w:t>«</w:t>
      </w:r>
      <w:r w:rsidR="000A349A" w:rsidRPr="00107F4F">
        <w:rPr>
          <w:sz w:val="28"/>
          <w:szCs w:val="28"/>
          <w:lang w:val="uk-UA"/>
        </w:rPr>
        <w:t>Про</w:t>
      </w:r>
      <w:r w:rsidR="00DB230E" w:rsidRPr="00107F4F">
        <w:rPr>
          <w:sz w:val="28"/>
          <w:szCs w:val="28"/>
          <w:lang w:val="uk-UA"/>
        </w:rPr>
        <w:t xml:space="preserve"> </w:t>
      </w:r>
      <w:r w:rsidR="0044624B" w:rsidRPr="0044624B">
        <w:rPr>
          <w:sz w:val="28"/>
          <w:szCs w:val="28"/>
          <w:lang w:val="uk-UA" w:eastAsia="uk-UA"/>
        </w:rPr>
        <w:t>внесення змін до деяких законодавчих актів України щодо сертифікації оператора системи передачі</w:t>
      </w:r>
      <w:r w:rsidR="00DB230E" w:rsidRPr="00107F4F">
        <w:rPr>
          <w:sz w:val="28"/>
          <w:szCs w:val="28"/>
          <w:lang w:val="uk-UA"/>
        </w:rPr>
        <w:t>»</w:t>
      </w:r>
    </w:p>
    <w:p w:rsidR="0087310C" w:rsidRPr="00107F4F" w:rsidRDefault="00066BEA" w:rsidP="00107F4F">
      <w:pPr>
        <w:pStyle w:val="3"/>
        <w:spacing w:before="0" w:beforeAutospacing="0" w:after="120" w:afterAutospacing="0"/>
        <w:jc w:val="center"/>
        <w:textAlignment w:val="baseline"/>
        <w:rPr>
          <w:b w:val="0"/>
          <w:sz w:val="28"/>
          <w:szCs w:val="28"/>
          <w:lang w:val="uk-UA"/>
        </w:rPr>
      </w:pPr>
      <w:r w:rsidRPr="00107F4F">
        <w:rPr>
          <w:b w:val="0"/>
          <w:sz w:val="28"/>
          <w:szCs w:val="28"/>
          <w:lang w:val="uk-UA"/>
        </w:rPr>
        <w:t xml:space="preserve">(р.№ </w:t>
      </w:r>
      <w:r w:rsidRPr="00107F4F">
        <w:rPr>
          <w:b w:val="0"/>
          <w:sz w:val="28"/>
          <w:szCs w:val="28"/>
          <w:shd w:val="clear" w:color="auto" w:fill="FFFFFF"/>
          <w:lang w:val="uk-UA"/>
        </w:rPr>
        <w:t>3364-1</w:t>
      </w:r>
      <w:r w:rsidR="0044624B" w:rsidRPr="00107F4F">
        <w:rPr>
          <w:b w:val="0"/>
          <w:sz w:val="28"/>
          <w:szCs w:val="28"/>
          <w:shd w:val="clear" w:color="auto" w:fill="FFFFFF"/>
          <w:lang w:val="uk-UA"/>
        </w:rPr>
        <w:t>-д</w:t>
      </w:r>
      <w:r w:rsidRPr="00107F4F">
        <w:rPr>
          <w:b w:val="0"/>
          <w:sz w:val="28"/>
          <w:szCs w:val="28"/>
          <w:shd w:val="clear" w:color="auto" w:fill="FFFFFF"/>
          <w:lang w:val="uk-UA"/>
        </w:rPr>
        <w:t xml:space="preserve"> від </w:t>
      </w:r>
      <w:r w:rsidR="0044624B" w:rsidRPr="00107F4F">
        <w:rPr>
          <w:b w:val="0"/>
          <w:sz w:val="28"/>
          <w:szCs w:val="28"/>
          <w:shd w:val="clear" w:color="auto" w:fill="FFFFFF"/>
          <w:lang w:val="uk-UA"/>
        </w:rPr>
        <w:t>01.02.2021</w:t>
      </w:r>
      <w:r w:rsidRPr="00107F4F">
        <w:rPr>
          <w:b w:val="0"/>
          <w:sz w:val="28"/>
          <w:szCs w:val="28"/>
          <w:shd w:val="clear" w:color="auto" w:fill="FFFFFF"/>
          <w:lang w:val="uk-UA"/>
        </w:rPr>
        <w:t>,</w:t>
      </w:r>
      <w:r w:rsidRPr="00107F4F">
        <w:rPr>
          <w:b w:val="0"/>
          <w:sz w:val="28"/>
          <w:szCs w:val="28"/>
          <w:lang w:val="uk-UA"/>
        </w:rPr>
        <w:t xml:space="preserve"> </w:t>
      </w:r>
      <w:proofErr w:type="spellStart"/>
      <w:r w:rsidRPr="00107F4F">
        <w:rPr>
          <w:b w:val="0"/>
          <w:sz w:val="28"/>
          <w:szCs w:val="28"/>
          <w:lang w:val="uk-UA"/>
        </w:rPr>
        <w:t>н.д</w:t>
      </w:r>
      <w:proofErr w:type="spellEnd"/>
      <w:r w:rsidRPr="00107F4F">
        <w:rPr>
          <w:b w:val="0"/>
          <w:sz w:val="28"/>
          <w:szCs w:val="28"/>
          <w:lang w:val="uk-UA"/>
        </w:rPr>
        <w:t>.</w:t>
      </w:r>
      <w:r w:rsidR="0044624B" w:rsidRPr="00107F4F">
        <w:rPr>
          <w:b w:val="0"/>
          <w:sz w:val="28"/>
          <w:szCs w:val="28"/>
          <w:lang w:val="uk-UA"/>
        </w:rPr>
        <w:t xml:space="preserve"> </w:t>
      </w:r>
      <w:proofErr w:type="spellStart"/>
      <w:r w:rsidR="0044624B" w:rsidRPr="00107F4F">
        <w:rPr>
          <w:b w:val="0"/>
          <w:sz w:val="28"/>
          <w:szCs w:val="28"/>
          <w:lang w:val="uk-UA"/>
        </w:rPr>
        <w:t>Герус</w:t>
      </w:r>
      <w:proofErr w:type="spellEnd"/>
      <w:r w:rsidR="0044624B" w:rsidRPr="00107F4F">
        <w:rPr>
          <w:b w:val="0"/>
          <w:sz w:val="28"/>
          <w:szCs w:val="28"/>
          <w:lang w:val="uk-UA"/>
        </w:rPr>
        <w:t xml:space="preserve"> А.М.</w:t>
      </w:r>
      <w:r w:rsidRPr="00107F4F">
        <w:rPr>
          <w:b w:val="0"/>
          <w:sz w:val="28"/>
          <w:szCs w:val="28"/>
          <w:lang w:val="uk-UA"/>
        </w:rPr>
        <w:t>)</w:t>
      </w:r>
      <w:r w:rsidR="006F7B7B" w:rsidRPr="00107F4F">
        <w:rPr>
          <w:rStyle w:val="af3"/>
          <w:sz w:val="28"/>
          <w:szCs w:val="28"/>
          <w:lang w:val="uk-UA"/>
        </w:rPr>
        <w:footnoteReference w:id="1"/>
      </w:r>
    </w:p>
    <w:p w:rsidR="0087310C" w:rsidRPr="00107F4F" w:rsidRDefault="0087310C" w:rsidP="00107F4F">
      <w:pPr>
        <w:spacing w:after="120" w:line="240" w:lineRule="auto"/>
        <w:rPr>
          <w:rStyle w:val="apple-style-span"/>
          <w:rFonts w:ascii="Times New Roman" w:hAnsi="Times New Roman"/>
          <w:sz w:val="28"/>
          <w:szCs w:val="28"/>
          <w:lang w:val="uk-UA"/>
        </w:rPr>
      </w:pPr>
    </w:p>
    <w:p w:rsidR="005E2B49" w:rsidRPr="00107F4F" w:rsidRDefault="0087310C" w:rsidP="00107F4F">
      <w:pPr>
        <w:pStyle w:val="11"/>
        <w:numPr>
          <w:ilvl w:val="0"/>
          <w:numId w:val="5"/>
        </w:numPr>
        <w:spacing w:after="120" w:line="240" w:lineRule="auto"/>
        <w:ind w:left="0" w:firstLine="567"/>
        <w:jc w:val="both"/>
        <w:rPr>
          <w:rFonts w:ascii="Times New Roman" w:hAnsi="Times New Roman"/>
          <w:b/>
          <w:bCs/>
          <w:sz w:val="28"/>
          <w:szCs w:val="28"/>
          <w:lang w:val="uk-UA"/>
        </w:rPr>
      </w:pPr>
      <w:r w:rsidRPr="00107F4F">
        <w:rPr>
          <w:rFonts w:ascii="Times New Roman" w:hAnsi="Times New Roman"/>
          <w:b/>
          <w:bCs/>
          <w:sz w:val="28"/>
          <w:szCs w:val="28"/>
          <w:lang w:val="uk-UA"/>
        </w:rPr>
        <w:t>Загальна характеристика законопроекту.</w:t>
      </w:r>
    </w:p>
    <w:p w:rsidR="005E2B49" w:rsidRPr="00107F4F" w:rsidRDefault="005E2B49" w:rsidP="00107F4F">
      <w:pPr>
        <w:spacing w:after="120" w:line="240" w:lineRule="auto"/>
        <w:ind w:firstLine="705"/>
        <w:jc w:val="both"/>
        <w:rPr>
          <w:rFonts w:ascii="Times New Roman" w:hAnsi="Times New Roman"/>
          <w:sz w:val="28"/>
          <w:szCs w:val="28"/>
          <w:lang w:val="uk-UA"/>
        </w:rPr>
      </w:pPr>
      <w:r w:rsidRPr="00107F4F">
        <w:rPr>
          <w:rFonts w:ascii="Times New Roman" w:hAnsi="Times New Roman"/>
          <w:sz w:val="28"/>
          <w:szCs w:val="28"/>
          <w:lang w:val="uk"/>
        </w:rPr>
        <w:t>Основним завданням законопроекту є законодавче врегулювання питання сертифікації оператора системи передачі електричної енергії за моделлю відокремлення ISO</w:t>
      </w:r>
      <w:r w:rsidRPr="00107F4F">
        <w:rPr>
          <w:rFonts w:ascii="Times New Roman" w:hAnsi="Times New Roman"/>
          <w:sz w:val="28"/>
          <w:szCs w:val="28"/>
          <w:lang w:val="uk-UA"/>
        </w:rPr>
        <w:t>, яка передбачає, що оператор системи передачі користується майном, яке забезпечує цілісність об’єднаної енергетичної системи України та диспетчерське (</w:t>
      </w:r>
      <w:proofErr w:type="spellStart"/>
      <w:r w:rsidRPr="00107F4F">
        <w:rPr>
          <w:rFonts w:ascii="Times New Roman" w:hAnsi="Times New Roman"/>
          <w:sz w:val="28"/>
          <w:szCs w:val="28"/>
          <w:lang w:val="uk-UA"/>
        </w:rPr>
        <w:t>оперативно</w:t>
      </w:r>
      <w:proofErr w:type="spellEnd"/>
      <w:r w:rsidRPr="00107F4F">
        <w:rPr>
          <w:rFonts w:ascii="Times New Roman" w:hAnsi="Times New Roman"/>
          <w:sz w:val="28"/>
          <w:szCs w:val="28"/>
          <w:lang w:val="uk-UA"/>
        </w:rPr>
        <w:t>-технологічне) управління, магістральні та міждержавні електричні мережі при цьому зазначене майно залишається у власності держави.</w:t>
      </w:r>
    </w:p>
    <w:p w:rsidR="00185707" w:rsidRPr="00107F4F" w:rsidRDefault="0087310C" w:rsidP="00107F4F">
      <w:pPr>
        <w:pStyle w:val="af0"/>
        <w:numPr>
          <w:ilvl w:val="0"/>
          <w:numId w:val="5"/>
        </w:numPr>
        <w:spacing w:after="120" w:line="240" w:lineRule="auto"/>
        <w:ind w:left="0" w:firstLine="567"/>
        <w:jc w:val="both"/>
        <w:rPr>
          <w:rFonts w:ascii="Times New Roman" w:hAnsi="Times New Roman"/>
          <w:b/>
          <w:bCs/>
          <w:sz w:val="28"/>
          <w:szCs w:val="28"/>
          <w:lang w:val="uk-UA"/>
        </w:rPr>
      </w:pPr>
      <w:r w:rsidRPr="00107F4F">
        <w:rPr>
          <w:rFonts w:ascii="Times New Roman" w:hAnsi="Times New Roman"/>
          <w:b/>
          <w:bCs/>
          <w:sz w:val="28"/>
          <w:szCs w:val="28"/>
          <w:lang w:val="uk-UA"/>
        </w:rPr>
        <w:t>Порядок вирішення у законодавстві ЄС питань, що належать до сфери правового регулювання проекту.</w:t>
      </w:r>
    </w:p>
    <w:p w:rsidR="00185707" w:rsidRPr="00107F4F" w:rsidRDefault="00185707" w:rsidP="00107F4F">
      <w:pPr>
        <w:spacing w:after="120" w:line="240" w:lineRule="auto"/>
        <w:ind w:firstLine="708"/>
        <w:jc w:val="both"/>
        <w:rPr>
          <w:rFonts w:ascii="Times New Roman" w:hAnsi="Times New Roman"/>
          <w:bCs/>
          <w:sz w:val="28"/>
          <w:szCs w:val="28"/>
          <w:lang w:val="uk-UA"/>
        </w:rPr>
      </w:pPr>
      <w:r w:rsidRPr="00107F4F">
        <w:rPr>
          <w:rFonts w:ascii="Times New Roman" w:hAnsi="Times New Roman"/>
          <w:bCs/>
          <w:sz w:val="28"/>
          <w:szCs w:val="28"/>
          <w:lang w:val="uk-UA"/>
        </w:rPr>
        <w:t>Правовідносини, що належать до сфери правового регулювання проекту Закону, регулюються:</w:t>
      </w:r>
    </w:p>
    <w:p w:rsidR="000256BD" w:rsidRPr="00107F4F" w:rsidRDefault="00586B3F" w:rsidP="00107F4F">
      <w:pPr>
        <w:numPr>
          <w:ilvl w:val="0"/>
          <w:numId w:val="9"/>
        </w:numPr>
        <w:spacing w:after="120" w:line="240" w:lineRule="auto"/>
        <w:jc w:val="both"/>
        <w:rPr>
          <w:rFonts w:ascii="Times New Roman" w:hAnsi="Times New Roman"/>
          <w:sz w:val="28"/>
          <w:szCs w:val="28"/>
          <w:lang w:val="uk-UA"/>
        </w:rPr>
      </w:pPr>
      <w:r w:rsidRPr="00107F4F">
        <w:rPr>
          <w:rFonts w:ascii="Times New Roman" w:hAnsi="Times New Roman"/>
          <w:sz w:val="28"/>
          <w:szCs w:val="28"/>
          <w:lang w:val="uk-UA" w:eastAsia="uk-UA"/>
        </w:rPr>
        <w:t>Угодою про асоціацію (</w:t>
      </w:r>
      <w:r w:rsidR="000256BD" w:rsidRPr="00107F4F">
        <w:rPr>
          <w:rFonts w:ascii="Times New Roman" w:hAnsi="Times New Roman"/>
          <w:sz w:val="28"/>
          <w:szCs w:val="28"/>
          <w:lang w:val="uk-UA"/>
        </w:rPr>
        <w:t>Главою 1 «Співробітництво у сфері енергетики, включаючи ядерну енергетику» Розділу V «Економічне та галузеве співробітництво» та Додатком XXVII до Угоди про асоціацію, яким передбачено імплементацію Директиви 2009/72/ЄС).</w:t>
      </w:r>
    </w:p>
    <w:p w:rsidR="00A55686" w:rsidRPr="00107F4F" w:rsidRDefault="00A55686" w:rsidP="00107F4F">
      <w:pPr>
        <w:numPr>
          <w:ilvl w:val="0"/>
          <w:numId w:val="9"/>
        </w:numPr>
        <w:spacing w:after="120" w:line="240" w:lineRule="auto"/>
        <w:jc w:val="both"/>
        <w:rPr>
          <w:rFonts w:ascii="Times New Roman" w:hAnsi="Times New Roman"/>
          <w:sz w:val="28"/>
          <w:szCs w:val="28"/>
          <w:lang w:val="uk-UA"/>
        </w:rPr>
      </w:pPr>
      <w:r w:rsidRPr="00107F4F">
        <w:rPr>
          <w:rFonts w:ascii="Times New Roman" w:hAnsi="Times New Roman"/>
          <w:sz w:val="28"/>
          <w:szCs w:val="28"/>
          <w:lang w:val="uk-UA"/>
        </w:rPr>
        <w:t>Директивою 2019/944 Європейського Парламенту та Ради від 5 червня 2019 року щодо загальних правил для внутрішнього ринку електроенергії та вносить зміни до Директиви 2012/27/ЄС (</w:t>
      </w:r>
      <w:r w:rsidRPr="00A55686">
        <w:rPr>
          <w:rFonts w:ascii="Times New Roman" w:eastAsia="Times New Roman" w:hAnsi="Times New Roman"/>
          <w:i/>
          <w:iCs/>
          <w:sz w:val="28"/>
          <w:szCs w:val="28"/>
          <w:lang w:val="uk-UA" w:eastAsia="uk-UA"/>
        </w:rPr>
        <w:t>OJ L 158, 14.6.2019, p. 125–19</w:t>
      </w:r>
      <w:r w:rsidRPr="00107F4F">
        <w:rPr>
          <w:rFonts w:ascii="Times New Roman" w:eastAsia="Times New Roman" w:hAnsi="Times New Roman"/>
          <w:i/>
          <w:iCs/>
          <w:sz w:val="28"/>
          <w:szCs w:val="28"/>
          <w:lang w:val="uk-UA" w:eastAsia="uk-UA"/>
        </w:rPr>
        <w:t>9).</w:t>
      </w:r>
    </w:p>
    <w:p w:rsidR="000256BD" w:rsidRPr="00107F4F" w:rsidRDefault="000256BD" w:rsidP="00107F4F">
      <w:pPr>
        <w:numPr>
          <w:ilvl w:val="0"/>
          <w:numId w:val="9"/>
        </w:numPr>
        <w:spacing w:after="120" w:line="240" w:lineRule="auto"/>
        <w:jc w:val="both"/>
        <w:rPr>
          <w:rFonts w:ascii="Times New Roman" w:hAnsi="Times New Roman"/>
          <w:sz w:val="28"/>
          <w:szCs w:val="28"/>
          <w:lang w:val="uk-UA"/>
        </w:rPr>
      </w:pPr>
      <w:r w:rsidRPr="00107F4F">
        <w:rPr>
          <w:rFonts w:ascii="Times New Roman" w:hAnsi="Times New Roman"/>
          <w:sz w:val="28"/>
          <w:szCs w:val="28"/>
          <w:lang w:val="uk-UA"/>
        </w:rPr>
        <w:lastRenderedPageBreak/>
        <w:t>Директивою 2009/72/ЄС від 13 липня 2009 року про спільні правила внутрішнього ринку електроенергії та про скасування Директиви 2003/54/ЄС</w:t>
      </w:r>
      <w:r w:rsidR="00DB230E" w:rsidRPr="00107F4F">
        <w:rPr>
          <w:rFonts w:ascii="Times New Roman" w:hAnsi="Times New Roman"/>
          <w:sz w:val="28"/>
          <w:szCs w:val="28"/>
          <w:lang w:val="uk-UA"/>
        </w:rPr>
        <w:t>.</w:t>
      </w:r>
    </w:p>
    <w:p w:rsidR="004F4875" w:rsidRPr="00107F4F" w:rsidRDefault="004F4875" w:rsidP="00107F4F">
      <w:pPr>
        <w:pStyle w:val="ae"/>
        <w:numPr>
          <w:ilvl w:val="0"/>
          <w:numId w:val="9"/>
        </w:numPr>
        <w:spacing w:after="120" w:line="240" w:lineRule="auto"/>
        <w:jc w:val="both"/>
        <w:rPr>
          <w:rFonts w:ascii="Times New Roman" w:hAnsi="Times New Roman"/>
          <w:sz w:val="28"/>
          <w:szCs w:val="28"/>
        </w:rPr>
      </w:pPr>
      <w:r w:rsidRPr="00107F4F">
        <w:rPr>
          <w:rFonts w:ascii="Times New Roman" w:hAnsi="Times New Roman"/>
          <w:sz w:val="28"/>
          <w:szCs w:val="28"/>
          <w:lang w:val="uk-UA"/>
        </w:rPr>
        <w:t>Регламентом</w:t>
      </w:r>
      <w:r w:rsidRPr="00107F4F">
        <w:rPr>
          <w:rFonts w:ascii="Times New Roman" w:hAnsi="Times New Roman"/>
          <w:sz w:val="28"/>
          <w:szCs w:val="28"/>
        </w:rPr>
        <w:t xml:space="preserve"> ЄС 838/2010</w:t>
      </w:r>
      <w:r w:rsidRPr="00107F4F">
        <w:rPr>
          <w:rFonts w:ascii="Times New Roman" w:hAnsi="Times New Roman"/>
          <w:sz w:val="28"/>
          <w:szCs w:val="28"/>
          <w:lang w:val="uk-UA"/>
        </w:rPr>
        <w:t>, який встановлює керівні настанови щодо механізму компенсації оператора системи передачі електроенергії та загальний регулятивний підхід оплати за передачу електроенергії (</w:t>
      </w:r>
      <w:r w:rsidRPr="00107F4F">
        <w:rPr>
          <w:rStyle w:val="ad"/>
          <w:rFonts w:ascii="Times New Roman" w:hAnsi="Times New Roman"/>
          <w:sz w:val="28"/>
          <w:szCs w:val="28"/>
        </w:rPr>
        <w:t>OJ L 250, 24.9.2010, p. 5–11</w:t>
      </w:r>
      <w:r w:rsidRPr="00107F4F">
        <w:rPr>
          <w:rStyle w:val="ad"/>
          <w:rFonts w:ascii="Times New Roman" w:hAnsi="Times New Roman"/>
          <w:sz w:val="28"/>
          <w:szCs w:val="28"/>
          <w:lang w:val="uk-UA"/>
        </w:rPr>
        <w:t>).</w:t>
      </w:r>
    </w:p>
    <w:p w:rsidR="00414BC8" w:rsidRPr="00107F4F" w:rsidRDefault="0087310C" w:rsidP="00107F4F">
      <w:pPr>
        <w:pStyle w:val="af0"/>
        <w:numPr>
          <w:ilvl w:val="0"/>
          <w:numId w:val="5"/>
        </w:numPr>
        <w:spacing w:after="120" w:line="240" w:lineRule="auto"/>
        <w:ind w:left="0" w:firstLine="567"/>
        <w:jc w:val="both"/>
        <w:rPr>
          <w:rFonts w:ascii="Times New Roman" w:hAnsi="Times New Roman"/>
          <w:bCs/>
          <w:sz w:val="28"/>
          <w:szCs w:val="28"/>
          <w:lang w:val="uk-UA"/>
        </w:rPr>
      </w:pPr>
      <w:r w:rsidRPr="00107F4F">
        <w:rPr>
          <w:rFonts w:ascii="Times New Roman" w:hAnsi="Times New Roman"/>
          <w:b/>
          <w:sz w:val="28"/>
          <w:szCs w:val="28"/>
          <w:lang w:val="uk-UA"/>
        </w:rPr>
        <w:t>Відповідність законопроекту праву ЄС, зобов’язанням України в рамках Ради Європи, норм та принципів системи ГАТТ/СОТ.</w:t>
      </w:r>
    </w:p>
    <w:p w:rsidR="002B51DF" w:rsidRPr="00107F4F" w:rsidRDefault="00DB230E" w:rsidP="00D82898">
      <w:pPr>
        <w:pStyle w:val="ae"/>
        <w:spacing w:after="120" w:line="240" w:lineRule="auto"/>
        <w:ind w:left="0" w:firstLine="567"/>
        <w:jc w:val="both"/>
        <w:rPr>
          <w:rFonts w:ascii="Times New Roman" w:eastAsia="Times New Roman" w:hAnsi="Times New Roman"/>
          <w:sz w:val="28"/>
          <w:szCs w:val="28"/>
          <w:lang w:val="uk-UA"/>
        </w:rPr>
      </w:pPr>
      <w:r w:rsidRPr="00107F4F">
        <w:rPr>
          <w:rFonts w:ascii="Times New Roman" w:eastAsia="Times New Roman" w:hAnsi="Times New Roman"/>
          <w:sz w:val="28"/>
          <w:szCs w:val="28"/>
          <w:lang w:val="uk-UA"/>
        </w:rPr>
        <w:t>Законопроектом</w:t>
      </w:r>
      <w:r w:rsidR="002B51DF" w:rsidRPr="00107F4F">
        <w:rPr>
          <w:rFonts w:ascii="Times New Roman" w:eastAsia="Times New Roman" w:hAnsi="Times New Roman"/>
          <w:sz w:val="28"/>
          <w:szCs w:val="28"/>
          <w:lang w:val="uk-UA"/>
        </w:rPr>
        <w:t xml:space="preserve"> пропонується встановити правові рамки для сертифікації оператора системи передачі електричної енергії за моделлю відокремлення ISO, яка передбачає, що оператор системи користується майном, яке забезпечує цілісність об’єднаної енергетичної системи України та диспетчерське (</w:t>
      </w:r>
      <w:proofErr w:type="spellStart"/>
      <w:r w:rsidR="002B51DF" w:rsidRPr="00107F4F">
        <w:rPr>
          <w:rFonts w:ascii="Times New Roman" w:eastAsia="Times New Roman" w:hAnsi="Times New Roman"/>
          <w:sz w:val="28"/>
          <w:szCs w:val="28"/>
          <w:lang w:val="uk-UA"/>
        </w:rPr>
        <w:t>оперативно</w:t>
      </w:r>
      <w:proofErr w:type="spellEnd"/>
      <w:r w:rsidR="002B51DF" w:rsidRPr="00107F4F">
        <w:rPr>
          <w:rFonts w:ascii="Times New Roman" w:eastAsia="Times New Roman" w:hAnsi="Times New Roman"/>
          <w:sz w:val="28"/>
          <w:szCs w:val="28"/>
          <w:lang w:val="uk-UA"/>
        </w:rPr>
        <w:t>-технологічне) управління, магістральні та міждержавні електричні мережі на праві господарського відання, при цьому, зазначене майно залишається у власності держави.</w:t>
      </w:r>
    </w:p>
    <w:p w:rsidR="003868F7" w:rsidRPr="00107F4F" w:rsidRDefault="003868F7" w:rsidP="00107F4F">
      <w:pPr>
        <w:spacing w:after="120" w:line="240" w:lineRule="auto"/>
        <w:ind w:firstLine="705"/>
        <w:jc w:val="both"/>
        <w:rPr>
          <w:rFonts w:ascii="Times New Roman" w:hAnsi="Times New Roman"/>
          <w:iCs/>
          <w:sz w:val="28"/>
          <w:szCs w:val="28"/>
          <w:lang w:val="uk-UA"/>
        </w:rPr>
      </w:pPr>
      <w:r w:rsidRPr="00107F4F">
        <w:rPr>
          <w:rFonts w:ascii="Times New Roman" w:hAnsi="Times New Roman"/>
          <w:iCs/>
          <w:sz w:val="28"/>
          <w:szCs w:val="28"/>
          <w:lang w:val="uk-UA"/>
        </w:rPr>
        <w:t xml:space="preserve">В праві ЄС Директива </w:t>
      </w:r>
      <w:r w:rsidRPr="00107F4F">
        <w:rPr>
          <w:rFonts w:ascii="Times New Roman" w:hAnsi="Times New Roman"/>
          <w:sz w:val="28"/>
          <w:szCs w:val="28"/>
          <w:lang w:val="uk-UA"/>
        </w:rPr>
        <w:t xml:space="preserve">2019/944 </w:t>
      </w:r>
      <w:r w:rsidRPr="00107F4F">
        <w:rPr>
          <w:rFonts w:ascii="Times New Roman" w:hAnsi="Times New Roman"/>
          <w:iCs/>
          <w:sz w:val="28"/>
          <w:szCs w:val="28"/>
          <w:lang w:val="uk-UA"/>
        </w:rPr>
        <w:t xml:space="preserve">враховує положення Директиви </w:t>
      </w:r>
      <w:r w:rsidRPr="00107F4F">
        <w:rPr>
          <w:rFonts w:ascii="Times New Roman" w:hAnsi="Times New Roman"/>
          <w:sz w:val="28"/>
          <w:szCs w:val="28"/>
          <w:lang w:val="uk-UA"/>
        </w:rPr>
        <w:t>2009/72/ЄС</w:t>
      </w:r>
      <w:r w:rsidRPr="00107F4F">
        <w:rPr>
          <w:rFonts w:ascii="Times New Roman" w:hAnsi="Times New Roman"/>
          <w:iCs/>
          <w:sz w:val="28"/>
          <w:szCs w:val="28"/>
          <w:lang w:val="uk-UA"/>
        </w:rPr>
        <w:t xml:space="preserve"> та статтею 72 Директива </w:t>
      </w:r>
      <w:r w:rsidRPr="00107F4F">
        <w:rPr>
          <w:rFonts w:ascii="Times New Roman" w:hAnsi="Times New Roman"/>
          <w:sz w:val="28"/>
          <w:szCs w:val="28"/>
          <w:lang w:val="uk-UA"/>
        </w:rPr>
        <w:t xml:space="preserve">2019/944 </w:t>
      </w:r>
      <w:r w:rsidRPr="00107F4F">
        <w:rPr>
          <w:rFonts w:ascii="Times New Roman" w:hAnsi="Times New Roman"/>
          <w:iCs/>
          <w:sz w:val="28"/>
          <w:szCs w:val="28"/>
          <w:lang w:val="uk-UA"/>
        </w:rPr>
        <w:t xml:space="preserve">відміняє дію Директиви </w:t>
      </w:r>
      <w:r w:rsidRPr="00107F4F">
        <w:rPr>
          <w:rFonts w:ascii="Times New Roman" w:hAnsi="Times New Roman"/>
          <w:sz w:val="28"/>
          <w:szCs w:val="28"/>
          <w:lang w:val="uk-UA"/>
        </w:rPr>
        <w:t>2009/72/ЄС</w:t>
      </w:r>
      <w:r w:rsidRPr="00107F4F">
        <w:rPr>
          <w:rFonts w:ascii="Times New Roman" w:hAnsi="Times New Roman"/>
          <w:iCs/>
          <w:sz w:val="28"/>
          <w:szCs w:val="28"/>
          <w:lang w:val="uk-UA"/>
        </w:rPr>
        <w:t xml:space="preserve">. Вимоги по імплементації Директиви </w:t>
      </w:r>
      <w:r w:rsidRPr="00107F4F">
        <w:rPr>
          <w:rFonts w:ascii="Times New Roman" w:hAnsi="Times New Roman"/>
          <w:sz w:val="28"/>
          <w:szCs w:val="28"/>
          <w:lang w:val="uk-UA"/>
        </w:rPr>
        <w:t>2009/72/ЄС</w:t>
      </w:r>
      <w:r w:rsidRPr="00107F4F">
        <w:rPr>
          <w:rFonts w:ascii="Times New Roman" w:hAnsi="Times New Roman"/>
          <w:iCs/>
          <w:sz w:val="28"/>
          <w:szCs w:val="28"/>
          <w:lang w:val="uk-UA"/>
        </w:rPr>
        <w:t xml:space="preserve"> передбачені Додатком </w:t>
      </w:r>
      <w:r w:rsidRPr="00107F4F">
        <w:rPr>
          <w:rFonts w:ascii="Times New Roman" w:hAnsi="Times New Roman"/>
          <w:bCs/>
          <w:sz w:val="28"/>
          <w:szCs w:val="28"/>
          <w:shd w:val="clear" w:color="auto" w:fill="FFFFFF"/>
        </w:rPr>
        <w:t>XXVII-B</w:t>
      </w:r>
      <w:r w:rsidR="00D94493" w:rsidRPr="00107F4F">
        <w:rPr>
          <w:rFonts w:ascii="Times New Roman" w:hAnsi="Times New Roman"/>
          <w:bCs/>
          <w:sz w:val="28"/>
          <w:szCs w:val="28"/>
          <w:shd w:val="clear" w:color="auto" w:fill="FFFFFF"/>
          <w:lang w:val="uk-UA"/>
        </w:rPr>
        <w:t xml:space="preserve"> </w:t>
      </w:r>
      <w:r w:rsidRPr="00107F4F">
        <w:rPr>
          <w:rFonts w:ascii="Times New Roman" w:hAnsi="Times New Roman"/>
          <w:iCs/>
          <w:sz w:val="28"/>
          <w:szCs w:val="28"/>
          <w:lang w:val="uk-UA"/>
        </w:rPr>
        <w:t>Угоди про асоціацію.</w:t>
      </w:r>
    </w:p>
    <w:p w:rsidR="00CB39C3" w:rsidRPr="00107F4F" w:rsidRDefault="003868F7" w:rsidP="00107F4F">
      <w:pPr>
        <w:spacing w:after="120" w:line="240" w:lineRule="auto"/>
        <w:ind w:firstLine="705"/>
        <w:contextualSpacing/>
        <w:jc w:val="both"/>
        <w:rPr>
          <w:rFonts w:ascii="Times New Roman" w:hAnsi="Times New Roman"/>
          <w:sz w:val="28"/>
          <w:szCs w:val="28"/>
          <w:lang w:val="uk-UA"/>
        </w:rPr>
      </w:pPr>
      <w:r w:rsidRPr="00107F4F">
        <w:rPr>
          <w:rFonts w:ascii="Times New Roman" w:eastAsia="Times New Roman" w:hAnsi="Times New Roman"/>
          <w:sz w:val="28"/>
          <w:szCs w:val="28"/>
          <w:lang w:val="uk-UA"/>
        </w:rPr>
        <w:t>О</w:t>
      </w:r>
      <w:r w:rsidR="002B51DF" w:rsidRPr="00107F4F">
        <w:rPr>
          <w:rFonts w:ascii="Times New Roman" w:eastAsia="Times New Roman" w:hAnsi="Times New Roman"/>
          <w:sz w:val="28"/>
          <w:szCs w:val="28"/>
          <w:lang w:val="uk-UA"/>
        </w:rPr>
        <w:t>собливості відокремлення та вибір моделей відокремлення діяльності з постачання електрично</w:t>
      </w:r>
      <w:r w:rsidR="008B714A" w:rsidRPr="00107F4F">
        <w:rPr>
          <w:rFonts w:ascii="Times New Roman" w:eastAsia="Times New Roman" w:hAnsi="Times New Roman"/>
          <w:sz w:val="28"/>
          <w:szCs w:val="28"/>
          <w:lang w:val="uk-UA"/>
        </w:rPr>
        <w:t>ї енергії визначаються статтею 43</w:t>
      </w:r>
      <w:r w:rsidR="002B51DF" w:rsidRPr="00107F4F">
        <w:rPr>
          <w:rFonts w:ascii="Times New Roman" w:eastAsia="Times New Roman" w:hAnsi="Times New Roman"/>
          <w:sz w:val="28"/>
          <w:szCs w:val="28"/>
          <w:lang w:val="uk-UA"/>
        </w:rPr>
        <w:t xml:space="preserve"> </w:t>
      </w:r>
      <w:r w:rsidR="002B51DF" w:rsidRPr="00107F4F">
        <w:rPr>
          <w:rFonts w:ascii="Times New Roman" w:hAnsi="Times New Roman"/>
          <w:sz w:val="28"/>
          <w:szCs w:val="28"/>
          <w:lang w:val="uk-UA"/>
        </w:rPr>
        <w:t xml:space="preserve">Директиви </w:t>
      </w:r>
      <w:r w:rsidR="008B714A" w:rsidRPr="00107F4F">
        <w:rPr>
          <w:rFonts w:ascii="Times New Roman" w:hAnsi="Times New Roman"/>
          <w:sz w:val="28"/>
          <w:szCs w:val="28"/>
          <w:lang w:val="uk-UA"/>
        </w:rPr>
        <w:t>2019/944</w:t>
      </w:r>
      <w:r w:rsidR="002B51DF" w:rsidRPr="00107F4F">
        <w:rPr>
          <w:rFonts w:ascii="Times New Roman" w:hAnsi="Times New Roman"/>
          <w:sz w:val="28"/>
          <w:szCs w:val="28"/>
          <w:lang w:val="uk-UA"/>
        </w:rPr>
        <w:t xml:space="preserve">. Зокрема </w:t>
      </w:r>
      <w:r w:rsidRPr="00107F4F">
        <w:rPr>
          <w:rFonts w:ascii="Times New Roman" w:hAnsi="Times New Roman"/>
          <w:sz w:val="28"/>
          <w:szCs w:val="28"/>
          <w:lang w:val="uk-UA"/>
        </w:rPr>
        <w:t>підпунктом «а» абзацу 2 пункту 7 статті 43</w:t>
      </w:r>
      <w:r w:rsidR="002B51DF" w:rsidRPr="00107F4F">
        <w:rPr>
          <w:rFonts w:ascii="Times New Roman" w:hAnsi="Times New Roman"/>
          <w:sz w:val="28"/>
          <w:szCs w:val="28"/>
          <w:lang w:val="uk-UA"/>
        </w:rPr>
        <w:t xml:space="preserve"> Дире</w:t>
      </w:r>
      <w:r w:rsidR="00B252C2" w:rsidRPr="00107F4F">
        <w:rPr>
          <w:rFonts w:ascii="Times New Roman" w:hAnsi="Times New Roman"/>
          <w:sz w:val="28"/>
          <w:szCs w:val="28"/>
          <w:lang w:val="uk-UA"/>
        </w:rPr>
        <w:t xml:space="preserve">ктиви </w:t>
      </w:r>
      <w:r w:rsidRPr="00107F4F">
        <w:rPr>
          <w:rFonts w:ascii="Times New Roman" w:hAnsi="Times New Roman"/>
          <w:sz w:val="28"/>
          <w:szCs w:val="28"/>
          <w:lang w:val="uk-UA"/>
        </w:rPr>
        <w:t xml:space="preserve">2019/944 </w:t>
      </w:r>
      <w:r w:rsidR="00B252C2" w:rsidRPr="00107F4F">
        <w:rPr>
          <w:rFonts w:ascii="Times New Roman" w:hAnsi="Times New Roman"/>
          <w:sz w:val="28"/>
          <w:szCs w:val="28"/>
          <w:lang w:val="uk-UA"/>
        </w:rPr>
        <w:t>передбачається, що держава-член ЄС може</w:t>
      </w:r>
      <w:r w:rsidR="00155AD3" w:rsidRPr="00107F4F">
        <w:rPr>
          <w:rFonts w:ascii="Times New Roman" w:hAnsi="Times New Roman"/>
          <w:sz w:val="28"/>
          <w:szCs w:val="28"/>
          <w:lang w:val="uk-UA"/>
        </w:rPr>
        <w:t xml:space="preserve"> признача</w:t>
      </w:r>
      <w:r w:rsidR="002B51DF" w:rsidRPr="00107F4F">
        <w:rPr>
          <w:rFonts w:ascii="Times New Roman" w:hAnsi="Times New Roman"/>
          <w:sz w:val="28"/>
          <w:szCs w:val="28"/>
          <w:lang w:val="uk-UA"/>
        </w:rPr>
        <w:t>ти незалежного оператора</w:t>
      </w:r>
      <w:r w:rsidRPr="00107F4F">
        <w:rPr>
          <w:rFonts w:ascii="Times New Roman" w:hAnsi="Times New Roman"/>
          <w:sz w:val="28"/>
          <w:szCs w:val="28"/>
          <w:lang w:val="uk-UA"/>
        </w:rPr>
        <w:t xml:space="preserve"> системи відповідно до статті 44</w:t>
      </w:r>
      <w:r w:rsidR="009817EE" w:rsidRPr="00107F4F">
        <w:rPr>
          <w:rFonts w:ascii="Times New Roman" w:hAnsi="Times New Roman"/>
          <w:sz w:val="28"/>
          <w:szCs w:val="28"/>
          <w:lang w:val="uk-UA"/>
        </w:rPr>
        <w:t xml:space="preserve"> </w:t>
      </w:r>
      <w:r w:rsidRPr="00107F4F">
        <w:rPr>
          <w:rFonts w:ascii="Times New Roman" w:hAnsi="Times New Roman"/>
          <w:sz w:val="28"/>
          <w:szCs w:val="28"/>
          <w:lang w:val="uk-UA"/>
        </w:rPr>
        <w:t>Директиви 2019/944.</w:t>
      </w:r>
    </w:p>
    <w:p w:rsidR="00777F28" w:rsidRPr="00107F4F" w:rsidRDefault="003868F7" w:rsidP="00107F4F">
      <w:pPr>
        <w:spacing w:after="120" w:line="240" w:lineRule="auto"/>
        <w:ind w:firstLine="705"/>
        <w:contextualSpacing/>
        <w:jc w:val="both"/>
        <w:rPr>
          <w:rFonts w:ascii="Times New Roman" w:hAnsi="Times New Roman"/>
          <w:sz w:val="28"/>
          <w:szCs w:val="28"/>
          <w:lang w:val="uk-UA"/>
        </w:rPr>
      </w:pPr>
      <w:r w:rsidRPr="00107F4F">
        <w:rPr>
          <w:rFonts w:ascii="Times New Roman" w:hAnsi="Times New Roman"/>
          <w:sz w:val="28"/>
          <w:szCs w:val="28"/>
          <w:lang w:val="uk-UA"/>
        </w:rPr>
        <w:t>Відповідно до статті 45</w:t>
      </w:r>
      <w:r w:rsidR="003D40FA" w:rsidRPr="00107F4F">
        <w:rPr>
          <w:rFonts w:ascii="Times New Roman" w:hAnsi="Times New Roman"/>
          <w:sz w:val="28"/>
          <w:szCs w:val="28"/>
          <w:lang w:val="uk-UA"/>
        </w:rPr>
        <w:t xml:space="preserve"> Директиви </w:t>
      </w:r>
      <w:r w:rsidR="00D94493" w:rsidRPr="00107F4F">
        <w:rPr>
          <w:rFonts w:ascii="Times New Roman" w:hAnsi="Times New Roman"/>
          <w:sz w:val="28"/>
          <w:szCs w:val="28"/>
          <w:lang w:val="uk-UA"/>
        </w:rPr>
        <w:t xml:space="preserve">2019/944 </w:t>
      </w:r>
      <w:r w:rsidR="002B51DF" w:rsidRPr="00107F4F">
        <w:rPr>
          <w:rFonts w:ascii="Times New Roman" w:hAnsi="Times New Roman"/>
          <w:sz w:val="28"/>
          <w:szCs w:val="28"/>
          <w:lang w:val="uk-UA"/>
        </w:rPr>
        <w:t xml:space="preserve">якщо був призначений незалежний оператор системи, то власники транспортної системи, які входять до складу вертикально інтегрованого підприємства, </w:t>
      </w:r>
      <w:r w:rsidR="00777F28" w:rsidRPr="00107F4F">
        <w:rPr>
          <w:rFonts w:ascii="Times New Roman" w:hAnsi="Times New Roman"/>
          <w:sz w:val="28"/>
          <w:szCs w:val="28"/>
          <w:lang w:val="uk-UA"/>
        </w:rPr>
        <w:t>«повинні бути незалежними, принаймні з точки зору своєї правової форми, організації та прийняття рішень, від інших видів діяльності, що не стосуються передачі енергоносіїв».</w:t>
      </w:r>
    </w:p>
    <w:p w:rsidR="002B51DF" w:rsidRPr="00107F4F" w:rsidRDefault="00D94493" w:rsidP="00107F4F">
      <w:pPr>
        <w:spacing w:after="120" w:line="240" w:lineRule="auto"/>
        <w:ind w:firstLine="705"/>
        <w:contextualSpacing/>
        <w:jc w:val="both"/>
        <w:rPr>
          <w:rFonts w:ascii="Times New Roman" w:hAnsi="Times New Roman"/>
          <w:sz w:val="28"/>
          <w:szCs w:val="28"/>
          <w:lang w:val="uk-UA"/>
        </w:rPr>
      </w:pPr>
      <w:r w:rsidRPr="00107F4F">
        <w:rPr>
          <w:rFonts w:ascii="Times New Roman" w:hAnsi="Times New Roman"/>
          <w:sz w:val="28"/>
          <w:szCs w:val="28"/>
          <w:lang w:val="uk-UA"/>
        </w:rPr>
        <w:t>Пунктом другим статті 9</w:t>
      </w:r>
      <w:r w:rsidR="002B51DF" w:rsidRPr="00107F4F">
        <w:rPr>
          <w:rFonts w:ascii="Times New Roman" w:hAnsi="Times New Roman"/>
          <w:sz w:val="28"/>
          <w:szCs w:val="28"/>
          <w:lang w:val="uk-UA"/>
        </w:rPr>
        <w:t xml:space="preserve"> Директиви </w:t>
      </w:r>
      <w:r w:rsidRPr="00107F4F">
        <w:rPr>
          <w:rFonts w:ascii="Times New Roman" w:hAnsi="Times New Roman"/>
          <w:sz w:val="28"/>
          <w:szCs w:val="28"/>
          <w:lang w:val="uk-UA"/>
        </w:rPr>
        <w:t xml:space="preserve">2019/944 </w:t>
      </w:r>
      <w:r w:rsidR="002B51DF" w:rsidRPr="00107F4F">
        <w:rPr>
          <w:rFonts w:ascii="Times New Roman" w:hAnsi="Times New Roman"/>
          <w:sz w:val="28"/>
          <w:szCs w:val="28"/>
          <w:lang w:val="uk-UA"/>
        </w:rPr>
        <w:t xml:space="preserve">передбачається, що держави-члени можуть покласти на електроенергетичні підприємства в цілях загального економічного інтересу зобов’язання щодо громадського обслуговування, які можуть стосуватися безпеки, включаючи безпеку постачання, періодичності, якості та ціни на постачання, а також захисту довкілля, включаючи енергоефективність, енергії з відновлювальних джерел та захисту клімату. </w:t>
      </w:r>
    </w:p>
    <w:p w:rsidR="00414BC8" w:rsidRPr="00107F4F" w:rsidRDefault="002B51DF" w:rsidP="00107F4F">
      <w:pPr>
        <w:spacing w:after="120" w:line="240" w:lineRule="auto"/>
        <w:ind w:firstLine="705"/>
        <w:contextualSpacing/>
        <w:jc w:val="both"/>
        <w:rPr>
          <w:rFonts w:ascii="Times New Roman" w:hAnsi="Times New Roman"/>
          <w:sz w:val="28"/>
          <w:szCs w:val="28"/>
          <w:lang w:val="uk-UA"/>
        </w:rPr>
      </w:pPr>
      <w:r w:rsidRPr="00107F4F">
        <w:rPr>
          <w:rFonts w:ascii="Times New Roman" w:hAnsi="Times New Roman"/>
          <w:sz w:val="28"/>
          <w:szCs w:val="28"/>
          <w:lang w:val="uk-UA"/>
        </w:rPr>
        <w:t xml:space="preserve">Враховуючи зазначене, </w:t>
      </w:r>
      <w:r w:rsidR="00DB230E" w:rsidRPr="00107F4F">
        <w:rPr>
          <w:rFonts w:ascii="Times New Roman" w:hAnsi="Times New Roman"/>
          <w:sz w:val="28"/>
          <w:szCs w:val="28"/>
          <w:lang w:val="uk-UA"/>
        </w:rPr>
        <w:t>законопроект</w:t>
      </w:r>
      <w:r w:rsidRPr="00107F4F">
        <w:rPr>
          <w:rFonts w:ascii="Times New Roman" w:hAnsi="Times New Roman"/>
          <w:sz w:val="28"/>
          <w:szCs w:val="28"/>
          <w:lang w:val="uk-UA"/>
        </w:rPr>
        <w:t xml:space="preserve"> за своєю метою </w:t>
      </w:r>
      <w:r w:rsidR="000256BD" w:rsidRPr="00107F4F">
        <w:rPr>
          <w:rFonts w:ascii="Times New Roman" w:hAnsi="Times New Roman"/>
          <w:sz w:val="28"/>
          <w:szCs w:val="28"/>
          <w:lang w:val="uk-UA"/>
        </w:rPr>
        <w:t xml:space="preserve">не суперечить </w:t>
      </w:r>
      <w:r w:rsidRPr="00107F4F">
        <w:rPr>
          <w:rFonts w:ascii="Times New Roman" w:hAnsi="Times New Roman"/>
          <w:sz w:val="28"/>
          <w:szCs w:val="28"/>
          <w:lang w:val="uk-UA"/>
        </w:rPr>
        <w:t xml:space="preserve">Директиві </w:t>
      </w:r>
      <w:r w:rsidR="00D94493" w:rsidRPr="00107F4F">
        <w:rPr>
          <w:rFonts w:ascii="Times New Roman" w:hAnsi="Times New Roman"/>
          <w:sz w:val="28"/>
          <w:szCs w:val="28"/>
          <w:lang w:val="uk-UA"/>
        </w:rPr>
        <w:t>2019/944</w:t>
      </w:r>
      <w:r w:rsidRPr="00107F4F">
        <w:rPr>
          <w:rFonts w:ascii="Times New Roman" w:hAnsi="Times New Roman"/>
          <w:sz w:val="28"/>
          <w:szCs w:val="28"/>
          <w:lang w:val="uk-UA"/>
        </w:rPr>
        <w:t>.</w:t>
      </w:r>
    </w:p>
    <w:p w:rsidR="00414BC8" w:rsidRPr="00107F4F" w:rsidRDefault="00414BC8" w:rsidP="00D82898">
      <w:pPr>
        <w:spacing w:after="120" w:line="240" w:lineRule="auto"/>
        <w:ind w:firstLine="567"/>
        <w:jc w:val="both"/>
        <w:rPr>
          <w:rFonts w:ascii="Times New Roman" w:hAnsi="Times New Roman"/>
          <w:sz w:val="28"/>
          <w:szCs w:val="28"/>
          <w:lang w:val="uk-UA"/>
        </w:rPr>
      </w:pPr>
      <w:r w:rsidRPr="00107F4F">
        <w:rPr>
          <w:rFonts w:ascii="Times New Roman" w:hAnsi="Times New Roman"/>
          <w:sz w:val="28"/>
          <w:szCs w:val="28"/>
          <w:lang w:val="uk-UA"/>
        </w:rPr>
        <w:t xml:space="preserve">Окремо треба зазначити, що п.5 Додатку XXVII-А Угоди про асоціацію зазначає, що «Україна проводить консультації з Європейською Комісією щодо сумісності з положеннями </w:t>
      </w:r>
      <w:proofErr w:type="spellStart"/>
      <w:r w:rsidRPr="00107F4F">
        <w:rPr>
          <w:rFonts w:ascii="Times New Roman" w:hAnsi="Times New Roman"/>
          <w:iCs/>
          <w:sz w:val="28"/>
          <w:szCs w:val="28"/>
          <w:lang w:val="uk-UA"/>
        </w:rPr>
        <w:t>acquis</w:t>
      </w:r>
      <w:proofErr w:type="spellEnd"/>
      <w:r w:rsidRPr="00107F4F">
        <w:rPr>
          <w:rFonts w:ascii="Times New Roman" w:hAnsi="Times New Roman"/>
          <w:sz w:val="28"/>
          <w:szCs w:val="28"/>
          <w:lang w:val="uk-UA"/>
        </w:rPr>
        <w:t xml:space="preserve"> ЄС будь-якої законодавчої пропозиції у сферах, що мають бути наближені до законодавчих актів ЄС, перелічених у додатку XXVII-B, до набрання чинності такої пропозиції. Обов’язок проводити консультації стосується пропозицій </w:t>
      </w:r>
      <w:r w:rsidRPr="00107F4F">
        <w:rPr>
          <w:rFonts w:ascii="Times New Roman" w:hAnsi="Times New Roman"/>
          <w:sz w:val="28"/>
          <w:szCs w:val="28"/>
          <w:lang w:val="uk-UA"/>
        </w:rPr>
        <w:lastRenderedPageBreak/>
        <w:t>про внесення змін до вже наближеного національного законодавчого акту, незалежно від юридичної форми такої пропозиції».</w:t>
      </w:r>
    </w:p>
    <w:p w:rsidR="00414BC8" w:rsidRPr="00107F4F" w:rsidRDefault="00414BC8" w:rsidP="00107F4F">
      <w:pPr>
        <w:spacing w:after="120" w:line="240" w:lineRule="auto"/>
        <w:ind w:firstLine="567"/>
        <w:jc w:val="both"/>
        <w:rPr>
          <w:rFonts w:ascii="Times New Roman" w:hAnsi="Times New Roman"/>
          <w:sz w:val="28"/>
          <w:szCs w:val="28"/>
          <w:lang w:val="uk-UA"/>
        </w:rPr>
      </w:pPr>
      <w:r w:rsidRPr="00107F4F">
        <w:rPr>
          <w:rFonts w:ascii="Times New Roman" w:hAnsi="Times New Roman"/>
          <w:sz w:val="28"/>
          <w:szCs w:val="28"/>
          <w:lang w:val="uk-UA"/>
        </w:rPr>
        <w:t>Додаток XXVII-B Угоди про асоціацію зазначає сферу «електричної енергії» під якою безсумнівно підпадає Закон України «Про ринок електричної енергії» та зазначено зобов’язання України щодо поступового наближення свого законодавства до переліку законодавчих актів права ЄС.</w:t>
      </w:r>
    </w:p>
    <w:p w:rsidR="00414BC8" w:rsidRPr="00107F4F" w:rsidRDefault="00414BC8" w:rsidP="00107F4F">
      <w:pPr>
        <w:spacing w:after="120" w:line="240" w:lineRule="auto"/>
        <w:ind w:firstLine="567"/>
        <w:jc w:val="both"/>
        <w:rPr>
          <w:rFonts w:ascii="Times New Roman" w:hAnsi="Times New Roman"/>
          <w:sz w:val="28"/>
          <w:szCs w:val="28"/>
          <w:lang w:val="uk-UA"/>
        </w:rPr>
      </w:pPr>
      <w:r w:rsidRPr="00107F4F">
        <w:rPr>
          <w:rFonts w:ascii="Times New Roman" w:hAnsi="Times New Roman"/>
          <w:sz w:val="28"/>
          <w:szCs w:val="28"/>
          <w:lang w:val="uk-UA"/>
        </w:rPr>
        <w:t xml:space="preserve">Враховуючи те, що в Закон України «Про ринок електричної енергії» було раніше </w:t>
      </w:r>
      <w:proofErr w:type="spellStart"/>
      <w:r w:rsidRPr="00107F4F">
        <w:rPr>
          <w:rFonts w:ascii="Times New Roman" w:hAnsi="Times New Roman"/>
          <w:sz w:val="28"/>
          <w:szCs w:val="28"/>
          <w:lang w:val="uk-UA"/>
        </w:rPr>
        <w:t>внесено</w:t>
      </w:r>
      <w:proofErr w:type="spellEnd"/>
      <w:r w:rsidRPr="00107F4F">
        <w:rPr>
          <w:rFonts w:ascii="Times New Roman" w:hAnsi="Times New Roman"/>
          <w:sz w:val="28"/>
          <w:szCs w:val="28"/>
          <w:lang w:val="uk-UA"/>
        </w:rPr>
        <w:t xml:space="preserve"> зміни у відповідності до права ЄС, тому його можна вважати таким, що «вже наближений до законодавчих актів ЄС», а отже п.5 Додатку XXVII-А Угоди про асоціацію застосовується до цього законопроекту. Тому, Уряд України зобов’язаний провести консультації з Європейською Комісією по законопроекту, який вносить зміни до Закону України «Про ринок електричної енергії» з метою оцінки «сумісності законопроекту з відповідними положеннями </w:t>
      </w:r>
      <w:proofErr w:type="spellStart"/>
      <w:r w:rsidRPr="00107F4F">
        <w:rPr>
          <w:rStyle w:val="ad"/>
          <w:rFonts w:ascii="Times New Roman" w:hAnsi="Times New Roman"/>
          <w:sz w:val="28"/>
          <w:szCs w:val="28"/>
          <w:lang w:val="uk-UA"/>
        </w:rPr>
        <w:t>acquis</w:t>
      </w:r>
      <w:proofErr w:type="spellEnd"/>
      <w:r w:rsidRPr="00107F4F">
        <w:rPr>
          <w:rStyle w:val="ad"/>
          <w:rFonts w:ascii="Times New Roman" w:hAnsi="Times New Roman"/>
          <w:sz w:val="28"/>
          <w:szCs w:val="28"/>
          <w:lang w:val="uk-UA"/>
        </w:rPr>
        <w:t xml:space="preserve"> </w:t>
      </w:r>
      <w:r w:rsidRPr="00107F4F">
        <w:rPr>
          <w:rFonts w:ascii="Times New Roman" w:hAnsi="Times New Roman"/>
          <w:sz w:val="28"/>
          <w:szCs w:val="28"/>
          <w:lang w:val="uk-UA"/>
        </w:rPr>
        <w:t>ЄС».</w:t>
      </w:r>
    </w:p>
    <w:p w:rsidR="000434C4" w:rsidRPr="00107F4F" w:rsidRDefault="00414BC8" w:rsidP="00107F4F">
      <w:pPr>
        <w:spacing w:after="120" w:line="240" w:lineRule="auto"/>
        <w:ind w:firstLine="567"/>
        <w:jc w:val="both"/>
        <w:rPr>
          <w:rFonts w:ascii="Times New Roman" w:hAnsi="Times New Roman"/>
          <w:sz w:val="28"/>
          <w:szCs w:val="28"/>
          <w:lang w:val="uk-UA"/>
        </w:rPr>
      </w:pPr>
      <w:r w:rsidRPr="00107F4F">
        <w:rPr>
          <w:rFonts w:ascii="Times New Roman" w:hAnsi="Times New Roman"/>
          <w:sz w:val="28"/>
          <w:szCs w:val="28"/>
          <w:lang w:val="uk-UA"/>
        </w:rPr>
        <w:t xml:space="preserve">У випадку проведення Урядом України консультацій з Європейською Комісією по законопроекту відповідно до п. 6 та 7 Додатку XXVII-А Угоди про асоціацію застосовуються наступні дії: «Україна утримується від введення в дію актів, поданих на проведення консультацій, зазначених у пункті 5 та 6, до того, як Європейська Комісія завершить оцінювання сумісності законопроекту з відповідними положеннями </w:t>
      </w:r>
      <w:proofErr w:type="spellStart"/>
      <w:r w:rsidRPr="00107F4F">
        <w:rPr>
          <w:rStyle w:val="ad"/>
          <w:rFonts w:ascii="Times New Roman" w:hAnsi="Times New Roman"/>
          <w:sz w:val="28"/>
          <w:szCs w:val="28"/>
          <w:lang w:val="uk-UA"/>
        </w:rPr>
        <w:t>acquis</w:t>
      </w:r>
      <w:proofErr w:type="spellEnd"/>
      <w:r w:rsidRPr="00107F4F">
        <w:rPr>
          <w:rFonts w:ascii="Times New Roman" w:hAnsi="Times New Roman"/>
          <w:sz w:val="28"/>
          <w:szCs w:val="28"/>
          <w:lang w:val="uk-UA"/>
        </w:rPr>
        <w:t xml:space="preserve"> ЄС та у випадку, якщо Європейська Комісія дійшла висновку, що законопроект є несумісним із зазначеними положеннями </w:t>
      </w:r>
      <w:proofErr w:type="spellStart"/>
      <w:r w:rsidRPr="00107F4F">
        <w:rPr>
          <w:rStyle w:val="ad"/>
          <w:rFonts w:ascii="Times New Roman" w:hAnsi="Times New Roman"/>
          <w:sz w:val="28"/>
          <w:szCs w:val="28"/>
          <w:lang w:val="uk-UA"/>
        </w:rPr>
        <w:t>acquis</w:t>
      </w:r>
      <w:proofErr w:type="spellEnd"/>
      <w:r w:rsidRPr="00107F4F">
        <w:rPr>
          <w:rFonts w:ascii="Times New Roman" w:hAnsi="Times New Roman"/>
          <w:sz w:val="28"/>
          <w:szCs w:val="28"/>
          <w:lang w:val="uk-UA"/>
        </w:rPr>
        <w:t xml:space="preserve"> ЄС».</w:t>
      </w:r>
    </w:p>
    <w:p w:rsidR="0087310C" w:rsidRPr="00107F4F" w:rsidRDefault="0087310C" w:rsidP="00107F4F">
      <w:pPr>
        <w:numPr>
          <w:ilvl w:val="0"/>
          <w:numId w:val="7"/>
        </w:numPr>
        <w:spacing w:after="120" w:line="240" w:lineRule="auto"/>
        <w:ind w:hanging="153"/>
        <w:rPr>
          <w:rFonts w:ascii="Times New Roman" w:eastAsia="Times New Roman" w:hAnsi="Times New Roman"/>
          <w:b/>
          <w:bCs/>
          <w:sz w:val="28"/>
          <w:szCs w:val="28"/>
          <w:lang w:val="uk-UA" w:eastAsia="ru-RU"/>
        </w:rPr>
      </w:pPr>
      <w:r w:rsidRPr="00107F4F">
        <w:rPr>
          <w:rFonts w:ascii="Times New Roman" w:hAnsi="Times New Roman"/>
          <w:b/>
          <w:sz w:val="28"/>
          <w:szCs w:val="28"/>
          <w:lang w:val="uk-UA"/>
        </w:rPr>
        <w:t>Висновок Коміте</w:t>
      </w:r>
      <w:r w:rsidR="00A25B6A">
        <w:rPr>
          <w:rFonts w:ascii="Times New Roman" w:hAnsi="Times New Roman"/>
          <w:b/>
          <w:sz w:val="28"/>
          <w:szCs w:val="28"/>
          <w:lang w:val="uk-UA"/>
        </w:rPr>
        <w:t>ту з питань інтеграції України до</w:t>
      </w:r>
      <w:r w:rsidRPr="00107F4F">
        <w:rPr>
          <w:rFonts w:ascii="Times New Roman" w:hAnsi="Times New Roman"/>
          <w:b/>
          <w:sz w:val="28"/>
          <w:szCs w:val="28"/>
          <w:lang w:val="uk-UA"/>
        </w:rPr>
        <w:t xml:space="preserve"> ЄС.</w:t>
      </w:r>
    </w:p>
    <w:p w:rsidR="000434C4" w:rsidRPr="00107F4F" w:rsidRDefault="0087310C" w:rsidP="00107F4F">
      <w:pPr>
        <w:spacing w:after="120" w:line="240" w:lineRule="auto"/>
        <w:ind w:firstLine="567"/>
        <w:jc w:val="both"/>
        <w:rPr>
          <w:rFonts w:ascii="Times New Roman" w:hAnsi="Times New Roman"/>
          <w:sz w:val="28"/>
          <w:szCs w:val="28"/>
          <w:lang w:val="uk-UA"/>
        </w:rPr>
      </w:pPr>
      <w:r w:rsidRPr="00107F4F">
        <w:rPr>
          <w:rFonts w:ascii="Times New Roman" w:hAnsi="Times New Roman"/>
          <w:sz w:val="28"/>
          <w:szCs w:val="28"/>
          <w:lang w:val="uk-UA"/>
        </w:rPr>
        <w:t>Законопроект</w:t>
      </w:r>
      <w:r w:rsidR="00CB1762" w:rsidRPr="00107F4F">
        <w:rPr>
          <w:rFonts w:ascii="Times New Roman" w:hAnsi="Times New Roman"/>
          <w:sz w:val="28"/>
          <w:szCs w:val="28"/>
          <w:lang w:val="uk-UA"/>
        </w:rPr>
        <w:t xml:space="preserve"> </w:t>
      </w:r>
      <w:r w:rsidR="0046133F" w:rsidRPr="00107F4F">
        <w:rPr>
          <w:rFonts w:ascii="Times New Roman" w:hAnsi="Times New Roman"/>
          <w:sz w:val="28"/>
          <w:szCs w:val="28"/>
          <w:lang w:val="uk-UA"/>
        </w:rPr>
        <w:t xml:space="preserve">«Про </w:t>
      </w:r>
      <w:r w:rsidR="0046133F" w:rsidRPr="0044624B">
        <w:rPr>
          <w:rFonts w:ascii="Times New Roman" w:eastAsia="Times New Roman" w:hAnsi="Times New Roman"/>
          <w:bCs/>
          <w:sz w:val="28"/>
          <w:szCs w:val="28"/>
          <w:lang w:val="uk-UA" w:eastAsia="uk-UA"/>
        </w:rPr>
        <w:t>внесення змін до деяких законодавчих актів України щодо сертифікації оператора системи передачі</w:t>
      </w:r>
      <w:r w:rsidR="0046133F" w:rsidRPr="00107F4F">
        <w:rPr>
          <w:rFonts w:ascii="Times New Roman" w:hAnsi="Times New Roman"/>
          <w:sz w:val="28"/>
          <w:szCs w:val="28"/>
          <w:lang w:val="uk-UA"/>
        </w:rPr>
        <w:t xml:space="preserve">» (р.№ </w:t>
      </w:r>
      <w:r w:rsidR="0046133F" w:rsidRPr="00107F4F">
        <w:rPr>
          <w:rFonts w:ascii="Times New Roman" w:hAnsi="Times New Roman"/>
          <w:sz w:val="28"/>
          <w:szCs w:val="28"/>
          <w:shd w:val="clear" w:color="auto" w:fill="FFFFFF"/>
          <w:lang w:val="uk-UA"/>
        </w:rPr>
        <w:t>3364-1-д від 01.02.2021,</w:t>
      </w:r>
      <w:r w:rsidR="0046133F" w:rsidRPr="00107F4F">
        <w:rPr>
          <w:rFonts w:ascii="Times New Roman" w:hAnsi="Times New Roman"/>
          <w:sz w:val="28"/>
          <w:szCs w:val="28"/>
          <w:lang w:val="uk-UA"/>
        </w:rPr>
        <w:t xml:space="preserve"> </w:t>
      </w:r>
      <w:proofErr w:type="spellStart"/>
      <w:r w:rsidR="0046133F" w:rsidRPr="00107F4F">
        <w:rPr>
          <w:rFonts w:ascii="Times New Roman" w:hAnsi="Times New Roman"/>
          <w:sz w:val="28"/>
          <w:szCs w:val="28"/>
          <w:lang w:val="uk-UA"/>
        </w:rPr>
        <w:t>н.д</w:t>
      </w:r>
      <w:proofErr w:type="spellEnd"/>
      <w:r w:rsidR="0046133F" w:rsidRPr="00107F4F">
        <w:rPr>
          <w:rFonts w:ascii="Times New Roman" w:hAnsi="Times New Roman"/>
          <w:sz w:val="28"/>
          <w:szCs w:val="28"/>
          <w:lang w:val="uk-UA"/>
        </w:rPr>
        <w:t xml:space="preserve">. </w:t>
      </w:r>
      <w:proofErr w:type="spellStart"/>
      <w:r w:rsidR="0046133F" w:rsidRPr="00107F4F">
        <w:rPr>
          <w:rFonts w:ascii="Times New Roman" w:hAnsi="Times New Roman"/>
          <w:sz w:val="28"/>
          <w:szCs w:val="28"/>
          <w:lang w:val="uk-UA"/>
        </w:rPr>
        <w:t>Герус</w:t>
      </w:r>
      <w:proofErr w:type="spellEnd"/>
      <w:r w:rsidR="0046133F" w:rsidRPr="00107F4F">
        <w:rPr>
          <w:rFonts w:ascii="Times New Roman" w:hAnsi="Times New Roman"/>
          <w:sz w:val="28"/>
          <w:szCs w:val="28"/>
          <w:lang w:val="uk-UA"/>
        </w:rPr>
        <w:t xml:space="preserve"> А.М.) </w:t>
      </w:r>
      <w:r w:rsidR="00DB230E" w:rsidRPr="00107F4F">
        <w:rPr>
          <w:rFonts w:ascii="Times New Roman" w:hAnsi="Times New Roman"/>
          <w:b/>
          <w:sz w:val="28"/>
          <w:szCs w:val="28"/>
          <w:u w:val="single"/>
          <w:lang w:val="uk-UA"/>
        </w:rPr>
        <w:t>не суперечить</w:t>
      </w:r>
      <w:r w:rsidR="00DB230E" w:rsidRPr="00107F4F">
        <w:rPr>
          <w:rFonts w:ascii="Times New Roman" w:hAnsi="Times New Roman"/>
          <w:sz w:val="28"/>
          <w:szCs w:val="28"/>
          <w:lang w:val="uk-UA"/>
        </w:rPr>
        <w:t xml:space="preserve"> </w:t>
      </w:r>
      <w:r w:rsidRPr="00107F4F">
        <w:rPr>
          <w:rFonts w:ascii="Times New Roman" w:hAnsi="Times New Roman"/>
          <w:sz w:val="28"/>
          <w:szCs w:val="28"/>
          <w:lang w:val="uk-UA"/>
        </w:rPr>
        <w:t>праву ЄС</w:t>
      </w:r>
      <w:r w:rsidR="00B80BEA" w:rsidRPr="00107F4F">
        <w:rPr>
          <w:rFonts w:ascii="Times New Roman" w:hAnsi="Times New Roman"/>
          <w:sz w:val="28"/>
          <w:szCs w:val="28"/>
          <w:lang w:val="uk-UA"/>
        </w:rPr>
        <w:t>.</w:t>
      </w:r>
    </w:p>
    <w:p w:rsidR="00414BC8" w:rsidRPr="00107F4F" w:rsidRDefault="00414BC8" w:rsidP="00107F4F">
      <w:pPr>
        <w:spacing w:after="120" w:line="240" w:lineRule="auto"/>
        <w:ind w:firstLine="567"/>
        <w:jc w:val="both"/>
        <w:rPr>
          <w:rFonts w:ascii="Times New Roman" w:hAnsi="Times New Roman"/>
          <w:sz w:val="28"/>
          <w:szCs w:val="28"/>
          <w:lang w:val="uk-UA"/>
        </w:rPr>
      </w:pPr>
      <w:r w:rsidRPr="00107F4F">
        <w:rPr>
          <w:rFonts w:ascii="Times New Roman" w:hAnsi="Times New Roman"/>
          <w:sz w:val="28"/>
          <w:szCs w:val="28"/>
          <w:lang w:val="uk-UA"/>
        </w:rPr>
        <w:t>В той же час, відповідно до пункту 5 Додатку ХХVII-A Угоди про асоціацію Україна зобов’язана провести консультації з Європейською Комісією з метою оцінки сумісності законопроекту з відповідними положеннями права ЄС.</w:t>
      </w:r>
    </w:p>
    <w:p w:rsidR="00414BC8" w:rsidRPr="00107F4F" w:rsidRDefault="00414BC8" w:rsidP="00107F4F">
      <w:pPr>
        <w:spacing w:after="120" w:line="240" w:lineRule="auto"/>
        <w:ind w:firstLine="567"/>
        <w:jc w:val="both"/>
        <w:rPr>
          <w:rFonts w:ascii="Times New Roman" w:hAnsi="Times New Roman"/>
          <w:sz w:val="28"/>
          <w:szCs w:val="28"/>
          <w:lang w:val="uk-UA"/>
        </w:rPr>
      </w:pPr>
      <w:r w:rsidRPr="00107F4F">
        <w:rPr>
          <w:rFonts w:ascii="Times New Roman" w:hAnsi="Times New Roman"/>
          <w:sz w:val="28"/>
          <w:szCs w:val="28"/>
          <w:lang w:val="uk-UA"/>
        </w:rPr>
        <w:t xml:space="preserve">Враховуючи вищезазначене, </w:t>
      </w:r>
      <w:r w:rsidRPr="00107F4F">
        <w:rPr>
          <w:rFonts w:ascii="Times New Roman" w:hAnsi="Times New Roman"/>
          <w:b/>
          <w:sz w:val="28"/>
          <w:szCs w:val="28"/>
          <w:u w:val="single"/>
          <w:lang w:val="uk-UA"/>
        </w:rPr>
        <w:t>необхідно відтермінувати розгляд</w:t>
      </w:r>
      <w:r w:rsidRPr="00107F4F">
        <w:rPr>
          <w:rFonts w:ascii="Times New Roman" w:hAnsi="Times New Roman"/>
          <w:sz w:val="28"/>
          <w:szCs w:val="28"/>
          <w:lang w:val="uk-UA"/>
        </w:rPr>
        <w:t xml:space="preserve"> законопроекту до отримання відповідного висновку Європейської Комісії.</w:t>
      </w:r>
    </w:p>
    <w:p w:rsidR="00FA6DE3" w:rsidRPr="00107F4F" w:rsidRDefault="00FA6DE3" w:rsidP="00107F4F">
      <w:pPr>
        <w:spacing w:after="120" w:line="240" w:lineRule="auto"/>
        <w:ind w:firstLine="567"/>
        <w:jc w:val="both"/>
        <w:rPr>
          <w:rFonts w:ascii="Times New Roman" w:hAnsi="Times New Roman"/>
          <w:sz w:val="28"/>
          <w:szCs w:val="28"/>
          <w:lang w:val="uk-UA"/>
        </w:rPr>
      </w:pPr>
    </w:p>
    <w:p w:rsidR="00FA6DE3" w:rsidRPr="00107F4F" w:rsidRDefault="00FA6DE3" w:rsidP="00107F4F">
      <w:pPr>
        <w:spacing w:after="120" w:line="240" w:lineRule="auto"/>
        <w:ind w:firstLine="567"/>
        <w:jc w:val="both"/>
        <w:rPr>
          <w:rFonts w:ascii="Times New Roman" w:hAnsi="Times New Roman"/>
          <w:sz w:val="28"/>
          <w:szCs w:val="28"/>
          <w:lang w:val="uk-UA"/>
        </w:rPr>
      </w:pPr>
    </w:p>
    <w:p w:rsidR="00FA6DE3" w:rsidRDefault="00FA6DE3" w:rsidP="00414BC8">
      <w:pPr>
        <w:spacing w:after="120"/>
        <w:ind w:firstLine="567"/>
        <w:jc w:val="both"/>
        <w:rPr>
          <w:rFonts w:ascii="Times New Roman" w:hAnsi="Times New Roman"/>
          <w:sz w:val="28"/>
          <w:szCs w:val="28"/>
          <w:lang w:val="uk-UA"/>
        </w:rPr>
      </w:pPr>
    </w:p>
    <w:p w:rsidR="004C2C2C" w:rsidRPr="00DB230E" w:rsidRDefault="004C2C2C" w:rsidP="00724B09">
      <w:pPr>
        <w:spacing w:after="120" w:line="240" w:lineRule="auto"/>
        <w:ind w:firstLine="567"/>
        <w:jc w:val="both"/>
        <w:rPr>
          <w:rFonts w:ascii="Times New Roman" w:hAnsi="Times New Roman"/>
          <w:sz w:val="24"/>
          <w:szCs w:val="24"/>
          <w:lang w:val="uk-UA"/>
        </w:rPr>
      </w:pPr>
      <w:bookmarkStart w:id="0" w:name="_GoBack"/>
      <w:bookmarkEnd w:id="0"/>
    </w:p>
    <w:sectPr w:rsidR="004C2C2C" w:rsidRPr="00DB230E" w:rsidSect="0066657D">
      <w:headerReference w:type="default" r:id="rId12"/>
      <w:footerReference w:type="default" r:id="rId13"/>
      <w:footerReference w:type="first" r:id="rId14"/>
      <w:pgSz w:w="11906" w:h="16838"/>
      <w:pgMar w:top="1134" w:right="851" w:bottom="0" w:left="85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5B" w:rsidRDefault="0054235B" w:rsidP="005E306B">
      <w:pPr>
        <w:spacing w:after="0" w:line="240" w:lineRule="auto"/>
      </w:pPr>
      <w:r>
        <w:separator/>
      </w:r>
    </w:p>
  </w:endnote>
  <w:endnote w:type="continuationSeparator" w:id="0">
    <w:p w:rsidR="0054235B" w:rsidRDefault="0054235B"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66593"/>
      <w:docPartObj>
        <w:docPartGallery w:val="Page Numbers (Bottom of Page)"/>
        <w:docPartUnique/>
      </w:docPartObj>
    </w:sdtPr>
    <w:sdtEndPr/>
    <w:sdtContent>
      <w:p w:rsidR="00052418" w:rsidRDefault="00052418">
        <w:pPr>
          <w:pStyle w:val="a5"/>
          <w:jc w:val="right"/>
        </w:pPr>
        <w:r>
          <w:fldChar w:fldCharType="begin"/>
        </w:r>
        <w:r>
          <w:instrText>PAGE   \* MERGEFORMAT</w:instrText>
        </w:r>
        <w:r>
          <w:fldChar w:fldCharType="separate"/>
        </w:r>
        <w:r w:rsidR="009D3E09" w:rsidRPr="009D3E09">
          <w:rPr>
            <w:noProof/>
            <w:lang w:val="uk-UA"/>
          </w:rPr>
          <w:t>2</w:t>
        </w:r>
        <w:r>
          <w:fldChar w:fldCharType="end"/>
        </w:r>
      </w:p>
    </w:sdtContent>
  </w:sdt>
  <w:p w:rsidR="00052418" w:rsidRDefault="000524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377040"/>
      <w:docPartObj>
        <w:docPartGallery w:val="Page Numbers (Bottom of Page)"/>
        <w:docPartUnique/>
      </w:docPartObj>
    </w:sdtPr>
    <w:sdtEndPr/>
    <w:sdtContent>
      <w:p w:rsidR="0053172F" w:rsidRDefault="0053172F">
        <w:pPr>
          <w:pStyle w:val="a5"/>
          <w:jc w:val="right"/>
        </w:pPr>
        <w:r>
          <w:fldChar w:fldCharType="begin"/>
        </w:r>
        <w:r>
          <w:instrText>PAGE   \* MERGEFORMAT</w:instrText>
        </w:r>
        <w:r>
          <w:fldChar w:fldCharType="separate"/>
        </w:r>
        <w:r w:rsidR="009D3E09" w:rsidRPr="009D3E09">
          <w:rPr>
            <w:noProof/>
            <w:lang w:val="uk-UA"/>
          </w:rPr>
          <w:t>1</w:t>
        </w:r>
        <w:r>
          <w:fldChar w:fldCharType="end"/>
        </w: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5B" w:rsidRDefault="0054235B" w:rsidP="005E306B">
      <w:pPr>
        <w:spacing w:after="0" w:line="240" w:lineRule="auto"/>
      </w:pPr>
      <w:r>
        <w:separator/>
      </w:r>
    </w:p>
  </w:footnote>
  <w:footnote w:type="continuationSeparator" w:id="0">
    <w:p w:rsidR="0054235B" w:rsidRDefault="0054235B" w:rsidP="005E306B">
      <w:pPr>
        <w:spacing w:after="0" w:line="240" w:lineRule="auto"/>
      </w:pPr>
      <w:r>
        <w:continuationSeparator/>
      </w:r>
    </w:p>
  </w:footnote>
  <w:footnote w:id="1">
    <w:p w:rsidR="006F7B7B" w:rsidRPr="006F7B7B" w:rsidRDefault="006F7B7B" w:rsidP="006F7B7B">
      <w:pPr>
        <w:pStyle w:val="af1"/>
        <w:jc w:val="both"/>
        <w:rPr>
          <w:rFonts w:ascii="Times New Roman" w:hAnsi="Times New Roman"/>
          <w:sz w:val="24"/>
          <w:szCs w:val="24"/>
          <w:lang w:val="uk-UA"/>
        </w:rPr>
      </w:pPr>
      <w:r w:rsidRPr="006F7B7B">
        <w:rPr>
          <w:rStyle w:val="af3"/>
          <w:rFonts w:ascii="Times New Roman" w:hAnsi="Times New Roman"/>
          <w:sz w:val="24"/>
          <w:szCs w:val="24"/>
          <w:lang w:val="uk-UA"/>
        </w:rPr>
        <w:footnoteRef/>
      </w:r>
      <w:r w:rsidRPr="006F7B7B">
        <w:rPr>
          <w:rFonts w:ascii="Times New Roman" w:hAnsi="Times New Roman"/>
          <w:sz w:val="24"/>
          <w:szCs w:val="24"/>
          <w:lang w:val="uk-UA"/>
        </w:rPr>
        <w:t xml:space="preserve"> К</w:t>
      </w:r>
      <w:r w:rsidRPr="006F7B7B">
        <w:rPr>
          <w:rFonts w:ascii="Times New Roman" w:eastAsia="MS Mincho" w:hAnsi="Times New Roman"/>
          <w:sz w:val="24"/>
          <w:szCs w:val="24"/>
          <w:lang w:val="uk-UA"/>
        </w:rPr>
        <w:t>омітет розглянув прое</w:t>
      </w:r>
      <w:r w:rsidR="0044624B">
        <w:rPr>
          <w:rFonts w:ascii="Times New Roman" w:eastAsia="MS Mincho" w:hAnsi="Times New Roman"/>
          <w:sz w:val="24"/>
          <w:szCs w:val="24"/>
          <w:lang w:val="uk-UA"/>
        </w:rPr>
        <w:t>кт Закону на своєму засіданні 10</w:t>
      </w:r>
      <w:r w:rsidR="0088411B">
        <w:rPr>
          <w:rFonts w:ascii="Times New Roman" w:eastAsia="MS Mincho" w:hAnsi="Times New Roman"/>
          <w:sz w:val="24"/>
          <w:szCs w:val="24"/>
          <w:lang w:val="uk-UA"/>
        </w:rPr>
        <w:t xml:space="preserve"> </w:t>
      </w:r>
      <w:r w:rsidR="0044624B">
        <w:rPr>
          <w:rFonts w:ascii="Times New Roman" w:eastAsia="MS Mincho" w:hAnsi="Times New Roman"/>
          <w:sz w:val="24"/>
          <w:szCs w:val="24"/>
          <w:lang w:val="uk-UA"/>
        </w:rPr>
        <w:t>лютого 2021</w:t>
      </w:r>
      <w:r w:rsidR="00104920">
        <w:rPr>
          <w:rFonts w:ascii="Times New Roman" w:eastAsia="MS Mincho" w:hAnsi="Times New Roman"/>
          <w:sz w:val="24"/>
          <w:szCs w:val="24"/>
          <w:lang w:val="uk-UA"/>
        </w:rPr>
        <w:t xml:space="preserve"> </w:t>
      </w:r>
      <w:r w:rsidR="0044624B">
        <w:rPr>
          <w:rFonts w:ascii="Times New Roman" w:eastAsia="MS Mincho" w:hAnsi="Times New Roman"/>
          <w:sz w:val="24"/>
          <w:szCs w:val="24"/>
          <w:lang w:val="uk-UA"/>
        </w:rPr>
        <w:t>року (протокол № 62</w:t>
      </w:r>
      <w:r w:rsidRPr="006F7B7B">
        <w:rPr>
          <w:rFonts w:ascii="Times New Roman" w:eastAsia="MS Mincho" w:hAnsi="Times New Roman"/>
          <w:sz w:val="24"/>
          <w:szCs w:val="24"/>
          <w:lang w:val="uk-UA"/>
        </w:rPr>
        <w:t>) в</w:t>
      </w:r>
      <w:r w:rsidRPr="006F7B7B">
        <w:rPr>
          <w:rFonts w:ascii="Times New Roman" w:hAnsi="Times New Roman"/>
          <w:sz w:val="24"/>
          <w:szCs w:val="24"/>
          <w:lang w:val="uk-UA"/>
        </w:rPr>
        <w:t>ідповідно до статті 93 Регламенту Верховної Ради України</w:t>
      </w:r>
      <w:r w:rsidRPr="006F7B7B">
        <w:rPr>
          <w:rFonts w:ascii="Times New Roman" w:eastAsia="MS Mincho" w:hAnsi="Times New Roman"/>
          <w:sz w:val="24"/>
          <w:szCs w:val="24"/>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72D"/>
    <w:multiLevelType w:val="hybridMultilevel"/>
    <w:tmpl w:val="80D046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DC4D29"/>
    <w:multiLevelType w:val="hybridMultilevel"/>
    <w:tmpl w:val="A01C04B2"/>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65866EE"/>
    <w:multiLevelType w:val="hybridMultilevel"/>
    <w:tmpl w:val="A01C04B2"/>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328007F6"/>
    <w:multiLevelType w:val="hybridMultilevel"/>
    <w:tmpl w:val="DD70A548"/>
    <w:lvl w:ilvl="0" w:tplc="0419000F">
      <w:start w:val="1"/>
      <w:numFmt w:val="decimal"/>
      <w:lvlText w:val="%1."/>
      <w:lvlJc w:val="left"/>
      <w:pPr>
        <w:ind w:left="720" w:hanging="360"/>
      </w:pPr>
    </w:lvl>
    <w:lvl w:ilvl="1" w:tplc="D07843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963532"/>
    <w:multiLevelType w:val="hybridMultilevel"/>
    <w:tmpl w:val="383EFE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FA52615"/>
    <w:multiLevelType w:val="hybridMultilevel"/>
    <w:tmpl w:val="87E4E03E"/>
    <w:lvl w:ilvl="0" w:tplc="57BADC2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5B7E2F78"/>
    <w:multiLevelType w:val="hybridMultilevel"/>
    <w:tmpl w:val="E6AE2B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0A431AC"/>
    <w:multiLevelType w:val="hybridMultilevel"/>
    <w:tmpl w:val="37ECDFE2"/>
    <w:lvl w:ilvl="0" w:tplc="0422000F">
      <w:start w:val="4"/>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62D01C9D"/>
    <w:multiLevelType w:val="hybridMultilevel"/>
    <w:tmpl w:val="477A7538"/>
    <w:lvl w:ilvl="0" w:tplc="19869694">
      <w:start w:val="1"/>
      <w:numFmt w:val="decimal"/>
      <w:lvlText w:val="%1)"/>
      <w:lvlJc w:val="left"/>
      <w:pPr>
        <w:tabs>
          <w:tab w:val="num" w:pos="1440"/>
        </w:tabs>
        <w:ind w:left="1440" w:hanging="900"/>
      </w:pPr>
      <w:rPr>
        <w:rFonts w:hint="default"/>
        <w:i w:val="0"/>
        <w:color w:val="000000"/>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62D13AE3"/>
    <w:multiLevelType w:val="hybridMultilevel"/>
    <w:tmpl w:val="804A2CE4"/>
    <w:lvl w:ilvl="0" w:tplc="79483ACE">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73B37419"/>
    <w:multiLevelType w:val="hybridMultilevel"/>
    <w:tmpl w:val="82F69C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2"/>
  </w:num>
  <w:num w:numId="11">
    <w:abstractNumId w:val="5"/>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7472"/>
    <w:rsid w:val="000126A6"/>
    <w:rsid w:val="000163C3"/>
    <w:rsid w:val="000256BD"/>
    <w:rsid w:val="000434C4"/>
    <w:rsid w:val="00052418"/>
    <w:rsid w:val="00066BEA"/>
    <w:rsid w:val="0009199C"/>
    <w:rsid w:val="000A349A"/>
    <w:rsid w:val="000A514A"/>
    <w:rsid w:val="000B66D5"/>
    <w:rsid w:val="000D3A6A"/>
    <w:rsid w:val="000F1586"/>
    <w:rsid w:val="000F7A70"/>
    <w:rsid w:val="00100E6A"/>
    <w:rsid w:val="00104920"/>
    <w:rsid w:val="00106AF6"/>
    <w:rsid w:val="00107F4F"/>
    <w:rsid w:val="001114B0"/>
    <w:rsid w:val="00124ECF"/>
    <w:rsid w:val="001415BB"/>
    <w:rsid w:val="00141617"/>
    <w:rsid w:val="00142A05"/>
    <w:rsid w:val="00146CF8"/>
    <w:rsid w:val="001473DD"/>
    <w:rsid w:val="001556D2"/>
    <w:rsid w:val="00155AD3"/>
    <w:rsid w:val="001642AF"/>
    <w:rsid w:val="0018540E"/>
    <w:rsid w:val="00185707"/>
    <w:rsid w:val="00190EB5"/>
    <w:rsid w:val="0019108F"/>
    <w:rsid w:val="001966F0"/>
    <w:rsid w:val="001D3C24"/>
    <w:rsid w:val="001E1433"/>
    <w:rsid w:val="001E2FDC"/>
    <w:rsid w:val="00200189"/>
    <w:rsid w:val="0020780A"/>
    <w:rsid w:val="0021032F"/>
    <w:rsid w:val="00217B8E"/>
    <w:rsid w:val="00220A34"/>
    <w:rsid w:val="00235CD7"/>
    <w:rsid w:val="00265740"/>
    <w:rsid w:val="00282F94"/>
    <w:rsid w:val="0028661A"/>
    <w:rsid w:val="002A186A"/>
    <w:rsid w:val="002A467E"/>
    <w:rsid w:val="002A5D4C"/>
    <w:rsid w:val="002B51DF"/>
    <w:rsid w:val="002B5FC1"/>
    <w:rsid w:val="002C0079"/>
    <w:rsid w:val="002D0561"/>
    <w:rsid w:val="002E0A18"/>
    <w:rsid w:val="002E31BF"/>
    <w:rsid w:val="002E3B1A"/>
    <w:rsid w:val="002E44DA"/>
    <w:rsid w:val="002E78CD"/>
    <w:rsid w:val="002F5482"/>
    <w:rsid w:val="00336C11"/>
    <w:rsid w:val="00340B49"/>
    <w:rsid w:val="00340F72"/>
    <w:rsid w:val="003429DF"/>
    <w:rsid w:val="003533C2"/>
    <w:rsid w:val="00355A5F"/>
    <w:rsid w:val="003868F7"/>
    <w:rsid w:val="00390C16"/>
    <w:rsid w:val="003C28E3"/>
    <w:rsid w:val="003C4F46"/>
    <w:rsid w:val="003D0996"/>
    <w:rsid w:val="003D1CBA"/>
    <w:rsid w:val="003D40FA"/>
    <w:rsid w:val="003F5796"/>
    <w:rsid w:val="00403D11"/>
    <w:rsid w:val="004113A5"/>
    <w:rsid w:val="00414BC8"/>
    <w:rsid w:val="004169C2"/>
    <w:rsid w:val="00424335"/>
    <w:rsid w:val="004320F4"/>
    <w:rsid w:val="00441A7C"/>
    <w:rsid w:val="0044624B"/>
    <w:rsid w:val="00451750"/>
    <w:rsid w:val="0045215C"/>
    <w:rsid w:val="004536C9"/>
    <w:rsid w:val="0046133F"/>
    <w:rsid w:val="00473C83"/>
    <w:rsid w:val="004852FA"/>
    <w:rsid w:val="00496104"/>
    <w:rsid w:val="004A4763"/>
    <w:rsid w:val="004B5A24"/>
    <w:rsid w:val="004C29EB"/>
    <w:rsid w:val="004C2C2C"/>
    <w:rsid w:val="004C53C1"/>
    <w:rsid w:val="004C6EDD"/>
    <w:rsid w:val="004D208C"/>
    <w:rsid w:val="004D7BC0"/>
    <w:rsid w:val="004E4F5C"/>
    <w:rsid w:val="004F4875"/>
    <w:rsid w:val="004F7B8A"/>
    <w:rsid w:val="0050620F"/>
    <w:rsid w:val="0053172F"/>
    <w:rsid w:val="00537B82"/>
    <w:rsid w:val="0054235B"/>
    <w:rsid w:val="00545919"/>
    <w:rsid w:val="0054747D"/>
    <w:rsid w:val="0055005A"/>
    <w:rsid w:val="00554068"/>
    <w:rsid w:val="00560398"/>
    <w:rsid w:val="0056039F"/>
    <w:rsid w:val="0056255F"/>
    <w:rsid w:val="0056352F"/>
    <w:rsid w:val="00563A7E"/>
    <w:rsid w:val="00564963"/>
    <w:rsid w:val="00577A87"/>
    <w:rsid w:val="00584474"/>
    <w:rsid w:val="00586B3F"/>
    <w:rsid w:val="005944E8"/>
    <w:rsid w:val="005A186A"/>
    <w:rsid w:val="005A4728"/>
    <w:rsid w:val="005B71F5"/>
    <w:rsid w:val="005C674D"/>
    <w:rsid w:val="005E2B49"/>
    <w:rsid w:val="005E306B"/>
    <w:rsid w:val="005E70D8"/>
    <w:rsid w:val="005F20B5"/>
    <w:rsid w:val="005F6BB5"/>
    <w:rsid w:val="005F756D"/>
    <w:rsid w:val="006034B8"/>
    <w:rsid w:val="00605503"/>
    <w:rsid w:val="00623890"/>
    <w:rsid w:val="00626A3E"/>
    <w:rsid w:val="00644B89"/>
    <w:rsid w:val="00653DDA"/>
    <w:rsid w:val="00654352"/>
    <w:rsid w:val="00656562"/>
    <w:rsid w:val="00660B13"/>
    <w:rsid w:val="0066469B"/>
    <w:rsid w:val="006651E5"/>
    <w:rsid w:val="0066623D"/>
    <w:rsid w:val="0066657D"/>
    <w:rsid w:val="00680273"/>
    <w:rsid w:val="00694409"/>
    <w:rsid w:val="006C5A7D"/>
    <w:rsid w:val="006C6960"/>
    <w:rsid w:val="006E001B"/>
    <w:rsid w:val="006E0429"/>
    <w:rsid w:val="006E4E47"/>
    <w:rsid w:val="006F0875"/>
    <w:rsid w:val="006F10E8"/>
    <w:rsid w:val="006F45F5"/>
    <w:rsid w:val="006F7B7B"/>
    <w:rsid w:val="00710C50"/>
    <w:rsid w:val="00713E93"/>
    <w:rsid w:val="00714FAC"/>
    <w:rsid w:val="00724B09"/>
    <w:rsid w:val="007274EA"/>
    <w:rsid w:val="00732230"/>
    <w:rsid w:val="0073224C"/>
    <w:rsid w:val="007327CF"/>
    <w:rsid w:val="00740017"/>
    <w:rsid w:val="007438D4"/>
    <w:rsid w:val="0075032B"/>
    <w:rsid w:val="0075224D"/>
    <w:rsid w:val="0075314A"/>
    <w:rsid w:val="00755BB4"/>
    <w:rsid w:val="00764AE0"/>
    <w:rsid w:val="007762EF"/>
    <w:rsid w:val="00776C7E"/>
    <w:rsid w:val="00777F28"/>
    <w:rsid w:val="00793501"/>
    <w:rsid w:val="007949A4"/>
    <w:rsid w:val="007A0252"/>
    <w:rsid w:val="007A4C8C"/>
    <w:rsid w:val="007A741B"/>
    <w:rsid w:val="007B3C21"/>
    <w:rsid w:val="007B63EF"/>
    <w:rsid w:val="007C233D"/>
    <w:rsid w:val="007C4D5A"/>
    <w:rsid w:val="007C7970"/>
    <w:rsid w:val="007E5928"/>
    <w:rsid w:val="007F5D91"/>
    <w:rsid w:val="008028A4"/>
    <w:rsid w:val="0080545D"/>
    <w:rsid w:val="00811A47"/>
    <w:rsid w:val="00811F16"/>
    <w:rsid w:val="00816414"/>
    <w:rsid w:val="008215BF"/>
    <w:rsid w:val="00821DB6"/>
    <w:rsid w:val="0082685D"/>
    <w:rsid w:val="008268C4"/>
    <w:rsid w:val="00830EB6"/>
    <w:rsid w:val="0083590B"/>
    <w:rsid w:val="00836F19"/>
    <w:rsid w:val="0084269F"/>
    <w:rsid w:val="00852345"/>
    <w:rsid w:val="00854E1F"/>
    <w:rsid w:val="0087310C"/>
    <w:rsid w:val="0088411B"/>
    <w:rsid w:val="00885FDC"/>
    <w:rsid w:val="008B714A"/>
    <w:rsid w:val="008D7FE2"/>
    <w:rsid w:val="008E46C9"/>
    <w:rsid w:val="00912BB6"/>
    <w:rsid w:val="0091417B"/>
    <w:rsid w:val="00916DBB"/>
    <w:rsid w:val="009233B9"/>
    <w:rsid w:val="009243A2"/>
    <w:rsid w:val="00945B68"/>
    <w:rsid w:val="00954622"/>
    <w:rsid w:val="009551AB"/>
    <w:rsid w:val="00957D31"/>
    <w:rsid w:val="00963469"/>
    <w:rsid w:val="0097335C"/>
    <w:rsid w:val="00974981"/>
    <w:rsid w:val="009752F7"/>
    <w:rsid w:val="00975C34"/>
    <w:rsid w:val="009817EE"/>
    <w:rsid w:val="00983C38"/>
    <w:rsid w:val="009865D4"/>
    <w:rsid w:val="00993775"/>
    <w:rsid w:val="009A234C"/>
    <w:rsid w:val="009A720A"/>
    <w:rsid w:val="009A7223"/>
    <w:rsid w:val="009C09EC"/>
    <w:rsid w:val="009C60E7"/>
    <w:rsid w:val="009D3E09"/>
    <w:rsid w:val="00A00059"/>
    <w:rsid w:val="00A25B6A"/>
    <w:rsid w:val="00A55686"/>
    <w:rsid w:val="00A60747"/>
    <w:rsid w:val="00A655F1"/>
    <w:rsid w:val="00A7635E"/>
    <w:rsid w:val="00A76A60"/>
    <w:rsid w:val="00A833C8"/>
    <w:rsid w:val="00A90F55"/>
    <w:rsid w:val="00AB155B"/>
    <w:rsid w:val="00AC5383"/>
    <w:rsid w:val="00AD7F82"/>
    <w:rsid w:val="00AE07A5"/>
    <w:rsid w:val="00AE45F2"/>
    <w:rsid w:val="00AF14B8"/>
    <w:rsid w:val="00B077D5"/>
    <w:rsid w:val="00B252C2"/>
    <w:rsid w:val="00B266C0"/>
    <w:rsid w:val="00B311E8"/>
    <w:rsid w:val="00B40EB4"/>
    <w:rsid w:val="00B46268"/>
    <w:rsid w:val="00B54FEC"/>
    <w:rsid w:val="00B55DE0"/>
    <w:rsid w:val="00B80BEA"/>
    <w:rsid w:val="00B846E9"/>
    <w:rsid w:val="00B9087B"/>
    <w:rsid w:val="00B917C1"/>
    <w:rsid w:val="00BA22DB"/>
    <w:rsid w:val="00BB140E"/>
    <w:rsid w:val="00BB1827"/>
    <w:rsid w:val="00BB6A68"/>
    <w:rsid w:val="00BD0801"/>
    <w:rsid w:val="00BD0B35"/>
    <w:rsid w:val="00BE127D"/>
    <w:rsid w:val="00BF1E95"/>
    <w:rsid w:val="00C018FA"/>
    <w:rsid w:val="00C03924"/>
    <w:rsid w:val="00C11FB6"/>
    <w:rsid w:val="00C142C7"/>
    <w:rsid w:val="00C24BB9"/>
    <w:rsid w:val="00C26102"/>
    <w:rsid w:val="00C27AE9"/>
    <w:rsid w:val="00C31567"/>
    <w:rsid w:val="00C51035"/>
    <w:rsid w:val="00C70369"/>
    <w:rsid w:val="00C86266"/>
    <w:rsid w:val="00CA3C81"/>
    <w:rsid w:val="00CA7044"/>
    <w:rsid w:val="00CB1762"/>
    <w:rsid w:val="00CB39C3"/>
    <w:rsid w:val="00CC39A1"/>
    <w:rsid w:val="00CD22A5"/>
    <w:rsid w:val="00CD4A38"/>
    <w:rsid w:val="00CD5736"/>
    <w:rsid w:val="00CD6F46"/>
    <w:rsid w:val="00CD7D5F"/>
    <w:rsid w:val="00CE3E1B"/>
    <w:rsid w:val="00CE560F"/>
    <w:rsid w:val="00CE6A4B"/>
    <w:rsid w:val="00D044BB"/>
    <w:rsid w:val="00D1521C"/>
    <w:rsid w:val="00D22048"/>
    <w:rsid w:val="00D242C2"/>
    <w:rsid w:val="00D32EA6"/>
    <w:rsid w:val="00D37FA2"/>
    <w:rsid w:val="00D52549"/>
    <w:rsid w:val="00D56662"/>
    <w:rsid w:val="00D5775D"/>
    <w:rsid w:val="00D57E1B"/>
    <w:rsid w:val="00D82898"/>
    <w:rsid w:val="00D94493"/>
    <w:rsid w:val="00DA3C70"/>
    <w:rsid w:val="00DA4444"/>
    <w:rsid w:val="00DB0AAF"/>
    <w:rsid w:val="00DB230E"/>
    <w:rsid w:val="00DB2B7D"/>
    <w:rsid w:val="00DC66B6"/>
    <w:rsid w:val="00DD54D9"/>
    <w:rsid w:val="00DE1BB9"/>
    <w:rsid w:val="00DE466F"/>
    <w:rsid w:val="00DF0115"/>
    <w:rsid w:val="00DF3C5C"/>
    <w:rsid w:val="00DF4540"/>
    <w:rsid w:val="00E00FDF"/>
    <w:rsid w:val="00E1005B"/>
    <w:rsid w:val="00E11173"/>
    <w:rsid w:val="00E121EC"/>
    <w:rsid w:val="00E418AB"/>
    <w:rsid w:val="00E43A1A"/>
    <w:rsid w:val="00E53A90"/>
    <w:rsid w:val="00E6104C"/>
    <w:rsid w:val="00E61455"/>
    <w:rsid w:val="00E61ABE"/>
    <w:rsid w:val="00E62E22"/>
    <w:rsid w:val="00E81B19"/>
    <w:rsid w:val="00E870BB"/>
    <w:rsid w:val="00EF0BCD"/>
    <w:rsid w:val="00F120D1"/>
    <w:rsid w:val="00F33BD7"/>
    <w:rsid w:val="00F55423"/>
    <w:rsid w:val="00F55A2A"/>
    <w:rsid w:val="00F70633"/>
    <w:rsid w:val="00F91DD3"/>
    <w:rsid w:val="00F93819"/>
    <w:rsid w:val="00FA17D4"/>
    <w:rsid w:val="00FA1F81"/>
    <w:rsid w:val="00FA6DE3"/>
    <w:rsid w:val="00FB0948"/>
    <w:rsid w:val="00FC3DF4"/>
    <w:rsid w:val="00FE576E"/>
    <w:rsid w:val="00FF0660"/>
    <w:rsid w:val="00FF0E8A"/>
    <w:rsid w:val="00FF2933"/>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425AA"/>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BB6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564963"/>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unhideWhenUsed/>
    <w:rsid w:val="00C86266"/>
    <w:rPr>
      <w:color w:val="0000FF"/>
      <w:u w:val="single"/>
    </w:rPr>
  </w:style>
  <w:style w:type="paragraph" w:styleId="ab">
    <w:name w:val="Body Text"/>
    <w:basedOn w:val="a"/>
    <w:link w:val="ac"/>
    <w:uiPriority w:val="99"/>
    <w:semiHidden/>
    <w:unhideWhenUsed/>
    <w:rsid w:val="007B3C21"/>
    <w:pPr>
      <w:spacing w:after="120" w:line="240" w:lineRule="auto"/>
    </w:pPr>
    <w:rPr>
      <w:rFonts w:ascii="Times New Roman" w:eastAsia="Times New Roman" w:hAnsi="Times New Roman"/>
      <w:sz w:val="24"/>
      <w:szCs w:val="24"/>
      <w:lang w:eastAsia="ru-RU"/>
    </w:rPr>
  </w:style>
  <w:style w:type="character" w:customStyle="1" w:styleId="ac">
    <w:name w:val="Основний текст Знак"/>
    <w:basedOn w:val="a0"/>
    <w:link w:val="ab"/>
    <w:uiPriority w:val="99"/>
    <w:semiHidden/>
    <w:rsid w:val="007B3C21"/>
    <w:rPr>
      <w:rFonts w:ascii="Times New Roman" w:eastAsia="Times New Roman" w:hAnsi="Times New Roman"/>
      <w:sz w:val="24"/>
      <w:szCs w:val="24"/>
      <w:lang w:val="ru-RU" w:eastAsia="ru-RU"/>
    </w:rPr>
  </w:style>
  <w:style w:type="character" w:customStyle="1" w:styleId="apple-style-span">
    <w:name w:val="apple-style-span"/>
    <w:basedOn w:val="a0"/>
    <w:uiPriority w:val="99"/>
    <w:rsid w:val="00DB2B7D"/>
  </w:style>
  <w:style w:type="character" w:customStyle="1" w:styleId="30">
    <w:name w:val="Заголовок 3 Знак"/>
    <w:basedOn w:val="a0"/>
    <w:link w:val="3"/>
    <w:uiPriority w:val="9"/>
    <w:rsid w:val="00564963"/>
    <w:rPr>
      <w:rFonts w:ascii="Times New Roman" w:eastAsia="Times New Roman" w:hAnsi="Times New Roman"/>
      <w:b/>
      <w:bCs/>
      <w:sz w:val="27"/>
      <w:szCs w:val="27"/>
      <w:lang w:val="x-none" w:eastAsia="x-none"/>
    </w:rPr>
  </w:style>
  <w:style w:type="paragraph" w:styleId="2">
    <w:name w:val="Body Text Indent 2"/>
    <w:basedOn w:val="a"/>
    <w:link w:val="20"/>
    <w:uiPriority w:val="99"/>
    <w:semiHidden/>
    <w:unhideWhenUsed/>
    <w:rsid w:val="0066657D"/>
    <w:pPr>
      <w:spacing w:after="120" w:line="480" w:lineRule="auto"/>
      <w:ind w:left="283"/>
    </w:pPr>
  </w:style>
  <w:style w:type="character" w:customStyle="1" w:styleId="20">
    <w:name w:val="Основний текст з відступом 2 Знак"/>
    <w:basedOn w:val="a0"/>
    <w:link w:val="2"/>
    <w:uiPriority w:val="99"/>
    <w:semiHidden/>
    <w:rsid w:val="0066657D"/>
    <w:rPr>
      <w:lang w:val="ru-RU"/>
    </w:rPr>
  </w:style>
  <w:style w:type="paragraph" w:customStyle="1" w:styleId="11">
    <w:name w:val="Абзац списка1"/>
    <w:basedOn w:val="a"/>
    <w:qFormat/>
    <w:rsid w:val="0066657D"/>
    <w:pPr>
      <w:spacing w:after="200" w:line="276" w:lineRule="auto"/>
      <w:ind w:left="720"/>
    </w:pPr>
  </w:style>
  <w:style w:type="character" w:styleId="ad">
    <w:name w:val="Emphasis"/>
    <w:uiPriority w:val="20"/>
    <w:qFormat/>
    <w:locked/>
    <w:rsid w:val="0066657D"/>
    <w:rPr>
      <w:i/>
      <w:iCs/>
    </w:rPr>
  </w:style>
  <w:style w:type="paragraph" w:styleId="ae">
    <w:name w:val="List Paragraph"/>
    <w:basedOn w:val="a"/>
    <w:uiPriority w:val="99"/>
    <w:qFormat/>
    <w:rsid w:val="0066657D"/>
    <w:pPr>
      <w:ind w:left="720"/>
      <w:contextualSpacing/>
    </w:pPr>
  </w:style>
  <w:style w:type="paragraph" w:styleId="af">
    <w:name w:val="No Spacing"/>
    <w:uiPriority w:val="1"/>
    <w:qFormat/>
    <w:rsid w:val="0066657D"/>
    <w:rPr>
      <w:rFonts w:eastAsia="Times New Roman" w:cs="Calibri"/>
      <w:lang w:val="uk-UA"/>
    </w:rPr>
  </w:style>
  <w:style w:type="paragraph" w:customStyle="1" w:styleId="af0">
    <w:name w:val="Абзац списка"/>
    <w:basedOn w:val="a"/>
    <w:qFormat/>
    <w:rsid w:val="0066657D"/>
    <w:pPr>
      <w:spacing w:after="200" w:line="276" w:lineRule="auto"/>
      <w:ind w:left="720"/>
    </w:pPr>
  </w:style>
  <w:style w:type="character" w:customStyle="1" w:styleId="rvts23">
    <w:name w:val="rvts23"/>
    <w:basedOn w:val="a0"/>
    <w:rsid w:val="0066657D"/>
  </w:style>
  <w:style w:type="paragraph" w:customStyle="1" w:styleId="31">
    <w:name w:val="Основний текст3"/>
    <w:basedOn w:val="a"/>
    <w:rsid w:val="0066657D"/>
    <w:pPr>
      <w:widowControl w:val="0"/>
      <w:shd w:val="clear" w:color="auto" w:fill="FFFFFF"/>
      <w:spacing w:before="600" w:after="300" w:line="317" w:lineRule="exact"/>
      <w:ind w:hanging="120"/>
    </w:pPr>
    <w:rPr>
      <w:rFonts w:ascii="Times New Roman" w:eastAsia="Times New Roman" w:hAnsi="Times New Roman"/>
      <w:spacing w:val="11"/>
      <w:lang w:val="uk-UA"/>
    </w:rPr>
  </w:style>
  <w:style w:type="paragraph" w:styleId="af1">
    <w:name w:val="footnote text"/>
    <w:basedOn w:val="a"/>
    <w:link w:val="af2"/>
    <w:uiPriority w:val="99"/>
    <w:semiHidden/>
    <w:unhideWhenUsed/>
    <w:rsid w:val="006F7B7B"/>
    <w:pPr>
      <w:spacing w:after="0" w:line="240" w:lineRule="auto"/>
    </w:pPr>
    <w:rPr>
      <w:sz w:val="20"/>
      <w:szCs w:val="20"/>
    </w:rPr>
  </w:style>
  <w:style w:type="character" w:customStyle="1" w:styleId="af2">
    <w:name w:val="Текст виноски Знак"/>
    <w:basedOn w:val="a0"/>
    <w:link w:val="af1"/>
    <w:uiPriority w:val="99"/>
    <w:semiHidden/>
    <w:rsid w:val="006F7B7B"/>
    <w:rPr>
      <w:sz w:val="20"/>
      <w:szCs w:val="20"/>
      <w:lang w:val="ru-RU"/>
    </w:rPr>
  </w:style>
  <w:style w:type="character" w:styleId="af3">
    <w:name w:val="footnote reference"/>
    <w:basedOn w:val="a0"/>
    <w:unhideWhenUsed/>
    <w:rsid w:val="006F7B7B"/>
    <w:rPr>
      <w:vertAlign w:val="superscript"/>
    </w:rPr>
  </w:style>
  <w:style w:type="paragraph" w:customStyle="1" w:styleId="rvps7">
    <w:name w:val="rvps7"/>
    <w:basedOn w:val="a"/>
    <w:rsid w:val="00CB176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CB1762"/>
  </w:style>
  <w:style w:type="paragraph" w:customStyle="1" w:styleId="rvps2">
    <w:name w:val="rvps2"/>
    <w:basedOn w:val="a"/>
    <w:rsid w:val="00CB176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rsid w:val="00C51035"/>
  </w:style>
  <w:style w:type="paragraph" w:styleId="af4">
    <w:name w:val="Normal (Web)"/>
    <w:basedOn w:val="a"/>
    <w:uiPriority w:val="99"/>
    <w:unhideWhenUsed/>
    <w:rsid w:val="00C142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BB6A68"/>
    <w:rPr>
      <w:rFonts w:asciiTheme="majorHAnsi" w:eastAsiaTheme="majorEastAsia" w:hAnsiTheme="majorHAnsi" w:cstheme="majorBidi"/>
      <w:color w:val="365F91" w:themeColor="accent1" w:themeShade="BF"/>
      <w:sz w:val="32"/>
      <w:szCs w:val="32"/>
      <w:lang w:val="ru-RU"/>
    </w:rPr>
  </w:style>
  <w:style w:type="character" w:customStyle="1" w:styleId="rvts15">
    <w:name w:val="rvts15"/>
    <w:basedOn w:val="a0"/>
    <w:rsid w:val="002E3B1A"/>
  </w:style>
  <w:style w:type="character" w:customStyle="1" w:styleId="rvts0">
    <w:name w:val="rvts0"/>
    <w:basedOn w:val="a0"/>
    <w:uiPriority w:val="99"/>
    <w:rsid w:val="002E3B1A"/>
  </w:style>
  <w:style w:type="paragraph" w:customStyle="1" w:styleId="ti-art">
    <w:name w:val="ti-art"/>
    <w:basedOn w:val="a"/>
    <w:rsid w:val="00B846E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ti-art">
    <w:name w:val="sti-art"/>
    <w:basedOn w:val="a"/>
    <w:rsid w:val="00B846E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HTML">
    <w:name w:val="HTML Preformatted"/>
    <w:basedOn w:val="a"/>
    <w:link w:val="HTML0"/>
    <w:uiPriority w:val="99"/>
    <w:unhideWhenUsed/>
    <w:rsid w:val="00FF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FF2933"/>
    <w:rPr>
      <w:rFonts w:ascii="Courier New" w:eastAsia="Times New Roman" w:hAnsi="Courier New" w:cs="Courier New"/>
      <w:sz w:val="20"/>
      <w:szCs w:val="20"/>
      <w:lang w:val="uk-UA" w:eastAsia="uk-UA"/>
    </w:rPr>
  </w:style>
  <w:style w:type="paragraph" w:customStyle="1" w:styleId="af5">
    <w:name w:val="Нормальний текст"/>
    <w:basedOn w:val="a"/>
    <w:rsid w:val="00710C50"/>
    <w:pPr>
      <w:spacing w:before="120" w:after="0" w:line="240" w:lineRule="auto"/>
      <w:ind w:firstLine="567"/>
      <w:jc w:val="both"/>
    </w:pPr>
    <w:rPr>
      <w:rFonts w:ascii="Antiqua" w:eastAsia="Times New Roman" w:hAnsi="Antiqua"/>
      <w:sz w:val="26"/>
      <w:szCs w:val="20"/>
      <w:lang w:val="uk-UA" w:eastAsia="ru-RU"/>
    </w:rPr>
  </w:style>
  <w:style w:type="paragraph" w:customStyle="1" w:styleId="12">
    <w:name w:val="Звичайний1"/>
    <w:basedOn w:val="a"/>
    <w:rsid w:val="00DB0AA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rsid w:val="00CA3C81"/>
    <w:pPr>
      <w:autoSpaceDE w:val="0"/>
      <w:autoSpaceDN w:val="0"/>
      <w:adjustRightInd w:val="0"/>
    </w:pPr>
    <w:rPr>
      <w:rFonts w:eastAsia="Times New Roman" w:cs="Calibri"/>
      <w:color w:val="000000"/>
      <w:sz w:val="24"/>
      <w:szCs w:val="24"/>
      <w:lang w:val="uk-UA" w:eastAsia="uk-UA"/>
    </w:rPr>
  </w:style>
  <w:style w:type="paragraph" w:customStyle="1" w:styleId="Style5">
    <w:name w:val="Style5"/>
    <w:basedOn w:val="a"/>
    <w:uiPriority w:val="99"/>
    <w:rsid w:val="00CA3C81"/>
    <w:pPr>
      <w:widowControl w:val="0"/>
      <w:autoSpaceDE w:val="0"/>
      <w:autoSpaceDN w:val="0"/>
      <w:adjustRightInd w:val="0"/>
      <w:spacing w:after="0" w:line="323" w:lineRule="exact"/>
      <w:ind w:firstLine="701"/>
      <w:jc w:val="both"/>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659">
      <w:bodyDiv w:val="1"/>
      <w:marLeft w:val="0"/>
      <w:marRight w:val="0"/>
      <w:marTop w:val="0"/>
      <w:marBottom w:val="0"/>
      <w:divBdr>
        <w:top w:val="none" w:sz="0" w:space="0" w:color="auto"/>
        <w:left w:val="none" w:sz="0" w:space="0" w:color="auto"/>
        <w:bottom w:val="none" w:sz="0" w:space="0" w:color="auto"/>
        <w:right w:val="none" w:sz="0" w:space="0" w:color="auto"/>
      </w:divBdr>
    </w:div>
    <w:div w:id="55397396">
      <w:bodyDiv w:val="1"/>
      <w:marLeft w:val="0"/>
      <w:marRight w:val="0"/>
      <w:marTop w:val="0"/>
      <w:marBottom w:val="0"/>
      <w:divBdr>
        <w:top w:val="none" w:sz="0" w:space="0" w:color="auto"/>
        <w:left w:val="none" w:sz="0" w:space="0" w:color="auto"/>
        <w:bottom w:val="none" w:sz="0" w:space="0" w:color="auto"/>
        <w:right w:val="none" w:sz="0" w:space="0" w:color="auto"/>
      </w:divBdr>
    </w:div>
    <w:div w:id="103162116">
      <w:bodyDiv w:val="1"/>
      <w:marLeft w:val="0"/>
      <w:marRight w:val="0"/>
      <w:marTop w:val="0"/>
      <w:marBottom w:val="0"/>
      <w:divBdr>
        <w:top w:val="none" w:sz="0" w:space="0" w:color="auto"/>
        <w:left w:val="none" w:sz="0" w:space="0" w:color="auto"/>
        <w:bottom w:val="none" w:sz="0" w:space="0" w:color="auto"/>
        <w:right w:val="none" w:sz="0" w:space="0" w:color="auto"/>
      </w:divBdr>
    </w:div>
    <w:div w:id="201406190">
      <w:bodyDiv w:val="1"/>
      <w:marLeft w:val="0"/>
      <w:marRight w:val="0"/>
      <w:marTop w:val="0"/>
      <w:marBottom w:val="0"/>
      <w:divBdr>
        <w:top w:val="none" w:sz="0" w:space="0" w:color="auto"/>
        <w:left w:val="none" w:sz="0" w:space="0" w:color="auto"/>
        <w:bottom w:val="none" w:sz="0" w:space="0" w:color="auto"/>
        <w:right w:val="none" w:sz="0" w:space="0" w:color="auto"/>
      </w:divBdr>
    </w:div>
    <w:div w:id="203296827">
      <w:bodyDiv w:val="1"/>
      <w:marLeft w:val="0"/>
      <w:marRight w:val="0"/>
      <w:marTop w:val="0"/>
      <w:marBottom w:val="0"/>
      <w:divBdr>
        <w:top w:val="none" w:sz="0" w:space="0" w:color="auto"/>
        <w:left w:val="none" w:sz="0" w:space="0" w:color="auto"/>
        <w:bottom w:val="none" w:sz="0" w:space="0" w:color="auto"/>
        <w:right w:val="none" w:sz="0" w:space="0" w:color="auto"/>
      </w:divBdr>
    </w:div>
    <w:div w:id="206071429">
      <w:bodyDiv w:val="1"/>
      <w:marLeft w:val="0"/>
      <w:marRight w:val="0"/>
      <w:marTop w:val="0"/>
      <w:marBottom w:val="0"/>
      <w:divBdr>
        <w:top w:val="none" w:sz="0" w:space="0" w:color="auto"/>
        <w:left w:val="none" w:sz="0" w:space="0" w:color="auto"/>
        <w:bottom w:val="none" w:sz="0" w:space="0" w:color="auto"/>
        <w:right w:val="none" w:sz="0" w:space="0" w:color="auto"/>
      </w:divBdr>
    </w:div>
    <w:div w:id="209998769">
      <w:bodyDiv w:val="1"/>
      <w:marLeft w:val="0"/>
      <w:marRight w:val="0"/>
      <w:marTop w:val="0"/>
      <w:marBottom w:val="0"/>
      <w:divBdr>
        <w:top w:val="none" w:sz="0" w:space="0" w:color="auto"/>
        <w:left w:val="none" w:sz="0" w:space="0" w:color="auto"/>
        <w:bottom w:val="none" w:sz="0" w:space="0" w:color="auto"/>
        <w:right w:val="none" w:sz="0" w:space="0" w:color="auto"/>
      </w:divBdr>
    </w:div>
    <w:div w:id="220092162">
      <w:bodyDiv w:val="1"/>
      <w:marLeft w:val="0"/>
      <w:marRight w:val="0"/>
      <w:marTop w:val="0"/>
      <w:marBottom w:val="0"/>
      <w:divBdr>
        <w:top w:val="none" w:sz="0" w:space="0" w:color="auto"/>
        <w:left w:val="none" w:sz="0" w:space="0" w:color="auto"/>
        <w:bottom w:val="none" w:sz="0" w:space="0" w:color="auto"/>
        <w:right w:val="none" w:sz="0" w:space="0" w:color="auto"/>
      </w:divBdr>
    </w:div>
    <w:div w:id="255864390">
      <w:bodyDiv w:val="1"/>
      <w:marLeft w:val="0"/>
      <w:marRight w:val="0"/>
      <w:marTop w:val="0"/>
      <w:marBottom w:val="0"/>
      <w:divBdr>
        <w:top w:val="none" w:sz="0" w:space="0" w:color="auto"/>
        <w:left w:val="none" w:sz="0" w:space="0" w:color="auto"/>
        <w:bottom w:val="none" w:sz="0" w:space="0" w:color="auto"/>
        <w:right w:val="none" w:sz="0" w:space="0" w:color="auto"/>
      </w:divBdr>
    </w:div>
    <w:div w:id="284360740">
      <w:bodyDiv w:val="1"/>
      <w:marLeft w:val="0"/>
      <w:marRight w:val="0"/>
      <w:marTop w:val="0"/>
      <w:marBottom w:val="0"/>
      <w:divBdr>
        <w:top w:val="none" w:sz="0" w:space="0" w:color="auto"/>
        <w:left w:val="none" w:sz="0" w:space="0" w:color="auto"/>
        <w:bottom w:val="none" w:sz="0" w:space="0" w:color="auto"/>
        <w:right w:val="none" w:sz="0" w:space="0" w:color="auto"/>
      </w:divBdr>
    </w:div>
    <w:div w:id="329334561">
      <w:bodyDiv w:val="1"/>
      <w:marLeft w:val="0"/>
      <w:marRight w:val="0"/>
      <w:marTop w:val="0"/>
      <w:marBottom w:val="0"/>
      <w:divBdr>
        <w:top w:val="none" w:sz="0" w:space="0" w:color="auto"/>
        <w:left w:val="none" w:sz="0" w:space="0" w:color="auto"/>
        <w:bottom w:val="none" w:sz="0" w:space="0" w:color="auto"/>
        <w:right w:val="none" w:sz="0" w:space="0" w:color="auto"/>
      </w:divBdr>
    </w:div>
    <w:div w:id="421996356">
      <w:bodyDiv w:val="1"/>
      <w:marLeft w:val="0"/>
      <w:marRight w:val="0"/>
      <w:marTop w:val="0"/>
      <w:marBottom w:val="0"/>
      <w:divBdr>
        <w:top w:val="none" w:sz="0" w:space="0" w:color="auto"/>
        <w:left w:val="none" w:sz="0" w:space="0" w:color="auto"/>
        <w:bottom w:val="none" w:sz="0" w:space="0" w:color="auto"/>
        <w:right w:val="none" w:sz="0" w:space="0" w:color="auto"/>
      </w:divBdr>
    </w:div>
    <w:div w:id="480536553">
      <w:bodyDiv w:val="1"/>
      <w:marLeft w:val="0"/>
      <w:marRight w:val="0"/>
      <w:marTop w:val="0"/>
      <w:marBottom w:val="0"/>
      <w:divBdr>
        <w:top w:val="none" w:sz="0" w:space="0" w:color="auto"/>
        <w:left w:val="none" w:sz="0" w:space="0" w:color="auto"/>
        <w:bottom w:val="none" w:sz="0" w:space="0" w:color="auto"/>
        <w:right w:val="none" w:sz="0" w:space="0" w:color="auto"/>
      </w:divBdr>
    </w:div>
    <w:div w:id="584071645">
      <w:bodyDiv w:val="1"/>
      <w:marLeft w:val="0"/>
      <w:marRight w:val="0"/>
      <w:marTop w:val="0"/>
      <w:marBottom w:val="0"/>
      <w:divBdr>
        <w:top w:val="none" w:sz="0" w:space="0" w:color="auto"/>
        <w:left w:val="none" w:sz="0" w:space="0" w:color="auto"/>
        <w:bottom w:val="none" w:sz="0" w:space="0" w:color="auto"/>
        <w:right w:val="none" w:sz="0" w:space="0" w:color="auto"/>
      </w:divBdr>
    </w:div>
    <w:div w:id="613752764">
      <w:bodyDiv w:val="1"/>
      <w:marLeft w:val="0"/>
      <w:marRight w:val="0"/>
      <w:marTop w:val="0"/>
      <w:marBottom w:val="0"/>
      <w:divBdr>
        <w:top w:val="none" w:sz="0" w:space="0" w:color="auto"/>
        <w:left w:val="none" w:sz="0" w:space="0" w:color="auto"/>
        <w:bottom w:val="none" w:sz="0" w:space="0" w:color="auto"/>
        <w:right w:val="none" w:sz="0" w:space="0" w:color="auto"/>
      </w:divBdr>
      <w:divsChild>
        <w:div w:id="188568891">
          <w:marLeft w:val="0"/>
          <w:marRight w:val="0"/>
          <w:marTop w:val="0"/>
          <w:marBottom w:val="0"/>
          <w:divBdr>
            <w:top w:val="none" w:sz="0" w:space="0" w:color="auto"/>
            <w:left w:val="none" w:sz="0" w:space="0" w:color="auto"/>
            <w:bottom w:val="none" w:sz="0" w:space="0" w:color="auto"/>
            <w:right w:val="none" w:sz="0" w:space="0" w:color="auto"/>
          </w:divBdr>
        </w:div>
        <w:div w:id="1744140186">
          <w:marLeft w:val="0"/>
          <w:marRight w:val="0"/>
          <w:marTop w:val="0"/>
          <w:marBottom w:val="0"/>
          <w:divBdr>
            <w:top w:val="none" w:sz="0" w:space="0" w:color="auto"/>
            <w:left w:val="none" w:sz="0" w:space="0" w:color="auto"/>
            <w:bottom w:val="none" w:sz="0" w:space="0" w:color="auto"/>
            <w:right w:val="none" w:sz="0" w:space="0" w:color="auto"/>
          </w:divBdr>
        </w:div>
        <w:div w:id="1963152180">
          <w:marLeft w:val="0"/>
          <w:marRight w:val="0"/>
          <w:marTop w:val="0"/>
          <w:marBottom w:val="0"/>
          <w:divBdr>
            <w:top w:val="none" w:sz="0" w:space="0" w:color="auto"/>
            <w:left w:val="none" w:sz="0" w:space="0" w:color="auto"/>
            <w:bottom w:val="none" w:sz="0" w:space="0" w:color="auto"/>
            <w:right w:val="none" w:sz="0" w:space="0" w:color="auto"/>
          </w:divBdr>
        </w:div>
        <w:div w:id="374238670">
          <w:marLeft w:val="0"/>
          <w:marRight w:val="0"/>
          <w:marTop w:val="0"/>
          <w:marBottom w:val="0"/>
          <w:divBdr>
            <w:top w:val="none" w:sz="0" w:space="0" w:color="auto"/>
            <w:left w:val="none" w:sz="0" w:space="0" w:color="auto"/>
            <w:bottom w:val="none" w:sz="0" w:space="0" w:color="auto"/>
            <w:right w:val="none" w:sz="0" w:space="0" w:color="auto"/>
          </w:divBdr>
        </w:div>
        <w:div w:id="808278852">
          <w:marLeft w:val="0"/>
          <w:marRight w:val="0"/>
          <w:marTop w:val="0"/>
          <w:marBottom w:val="0"/>
          <w:divBdr>
            <w:top w:val="none" w:sz="0" w:space="0" w:color="auto"/>
            <w:left w:val="none" w:sz="0" w:space="0" w:color="auto"/>
            <w:bottom w:val="none" w:sz="0" w:space="0" w:color="auto"/>
            <w:right w:val="none" w:sz="0" w:space="0" w:color="auto"/>
          </w:divBdr>
        </w:div>
        <w:div w:id="1552421350">
          <w:marLeft w:val="0"/>
          <w:marRight w:val="0"/>
          <w:marTop w:val="0"/>
          <w:marBottom w:val="0"/>
          <w:divBdr>
            <w:top w:val="none" w:sz="0" w:space="0" w:color="auto"/>
            <w:left w:val="none" w:sz="0" w:space="0" w:color="auto"/>
            <w:bottom w:val="none" w:sz="0" w:space="0" w:color="auto"/>
            <w:right w:val="none" w:sz="0" w:space="0" w:color="auto"/>
          </w:divBdr>
        </w:div>
      </w:divsChild>
    </w:div>
    <w:div w:id="621958131">
      <w:bodyDiv w:val="1"/>
      <w:marLeft w:val="0"/>
      <w:marRight w:val="0"/>
      <w:marTop w:val="0"/>
      <w:marBottom w:val="0"/>
      <w:divBdr>
        <w:top w:val="none" w:sz="0" w:space="0" w:color="auto"/>
        <w:left w:val="none" w:sz="0" w:space="0" w:color="auto"/>
        <w:bottom w:val="none" w:sz="0" w:space="0" w:color="auto"/>
        <w:right w:val="none" w:sz="0" w:space="0" w:color="auto"/>
      </w:divBdr>
    </w:div>
    <w:div w:id="629745772">
      <w:bodyDiv w:val="1"/>
      <w:marLeft w:val="0"/>
      <w:marRight w:val="0"/>
      <w:marTop w:val="0"/>
      <w:marBottom w:val="0"/>
      <w:divBdr>
        <w:top w:val="none" w:sz="0" w:space="0" w:color="auto"/>
        <w:left w:val="none" w:sz="0" w:space="0" w:color="auto"/>
        <w:bottom w:val="none" w:sz="0" w:space="0" w:color="auto"/>
        <w:right w:val="none" w:sz="0" w:space="0" w:color="auto"/>
      </w:divBdr>
    </w:div>
    <w:div w:id="735933486">
      <w:bodyDiv w:val="1"/>
      <w:marLeft w:val="0"/>
      <w:marRight w:val="0"/>
      <w:marTop w:val="0"/>
      <w:marBottom w:val="0"/>
      <w:divBdr>
        <w:top w:val="none" w:sz="0" w:space="0" w:color="auto"/>
        <w:left w:val="none" w:sz="0" w:space="0" w:color="auto"/>
        <w:bottom w:val="none" w:sz="0" w:space="0" w:color="auto"/>
        <w:right w:val="none" w:sz="0" w:space="0" w:color="auto"/>
      </w:divBdr>
    </w:div>
    <w:div w:id="838735777">
      <w:bodyDiv w:val="1"/>
      <w:marLeft w:val="0"/>
      <w:marRight w:val="0"/>
      <w:marTop w:val="0"/>
      <w:marBottom w:val="0"/>
      <w:divBdr>
        <w:top w:val="none" w:sz="0" w:space="0" w:color="auto"/>
        <w:left w:val="none" w:sz="0" w:space="0" w:color="auto"/>
        <w:bottom w:val="none" w:sz="0" w:space="0" w:color="auto"/>
        <w:right w:val="none" w:sz="0" w:space="0" w:color="auto"/>
      </w:divBdr>
    </w:div>
    <w:div w:id="1031805393">
      <w:bodyDiv w:val="1"/>
      <w:marLeft w:val="0"/>
      <w:marRight w:val="0"/>
      <w:marTop w:val="0"/>
      <w:marBottom w:val="0"/>
      <w:divBdr>
        <w:top w:val="none" w:sz="0" w:space="0" w:color="auto"/>
        <w:left w:val="none" w:sz="0" w:space="0" w:color="auto"/>
        <w:bottom w:val="none" w:sz="0" w:space="0" w:color="auto"/>
        <w:right w:val="none" w:sz="0" w:space="0" w:color="auto"/>
      </w:divBdr>
    </w:div>
    <w:div w:id="1033924010">
      <w:bodyDiv w:val="1"/>
      <w:marLeft w:val="0"/>
      <w:marRight w:val="0"/>
      <w:marTop w:val="0"/>
      <w:marBottom w:val="0"/>
      <w:divBdr>
        <w:top w:val="none" w:sz="0" w:space="0" w:color="auto"/>
        <w:left w:val="none" w:sz="0" w:space="0" w:color="auto"/>
        <w:bottom w:val="none" w:sz="0" w:space="0" w:color="auto"/>
        <w:right w:val="none" w:sz="0" w:space="0" w:color="auto"/>
      </w:divBdr>
    </w:div>
    <w:div w:id="1140659578">
      <w:bodyDiv w:val="1"/>
      <w:marLeft w:val="0"/>
      <w:marRight w:val="0"/>
      <w:marTop w:val="0"/>
      <w:marBottom w:val="0"/>
      <w:divBdr>
        <w:top w:val="none" w:sz="0" w:space="0" w:color="auto"/>
        <w:left w:val="none" w:sz="0" w:space="0" w:color="auto"/>
        <w:bottom w:val="none" w:sz="0" w:space="0" w:color="auto"/>
        <w:right w:val="none" w:sz="0" w:space="0" w:color="auto"/>
      </w:divBdr>
      <w:divsChild>
        <w:div w:id="2008167830">
          <w:marLeft w:val="0"/>
          <w:marRight w:val="0"/>
          <w:marTop w:val="0"/>
          <w:marBottom w:val="0"/>
          <w:divBdr>
            <w:top w:val="none" w:sz="0" w:space="0" w:color="auto"/>
            <w:left w:val="none" w:sz="0" w:space="0" w:color="auto"/>
            <w:bottom w:val="none" w:sz="0" w:space="0" w:color="auto"/>
            <w:right w:val="none" w:sz="0" w:space="0" w:color="auto"/>
          </w:divBdr>
        </w:div>
        <w:div w:id="1669744884">
          <w:marLeft w:val="0"/>
          <w:marRight w:val="0"/>
          <w:marTop w:val="0"/>
          <w:marBottom w:val="0"/>
          <w:divBdr>
            <w:top w:val="none" w:sz="0" w:space="0" w:color="auto"/>
            <w:left w:val="none" w:sz="0" w:space="0" w:color="auto"/>
            <w:bottom w:val="none" w:sz="0" w:space="0" w:color="auto"/>
            <w:right w:val="none" w:sz="0" w:space="0" w:color="auto"/>
          </w:divBdr>
        </w:div>
      </w:divsChild>
    </w:div>
    <w:div w:id="1179546471">
      <w:bodyDiv w:val="1"/>
      <w:marLeft w:val="0"/>
      <w:marRight w:val="0"/>
      <w:marTop w:val="0"/>
      <w:marBottom w:val="0"/>
      <w:divBdr>
        <w:top w:val="none" w:sz="0" w:space="0" w:color="auto"/>
        <w:left w:val="none" w:sz="0" w:space="0" w:color="auto"/>
        <w:bottom w:val="none" w:sz="0" w:space="0" w:color="auto"/>
        <w:right w:val="none" w:sz="0" w:space="0" w:color="auto"/>
      </w:divBdr>
    </w:div>
    <w:div w:id="1252276097">
      <w:bodyDiv w:val="1"/>
      <w:marLeft w:val="0"/>
      <w:marRight w:val="0"/>
      <w:marTop w:val="0"/>
      <w:marBottom w:val="0"/>
      <w:divBdr>
        <w:top w:val="none" w:sz="0" w:space="0" w:color="auto"/>
        <w:left w:val="none" w:sz="0" w:space="0" w:color="auto"/>
        <w:bottom w:val="none" w:sz="0" w:space="0" w:color="auto"/>
        <w:right w:val="none" w:sz="0" w:space="0" w:color="auto"/>
      </w:divBdr>
    </w:div>
    <w:div w:id="1316059462">
      <w:bodyDiv w:val="1"/>
      <w:marLeft w:val="0"/>
      <w:marRight w:val="0"/>
      <w:marTop w:val="0"/>
      <w:marBottom w:val="0"/>
      <w:divBdr>
        <w:top w:val="none" w:sz="0" w:space="0" w:color="auto"/>
        <w:left w:val="none" w:sz="0" w:space="0" w:color="auto"/>
        <w:bottom w:val="none" w:sz="0" w:space="0" w:color="auto"/>
        <w:right w:val="none" w:sz="0" w:space="0" w:color="auto"/>
      </w:divBdr>
    </w:div>
    <w:div w:id="1325166063">
      <w:bodyDiv w:val="1"/>
      <w:marLeft w:val="0"/>
      <w:marRight w:val="0"/>
      <w:marTop w:val="0"/>
      <w:marBottom w:val="0"/>
      <w:divBdr>
        <w:top w:val="none" w:sz="0" w:space="0" w:color="auto"/>
        <w:left w:val="none" w:sz="0" w:space="0" w:color="auto"/>
        <w:bottom w:val="none" w:sz="0" w:space="0" w:color="auto"/>
        <w:right w:val="none" w:sz="0" w:space="0" w:color="auto"/>
      </w:divBdr>
    </w:div>
    <w:div w:id="1520388146">
      <w:bodyDiv w:val="1"/>
      <w:marLeft w:val="0"/>
      <w:marRight w:val="0"/>
      <w:marTop w:val="0"/>
      <w:marBottom w:val="0"/>
      <w:divBdr>
        <w:top w:val="none" w:sz="0" w:space="0" w:color="auto"/>
        <w:left w:val="none" w:sz="0" w:space="0" w:color="auto"/>
        <w:bottom w:val="none" w:sz="0" w:space="0" w:color="auto"/>
        <w:right w:val="none" w:sz="0" w:space="0" w:color="auto"/>
      </w:divBdr>
      <w:divsChild>
        <w:div w:id="372852450">
          <w:marLeft w:val="0"/>
          <w:marRight w:val="0"/>
          <w:marTop w:val="0"/>
          <w:marBottom w:val="150"/>
          <w:divBdr>
            <w:top w:val="none" w:sz="0" w:space="0" w:color="auto"/>
            <w:left w:val="none" w:sz="0" w:space="0" w:color="auto"/>
            <w:bottom w:val="none" w:sz="0" w:space="0" w:color="auto"/>
            <w:right w:val="none" w:sz="0" w:space="0" w:color="auto"/>
          </w:divBdr>
        </w:div>
      </w:divsChild>
    </w:div>
    <w:div w:id="1634016789">
      <w:bodyDiv w:val="1"/>
      <w:marLeft w:val="0"/>
      <w:marRight w:val="0"/>
      <w:marTop w:val="0"/>
      <w:marBottom w:val="0"/>
      <w:divBdr>
        <w:top w:val="none" w:sz="0" w:space="0" w:color="auto"/>
        <w:left w:val="none" w:sz="0" w:space="0" w:color="auto"/>
        <w:bottom w:val="none" w:sz="0" w:space="0" w:color="auto"/>
        <w:right w:val="none" w:sz="0" w:space="0" w:color="auto"/>
      </w:divBdr>
    </w:div>
    <w:div w:id="1843078837">
      <w:bodyDiv w:val="1"/>
      <w:marLeft w:val="0"/>
      <w:marRight w:val="0"/>
      <w:marTop w:val="0"/>
      <w:marBottom w:val="0"/>
      <w:divBdr>
        <w:top w:val="none" w:sz="0" w:space="0" w:color="auto"/>
        <w:left w:val="none" w:sz="0" w:space="0" w:color="auto"/>
        <w:bottom w:val="none" w:sz="0" w:space="0" w:color="auto"/>
        <w:right w:val="none" w:sz="0" w:space="0" w:color="auto"/>
      </w:divBdr>
    </w:div>
    <w:div w:id="1853303870">
      <w:bodyDiv w:val="1"/>
      <w:marLeft w:val="0"/>
      <w:marRight w:val="0"/>
      <w:marTop w:val="0"/>
      <w:marBottom w:val="0"/>
      <w:divBdr>
        <w:top w:val="none" w:sz="0" w:space="0" w:color="auto"/>
        <w:left w:val="none" w:sz="0" w:space="0" w:color="auto"/>
        <w:bottom w:val="none" w:sz="0" w:space="0" w:color="auto"/>
        <w:right w:val="none" w:sz="0" w:space="0" w:color="auto"/>
      </w:divBdr>
    </w:div>
    <w:div w:id="1912039184">
      <w:bodyDiv w:val="1"/>
      <w:marLeft w:val="0"/>
      <w:marRight w:val="0"/>
      <w:marTop w:val="0"/>
      <w:marBottom w:val="0"/>
      <w:divBdr>
        <w:top w:val="none" w:sz="0" w:space="0" w:color="auto"/>
        <w:left w:val="none" w:sz="0" w:space="0" w:color="auto"/>
        <w:bottom w:val="none" w:sz="0" w:space="0" w:color="auto"/>
        <w:right w:val="none" w:sz="0" w:space="0" w:color="auto"/>
      </w:divBdr>
    </w:div>
    <w:div w:id="2111511310">
      <w:bodyDiv w:val="1"/>
      <w:marLeft w:val="0"/>
      <w:marRight w:val="0"/>
      <w:marTop w:val="0"/>
      <w:marBottom w:val="0"/>
      <w:divBdr>
        <w:top w:val="none" w:sz="0" w:space="0" w:color="auto"/>
        <w:left w:val="none" w:sz="0" w:space="0" w:color="auto"/>
        <w:bottom w:val="none" w:sz="0" w:space="0" w:color="auto"/>
        <w:right w:val="none" w:sz="0" w:space="0" w:color="auto"/>
      </w:divBdr>
    </w:div>
    <w:div w:id="21195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AE92-6453-43F8-94ED-5C2F13D13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D9F1B-36F4-493C-91F4-26AA9D2F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7DE79-9A13-4A4C-BA82-66810B56B839}">
  <ds:schemaRefs>
    <ds:schemaRef ds:uri="http://schemas.microsoft.com/sharepoint/v3/contenttype/forms"/>
  </ds:schemaRefs>
</ds:datastoreItem>
</file>

<file path=customXml/itemProps4.xml><?xml version="1.0" encoding="utf-8"?>
<ds:datastoreItem xmlns:ds="http://schemas.openxmlformats.org/officeDocument/2006/customXml" ds:itemID="{8518DE96-EC73-4245-8957-2AD9D46E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4050</Words>
  <Characters>2309</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Документ_57914.docx</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Документ_57914.docx</dc:title>
  <dc:subject/>
  <dc:creator>Мартинов Юрій Петрович</dc:creator>
  <cp:keywords/>
  <dc:description/>
  <cp:lastModifiedBy>Мартинов Юрій Петрович</cp:lastModifiedBy>
  <cp:revision>3</cp:revision>
  <cp:lastPrinted>2020-09-02T09:18:00Z</cp:lastPrinted>
  <dcterms:created xsi:type="dcterms:W3CDTF">2021-02-10T08:14:00Z</dcterms:created>
  <dcterms:modified xsi:type="dcterms:W3CDTF">2021-02-10T10:27:00Z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