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DF2FD1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3338A5" w:rsidRDefault="003338A5" w:rsidP="00D34A5A">
      <w:pPr>
        <w:ind w:left="5245"/>
        <w:jc w:val="both"/>
        <w:rPr>
          <w:b/>
          <w:bCs/>
          <w:szCs w:val="28"/>
        </w:rPr>
      </w:pPr>
    </w:p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085FD2" w:rsidRDefault="00FC0092" w:rsidP="009000EA">
      <w:pPr>
        <w:ind w:firstLine="426"/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9000EA">
      <w:pPr>
        <w:ind w:firstLine="426"/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3338A5">
        <w:rPr>
          <w:bCs/>
          <w:i/>
          <w:szCs w:val="28"/>
        </w:rPr>
        <w:t>5016</w:t>
      </w:r>
    </w:p>
    <w:p w:rsidR="009000EA" w:rsidRDefault="009000EA" w:rsidP="003A7D4E">
      <w:pPr>
        <w:ind w:firstLine="851"/>
        <w:jc w:val="both"/>
        <w:rPr>
          <w:szCs w:val="28"/>
        </w:rPr>
      </w:pPr>
    </w:p>
    <w:p w:rsidR="003338A5" w:rsidRPr="00A80A84" w:rsidRDefault="000B1256" w:rsidP="003338A5">
      <w:pPr>
        <w:ind w:firstLine="851"/>
        <w:jc w:val="both"/>
      </w:pPr>
      <w:r w:rsidRPr="005D403C">
        <w:rPr>
          <w:szCs w:val="28"/>
        </w:rPr>
        <w:t>Комітет Верховної Ради України з питань бюджету на своєму засіданні</w:t>
      </w:r>
      <w:r w:rsidR="005A1383" w:rsidRPr="005D403C">
        <w:rPr>
          <w:szCs w:val="28"/>
        </w:rPr>
        <w:t xml:space="preserve">                </w:t>
      </w:r>
      <w:r w:rsidRPr="005D403C">
        <w:rPr>
          <w:szCs w:val="28"/>
        </w:rPr>
        <w:t xml:space="preserve"> </w:t>
      </w:r>
      <w:r w:rsidR="003524F9" w:rsidRPr="005D403C">
        <w:rPr>
          <w:szCs w:val="28"/>
        </w:rPr>
        <w:t xml:space="preserve">  </w:t>
      </w:r>
      <w:r w:rsidR="003338A5">
        <w:rPr>
          <w:szCs w:val="28"/>
        </w:rPr>
        <w:t>17</w:t>
      </w:r>
      <w:r w:rsidR="007E624D" w:rsidRPr="005D403C">
        <w:rPr>
          <w:szCs w:val="28"/>
        </w:rPr>
        <w:t xml:space="preserve"> </w:t>
      </w:r>
      <w:r w:rsidR="003A7D4E" w:rsidRPr="003A7D4E">
        <w:rPr>
          <w:szCs w:val="28"/>
        </w:rPr>
        <w:t>березня</w:t>
      </w:r>
      <w:r w:rsidR="005F7D8B" w:rsidRPr="005D403C">
        <w:rPr>
          <w:szCs w:val="28"/>
        </w:rPr>
        <w:t xml:space="preserve"> 202</w:t>
      </w:r>
      <w:r w:rsidR="003A7D4E" w:rsidRPr="003A7D4E">
        <w:rPr>
          <w:szCs w:val="28"/>
        </w:rPr>
        <w:t>1</w:t>
      </w:r>
      <w:r w:rsidR="005F7D8B" w:rsidRPr="005D403C">
        <w:rPr>
          <w:szCs w:val="28"/>
        </w:rPr>
        <w:t xml:space="preserve"> року (</w:t>
      </w:r>
      <w:r w:rsidRPr="005D403C">
        <w:rPr>
          <w:szCs w:val="28"/>
        </w:rPr>
        <w:t>протокол №</w:t>
      </w:r>
      <w:r w:rsidR="003A7D4E" w:rsidRPr="003A7D4E">
        <w:rPr>
          <w:szCs w:val="28"/>
        </w:rPr>
        <w:t xml:space="preserve"> </w:t>
      </w:r>
      <w:r w:rsidR="003338A5">
        <w:rPr>
          <w:szCs w:val="28"/>
        </w:rPr>
        <w:t>80</w:t>
      </w:r>
      <w:r w:rsidRPr="005D403C">
        <w:rPr>
          <w:szCs w:val="28"/>
        </w:rPr>
        <w:t xml:space="preserve">) відповідно до статей 27 і 109 Бюджетного кодексу України та статті 93 Регламенту Верховної Ради України розглянув проект Закону </w:t>
      </w:r>
      <w:r w:rsidR="003338A5" w:rsidRPr="00A80A84">
        <w:rPr>
          <w:szCs w:val="28"/>
        </w:rPr>
        <w:t xml:space="preserve">про </w:t>
      </w:r>
      <w:r w:rsidR="003338A5" w:rsidRPr="007424FC">
        <w:t>внесення змін до Кодексу України про адміністративні правопорушення у зв’язку з ухваленням  змін до деяких положень Кримінального процесуального кодексу України (щодо підвищення ефективності досудового розслідування)</w:t>
      </w:r>
      <w:r w:rsidR="003338A5" w:rsidRPr="00B87B23">
        <w:t xml:space="preserve"> (реєстр. №</w:t>
      </w:r>
      <w:r w:rsidR="003338A5">
        <w:t>5016</w:t>
      </w:r>
      <w:r w:rsidR="003338A5" w:rsidRPr="00B87B23">
        <w:t xml:space="preserve"> від </w:t>
      </w:r>
      <w:r w:rsidR="003338A5">
        <w:t>04</w:t>
      </w:r>
      <w:r w:rsidR="003338A5" w:rsidRPr="00B87B23">
        <w:t>.</w:t>
      </w:r>
      <w:r w:rsidR="003338A5">
        <w:t>02</w:t>
      </w:r>
      <w:r w:rsidR="003338A5" w:rsidRPr="00B87B23">
        <w:t>.202</w:t>
      </w:r>
      <w:r w:rsidR="00DF2FD1">
        <w:rPr>
          <w:lang w:val="en-US"/>
        </w:rPr>
        <w:t>1</w:t>
      </w:r>
      <w:bookmarkStart w:id="0" w:name="_GoBack"/>
      <w:bookmarkEnd w:id="0"/>
      <w:r w:rsidR="003338A5" w:rsidRPr="00B87B23">
        <w:t>), поданий народним депутат</w:t>
      </w:r>
      <w:r w:rsidR="003338A5">
        <w:t>о</w:t>
      </w:r>
      <w:r w:rsidR="003338A5" w:rsidRPr="00B87B23">
        <w:t xml:space="preserve">м України </w:t>
      </w:r>
      <w:r w:rsidR="003338A5">
        <w:t>Крейденком М.Л., і повідомляє наступне.</w:t>
      </w:r>
    </w:p>
    <w:p w:rsidR="003338A5" w:rsidRPr="00AC57C5" w:rsidRDefault="003338A5" w:rsidP="003338A5">
      <w:pPr>
        <w:ind w:firstLine="851"/>
        <w:jc w:val="both"/>
        <w:rPr>
          <w:i/>
          <w:szCs w:val="28"/>
        </w:rPr>
      </w:pPr>
      <w:r>
        <w:rPr>
          <w:szCs w:val="28"/>
          <w:shd w:val="clear" w:color="auto" w:fill="FFFFFF"/>
        </w:rPr>
        <w:t xml:space="preserve">Законопроектом пропонується </w:t>
      </w:r>
      <w:r w:rsidRPr="00C162E3">
        <w:rPr>
          <w:bCs/>
          <w:szCs w:val="28"/>
        </w:rPr>
        <w:t>встанов</w:t>
      </w:r>
      <w:r>
        <w:rPr>
          <w:bCs/>
          <w:szCs w:val="28"/>
        </w:rPr>
        <w:t>ити</w:t>
      </w:r>
      <w:r w:rsidRPr="00C162E3">
        <w:rPr>
          <w:bCs/>
          <w:szCs w:val="28"/>
        </w:rPr>
        <w:t xml:space="preserve"> адміністративн</w:t>
      </w:r>
      <w:r>
        <w:rPr>
          <w:bCs/>
          <w:szCs w:val="28"/>
        </w:rPr>
        <w:t>у</w:t>
      </w:r>
      <w:r w:rsidRPr="00C162E3">
        <w:rPr>
          <w:bCs/>
          <w:szCs w:val="28"/>
        </w:rPr>
        <w:t xml:space="preserve"> відповідальність за </w:t>
      </w:r>
      <w:r>
        <w:rPr>
          <w:bCs/>
          <w:szCs w:val="28"/>
        </w:rPr>
        <w:t>н</w:t>
      </w:r>
      <w:r w:rsidRPr="00AC57C5">
        <w:t>евиконання, ухилення від виконання або несвоєчасне виконання подання слідчого, прокурора у кримінальному провадженні</w:t>
      </w:r>
      <w:r w:rsidRPr="00AC57C5">
        <w:rPr>
          <w:rStyle w:val="HTML0"/>
          <w:bCs/>
          <w:szCs w:val="28"/>
        </w:rPr>
        <w:t xml:space="preserve"> </w:t>
      </w:r>
      <w:r>
        <w:rPr>
          <w:rStyle w:val="rvts9"/>
          <w:bCs/>
          <w:szCs w:val="28"/>
        </w:rPr>
        <w:t xml:space="preserve">у вигляді </w:t>
      </w:r>
      <w:r w:rsidRPr="00F87A6A">
        <w:rPr>
          <w:szCs w:val="28"/>
        </w:rPr>
        <w:t xml:space="preserve">штрафу </w:t>
      </w:r>
      <w:r>
        <w:rPr>
          <w:szCs w:val="28"/>
        </w:rPr>
        <w:t xml:space="preserve">від </w:t>
      </w:r>
      <w:r w:rsidRPr="00AC57C5">
        <w:t xml:space="preserve">п'ятнадцяти до двадцяти неоподатковуваних мінімумів доходів </w:t>
      </w:r>
      <w:r w:rsidRPr="00AC57C5">
        <w:rPr>
          <w:szCs w:val="28"/>
        </w:rPr>
        <w:t>громадян /</w:t>
      </w:r>
      <w:r w:rsidRPr="00AC57C5">
        <w:rPr>
          <w:i/>
          <w:szCs w:val="28"/>
        </w:rPr>
        <w:t>виходячи з встановленого на даний час розміру неоподатковуваного мінімуму доходів громадян у сумі 17 грн,. розмір штрафу становитиме від 255 до 340 гривень /.</w:t>
      </w:r>
    </w:p>
    <w:p w:rsidR="003338A5" w:rsidRPr="00AC57C5" w:rsidRDefault="003338A5" w:rsidP="003338A5">
      <w:pPr>
        <w:pStyle w:val="a5"/>
        <w:widowControl w:val="0"/>
        <w:tabs>
          <w:tab w:val="left" w:pos="0"/>
        </w:tabs>
        <w:autoSpaceDE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bookmarkStart w:id="1" w:name="o201"/>
      <w:bookmarkEnd w:id="1"/>
      <w:proofErr w:type="spellStart"/>
      <w:r w:rsidRPr="00AC57C5">
        <w:rPr>
          <w:color w:val="000000"/>
          <w:sz w:val="28"/>
          <w:szCs w:val="28"/>
        </w:rPr>
        <w:t>Реалізація</w:t>
      </w:r>
      <w:proofErr w:type="spellEnd"/>
      <w:r w:rsidRPr="00AC57C5">
        <w:rPr>
          <w:color w:val="000000"/>
          <w:sz w:val="28"/>
          <w:szCs w:val="28"/>
        </w:rPr>
        <w:t xml:space="preserve"> таких </w:t>
      </w:r>
      <w:proofErr w:type="spellStart"/>
      <w:r w:rsidRPr="00AC57C5">
        <w:rPr>
          <w:color w:val="000000"/>
          <w:sz w:val="28"/>
          <w:szCs w:val="28"/>
        </w:rPr>
        <w:t>положень</w:t>
      </w:r>
      <w:proofErr w:type="spellEnd"/>
      <w:r w:rsidRPr="00AC57C5">
        <w:rPr>
          <w:color w:val="000000"/>
          <w:sz w:val="28"/>
          <w:szCs w:val="28"/>
        </w:rPr>
        <w:t xml:space="preserve"> законопроекту буде </w:t>
      </w:r>
      <w:proofErr w:type="spellStart"/>
      <w:r w:rsidRPr="00AC57C5">
        <w:rPr>
          <w:color w:val="000000"/>
          <w:sz w:val="28"/>
          <w:szCs w:val="28"/>
        </w:rPr>
        <w:t>мати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вплив</w:t>
      </w:r>
      <w:proofErr w:type="spellEnd"/>
      <w:r w:rsidRPr="00AC57C5">
        <w:rPr>
          <w:color w:val="000000"/>
          <w:sz w:val="28"/>
          <w:szCs w:val="28"/>
        </w:rPr>
        <w:t xml:space="preserve"> на </w:t>
      </w:r>
      <w:proofErr w:type="spellStart"/>
      <w:r w:rsidRPr="00AC57C5">
        <w:rPr>
          <w:color w:val="000000"/>
          <w:sz w:val="28"/>
          <w:szCs w:val="28"/>
        </w:rPr>
        <w:t>показники</w:t>
      </w:r>
      <w:proofErr w:type="spellEnd"/>
      <w:r w:rsidRPr="00AC57C5">
        <w:rPr>
          <w:color w:val="000000"/>
          <w:sz w:val="28"/>
          <w:szCs w:val="28"/>
        </w:rPr>
        <w:t xml:space="preserve"> державного бюджету, </w:t>
      </w:r>
      <w:proofErr w:type="spellStart"/>
      <w:r w:rsidRPr="00AC57C5">
        <w:rPr>
          <w:color w:val="000000"/>
          <w:sz w:val="28"/>
          <w:szCs w:val="28"/>
        </w:rPr>
        <w:t>оскільки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виявлення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зазначених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правопорушень</w:t>
      </w:r>
      <w:proofErr w:type="spellEnd"/>
      <w:r w:rsidRPr="00AC57C5">
        <w:rPr>
          <w:color w:val="000000"/>
          <w:sz w:val="28"/>
          <w:szCs w:val="28"/>
        </w:rPr>
        <w:t xml:space="preserve"> та </w:t>
      </w:r>
      <w:proofErr w:type="spellStart"/>
      <w:r w:rsidRPr="00AC57C5">
        <w:rPr>
          <w:color w:val="000000"/>
          <w:sz w:val="28"/>
          <w:szCs w:val="28"/>
        </w:rPr>
        <w:t>застосування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відповідних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санкцій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може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призвести</w:t>
      </w:r>
      <w:proofErr w:type="spellEnd"/>
      <w:r w:rsidRPr="00AC57C5">
        <w:rPr>
          <w:color w:val="000000"/>
          <w:sz w:val="28"/>
          <w:szCs w:val="28"/>
        </w:rPr>
        <w:t xml:space="preserve"> до </w:t>
      </w:r>
      <w:proofErr w:type="spellStart"/>
      <w:r w:rsidRPr="00AC57C5">
        <w:rPr>
          <w:color w:val="000000"/>
          <w:sz w:val="28"/>
          <w:szCs w:val="28"/>
        </w:rPr>
        <w:t>збільшення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надходжень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внаслідок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сплати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штрафних</w:t>
      </w:r>
      <w:proofErr w:type="spellEnd"/>
      <w:r w:rsidRPr="00AC57C5">
        <w:rPr>
          <w:color w:val="000000"/>
          <w:sz w:val="28"/>
          <w:szCs w:val="28"/>
        </w:rPr>
        <w:t xml:space="preserve"> </w:t>
      </w:r>
      <w:proofErr w:type="spellStart"/>
      <w:r w:rsidRPr="00AC57C5">
        <w:rPr>
          <w:color w:val="000000"/>
          <w:sz w:val="28"/>
          <w:szCs w:val="28"/>
        </w:rPr>
        <w:t>санкцій</w:t>
      </w:r>
      <w:proofErr w:type="spellEnd"/>
      <w:r w:rsidRPr="00AC57C5">
        <w:rPr>
          <w:bCs/>
          <w:color w:val="000000"/>
          <w:sz w:val="28"/>
          <w:szCs w:val="28"/>
        </w:rPr>
        <w:t>.</w:t>
      </w:r>
      <w:r w:rsidRPr="00AC57C5">
        <w:rPr>
          <w:sz w:val="28"/>
          <w:szCs w:val="28"/>
        </w:rPr>
        <w:t xml:space="preserve"> П</w:t>
      </w:r>
      <w:r w:rsidRPr="00AC57C5">
        <w:rPr>
          <w:bCs/>
          <w:sz w:val="28"/>
          <w:szCs w:val="28"/>
        </w:rPr>
        <w:t xml:space="preserve">ро </w:t>
      </w:r>
      <w:proofErr w:type="spellStart"/>
      <w:r w:rsidRPr="00AC57C5">
        <w:rPr>
          <w:bCs/>
          <w:sz w:val="28"/>
          <w:szCs w:val="28"/>
        </w:rPr>
        <w:t>таке</w:t>
      </w:r>
      <w:proofErr w:type="spellEnd"/>
      <w:r w:rsidRPr="00AC57C5">
        <w:rPr>
          <w:bCs/>
          <w:sz w:val="28"/>
          <w:szCs w:val="28"/>
        </w:rPr>
        <w:t xml:space="preserve"> </w:t>
      </w:r>
      <w:proofErr w:type="spellStart"/>
      <w:r w:rsidRPr="00AC57C5">
        <w:rPr>
          <w:bCs/>
          <w:sz w:val="28"/>
          <w:szCs w:val="28"/>
        </w:rPr>
        <w:t>також</w:t>
      </w:r>
      <w:proofErr w:type="spellEnd"/>
      <w:r w:rsidRPr="00AC57C5">
        <w:rPr>
          <w:bCs/>
          <w:sz w:val="28"/>
          <w:szCs w:val="28"/>
        </w:rPr>
        <w:t xml:space="preserve"> </w:t>
      </w:r>
      <w:proofErr w:type="spellStart"/>
      <w:r w:rsidRPr="00AC57C5">
        <w:rPr>
          <w:bCs/>
          <w:sz w:val="28"/>
          <w:szCs w:val="28"/>
        </w:rPr>
        <w:t>зазначається</w:t>
      </w:r>
      <w:proofErr w:type="spellEnd"/>
      <w:r w:rsidRPr="00AC57C5">
        <w:rPr>
          <w:bCs/>
          <w:sz w:val="28"/>
          <w:szCs w:val="28"/>
        </w:rPr>
        <w:t xml:space="preserve"> у </w:t>
      </w:r>
      <w:proofErr w:type="spellStart"/>
      <w:r w:rsidRPr="00AC57C5">
        <w:rPr>
          <w:bCs/>
          <w:sz w:val="28"/>
          <w:szCs w:val="28"/>
        </w:rPr>
        <w:t>експертному</w:t>
      </w:r>
      <w:proofErr w:type="spellEnd"/>
      <w:r w:rsidRPr="00AC57C5">
        <w:rPr>
          <w:bCs/>
          <w:sz w:val="28"/>
          <w:szCs w:val="28"/>
        </w:rPr>
        <w:t xml:space="preserve"> </w:t>
      </w:r>
      <w:proofErr w:type="spellStart"/>
      <w:r w:rsidRPr="00AC57C5">
        <w:rPr>
          <w:iCs/>
          <w:sz w:val="28"/>
          <w:szCs w:val="28"/>
        </w:rPr>
        <w:t>висновку</w:t>
      </w:r>
      <w:proofErr w:type="spellEnd"/>
      <w:r w:rsidRPr="00AC57C5">
        <w:rPr>
          <w:iCs/>
          <w:sz w:val="28"/>
          <w:szCs w:val="28"/>
        </w:rPr>
        <w:t xml:space="preserve"> </w:t>
      </w:r>
      <w:proofErr w:type="spellStart"/>
      <w:r w:rsidRPr="00AC57C5">
        <w:rPr>
          <w:iCs/>
          <w:sz w:val="28"/>
          <w:szCs w:val="28"/>
        </w:rPr>
        <w:t>Міністерства</w:t>
      </w:r>
      <w:proofErr w:type="spellEnd"/>
      <w:r w:rsidRPr="00AC57C5">
        <w:rPr>
          <w:iCs/>
          <w:sz w:val="28"/>
          <w:szCs w:val="28"/>
        </w:rPr>
        <w:t xml:space="preserve"> </w:t>
      </w:r>
      <w:proofErr w:type="spellStart"/>
      <w:r w:rsidRPr="00AC57C5">
        <w:rPr>
          <w:iCs/>
          <w:sz w:val="28"/>
          <w:szCs w:val="28"/>
        </w:rPr>
        <w:t>фінансів</w:t>
      </w:r>
      <w:proofErr w:type="spellEnd"/>
      <w:r w:rsidRPr="00AC57C5">
        <w:rPr>
          <w:iCs/>
          <w:sz w:val="28"/>
          <w:szCs w:val="28"/>
        </w:rPr>
        <w:t xml:space="preserve"> України</w:t>
      </w:r>
      <w:r w:rsidRPr="00AC57C5">
        <w:rPr>
          <w:bCs/>
          <w:sz w:val="28"/>
          <w:szCs w:val="28"/>
        </w:rPr>
        <w:t xml:space="preserve"> </w:t>
      </w:r>
      <w:r w:rsidRPr="00AC57C5">
        <w:rPr>
          <w:iCs/>
          <w:sz w:val="28"/>
          <w:szCs w:val="28"/>
        </w:rPr>
        <w:t xml:space="preserve">до </w:t>
      </w:r>
      <w:proofErr w:type="spellStart"/>
      <w:r w:rsidRPr="00AC57C5">
        <w:rPr>
          <w:iCs/>
          <w:sz w:val="28"/>
          <w:szCs w:val="28"/>
        </w:rPr>
        <w:t>даного</w:t>
      </w:r>
      <w:proofErr w:type="spellEnd"/>
      <w:r w:rsidRPr="00AC57C5">
        <w:rPr>
          <w:iCs/>
          <w:sz w:val="28"/>
          <w:szCs w:val="28"/>
        </w:rPr>
        <w:t xml:space="preserve"> законопроекту</w:t>
      </w:r>
      <w:r w:rsidRPr="00AC57C5">
        <w:rPr>
          <w:sz w:val="28"/>
          <w:szCs w:val="28"/>
        </w:rPr>
        <w:t>.</w:t>
      </w:r>
    </w:p>
    <w:p w:rsidR="003338A5" w:rsidRPr="00251377" w:rsidRDefault="003338A5" w:rsidP="003338A5">
      <w:pPr>
        <w:tabs>
          <w:tab w:val="left" w:pos="0"/>
        </w:tabs>
        <w:ind w:firstLine="851"/>
        <w:jc w:val="both"/>
      </w:pPr>
      <w:r w:rsidRPr="00AC57C5">
        <w:rPr>
          <w:szCs w:val="28"/>
        </w:rPr>
        <w:t>Тому, відповідно до вимог частини першої статті 27 Бюджетного кодексу України та частини третьої статті 91 Регламенту Верховної Ради України суб’єкту права законодавчої</w:t>
      </w:r>
      <w:r w:rsidRPr="00251377">
        <w:t xml:space="preserve"> ініціативи належало надати до законопроекту фінансово-економічне обґрунтування (включаючи відповідні розрахунки). </w:t>
      </w:r>
    </w:p>
    <w:p w:rsidR="003338A5" w:rsidRPr="00C162E3" w:rsidRDefault="00F50906" w:rsidP="003338A5">
      <w:pPr>
        <w:ind w:firstLine="851"/>
        <w:jc w:val="both"/>
        <w:rPr>
          <w:szCs w:val="28"/>
        </w:rPr>
      </w:pPr>
      <w:r w:rsidRPr="005D403C">
        <w:rPr>
          <w:szCs w:val="28"/>
        </w:rPr>
        <w:t xml:space="preserve">За наслідками розгляду Комітет ухвалив рішення, що </w:t>
      </w:r>
      <w:r w:rsidR="003338A5">
        <w:rPr>
          <w:bCs/>
          <w:szCs w:val="28"/>
        </w:rPr>
        <w:t>п</w:t>
      </w:r>
      <w:r w:rsidR="003338A5" w:rsidRPr="00601209">
        <w:rPr>
          <w:bCs/>
          <w:szCs w:val="28"/>
        </w:rPr>
        <w:t xml:space="preserve">роект </w:t>
      </w:r>
      <w:r w:rsidR="003338A5" w:rsidRPr="00601209">
        <w:rPr>
          <w:szCs w:val="28"/>
        </w:rPr>
        <w:t>Закон</w:t>
      </w:r>
      <w:r w:rsidR="003338A5">
        <w:rPr>
          <w:szCs w:val="28"/>
        </w:rPr>
        <w:t xml:space="preserve">у України </w:t>
      </w:r>
      <w:r w:rsidR="003338A5" w:rsidRPr="00A80A84">
        <w:rPr>
          <w:szCs w:val="28"/>
        </w:rPr>
        <w:t xml:space="preserve">про </w:t>
      </w:r>
      <w:r w:rsidR="003338A5" w:rsidRPr="007424FC">
        <w:t>внесення змін до Кодексу України про адміністративні правопорушення у зв’язку з ухваленням змін до деяких положень Кримінального процесуального кодексу України (щодо підвищення ефективності досудового розслідування)</w:t>
      </w:r>
      <w:r w:rsidR="003338A5" w:rsidRPr="00B87B23">
        <w:t xml:space="preserve"> (реєстр. №</w:t>
      </w:r>
      <w:r w:rsidR="003338A5">
        <w:t>5016</w:t>
      </w:r>
      <w:r w:rsidR="003338A5" w:rsidRPr="00B87B23">
        <w:t xml:space="preserve"> від </w:t>
      </w:r>
      <w:r w:rsidR="003338A5">
        <w:t>04</w:t>
      </w:r>
      <w:r w:rsidR="003338A5" w:rsidRPr="00B87B23">
        <w:t>.</w:t>
      </w:r>
      <w:r w:rsidR="003338A5">
        <w:t>02</w:t>
      </w:r>
      <w:r w:rsidR="003338A5" w:rsidRPr="00B87B23">
        <w:t>.202</w:t>
      </w:r>
      <w:r w:rsidR="00DF2FD1" w:rsidRPr="00DF2FD1">
        <w:rPr>
          <w:lang w:val="ru-RU"/>
        </w:rPr>
        <w:t>1</w:t>
      </w:r>
      <w:r w:rsidR="003338A5" w:rsidRPr="00B87B23">
        <w:t>), поданий народним депутат</w:t>
      </w:r>
      <w:r w:rsidR="003338A5">
        <w:t>о</w:t>
      </w:r>
      <w:r w:rsidR="003338A5" w:rsidRPr="00B87B23">
        <w:t xml:space="preserve">м України </w:t>
      </w:r>
      <w:r w:rsidR="003338A5">
        <w:t>Крейденком М.Л.</w:t>
      </w:r>
      <w:r w:rsidR="003338A5" w:rsidRPr="00251377">
        <w:t xml:space="preserve">, має опосередкований </w:t>
      </w:r>
      <w:r w:rsidR="003338A5" w:rsidRPr="00251377">
        <w:lastRenderedPageBreak/>
        <w:t>вплив</w:t>
      </w:r>
      <w:r w:rsidR="003338A5" w:rsidRPr="00251377">
        <w:rPr>
          <w:b/>
        </w:rPr>
        <w:t xml:space="preserve"> </w:t>
      </w:r>
      <w:r w:rsidR="003338A5" w:rsidRPr="00251377">
        <w:t xml:space="preserve">на показники державного </w:t>
      </w:r>
      <w:r w:rsidR="003338A5">
        <w:t xml:space="preserve">бюджету </w:t>
      </w:r>
      <w:r w:rsidR="003338A5" w:rsidRPr="00251377">
        <w:t>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законодавством.</w:t>
      </w:r>
    </w:p>
    <w:p w:rsidR="000142D1" w:rsidRPr="003338A5" w:rsidRDefault="000142D1" w:rsidP="003338A5">
      <w:pPr>
        <w:pStyle w:val="a3"/>
        <w:ind w:left="0" w:firstLine="851"/>
        <w:jc w:val="both"/>
        <w:rPr>
          <w:lang w:val="uk-UA"/>
        </w:rPr>
      </w:pPr>
    </w:p>
    <w:p w:rsidR="000142D1" w:rsidRDefault="000142D1" w:rsidP="00DE4D73">
      <w:pPr>
        <w:ind w:firstLine="851"/>
        <w:jc w:val="both"/>
      </w:pPr>
    </w:p>
    <w:p w:rsidR="005D403C" w:rsidRDefault="005D403C" w:rsidP="00DE4D73">
      <w:pPr>
        <w:ind w:firstLine="851"/>
        <w:jc w:val="both"/>
      </w:pPr>
    </w:p>
    <w:p w:rsidR="005D403C" w:rsidRDefault="005D403C" w:rsidP="00DE4D73">
      <w:pPr>
        <w:ind w:firstLine="851"/>
        <w:jc w:val="both"/>
      </w:pPr>
    </w:p>
    <w:p w:rsidR="00DE4D73" w:rsidRDefault="00DE4D73" w:rsidP="006907C5">
      <w:pPr>
        <w:ind w:firstLine="840"/>
        <w:jc w:val="both"/>
      </w:pPr>
    </w:p>
    <w:p w:rsidR="000142D1" w:rsidRPr="005A1383" w:rsidRDefault="00770652" w:rsidP="006E7CA1">
      <w:pPr>
        <w:jc w:val="both"/>
        <w:rPr>
          <w:b/>
          <w:sz w:val="12"/>
          <w:szCs w:val="12"/>
        </w:rPr>
      </w:pPr>
      <w:r>
        <w:rPr>
          <w:b/>
          <w:szCs w:val="28"/>
          <w:lang w:val="ru-RU"/>
        </w:rPr>
        <w:t xml:space="preserve">Голова </w:t>
      </w:r>
      <w:r w:rsidR="006E7CA1">
        <w:rPr>
          <w:b/>
          <w:szCs w:val="28"/>
        </w:rPr>
        <w:t>Комітету</w:t>
      </w:r>
      <w:r w:rsidR="006E7CA1">
        <w:rPr>
          <w:b/>
          <w:szCs w:val="28"/>
        </w:rPr>
        <w:tab/>
        <w:t xml:space="preserve">                                                               </w:t>
      </w:r>
      <w:r w:rsidR="005D403C">
        <w:rPr>
          <w:b/>
          <w:szCs w:val="28"/>
        </w:rPr>
        <w:t xml:space="preserve">   </w:t>
      </w:r>
      <w:r w:rsidR="006E7CA1">
        <w:rPr>
          <w:b/>
          <w:szCs w:val="28"/>
        </w:rPr>
        <w:t xml:space="preserve">   </w:t>
      </w:r>
      <w:r>
        <w:rPr>
          <w:b/>
          <w:szCs w:val="28"/>
        </w:rPr>
        <w:t>Ю.Ю. Арістов</w:t>
      </w:r>
    </w:p>
    <w:sectPr w:rsidR="000142D1" w:rsidRPr="005A1383" w:rsidSect="003338A5">
      <w:pgSz w:w="11906" w:h="16838" w:code="9"/>
      <w:pgMar w:top="851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5B97"/>
    <w:rsid w:val="00085FD2"/>
    <w:rsid w:val="00093AC2"/>
    <w:rsid w:val="000B1256"/>
    <w:rsid w:val="000C4027"/>
    <w:rsid w:val="001011E7"/>
    <w:rsid w:val="001B272A"/>
    <w:rsid w:val="001B5848"/>
    <w:rsid w:val="00206F3A"/>
    <w:rsid w:val="00217D4F"/>
    <w:rsid w:val="00231BF1"/>
    <w:rsid w:val="00234ED3"/>
    <w:rsid w:val="0026601C"/>
    <w:rsid w:val="002719D1"/>
    <w:rsid w:val="00326015"/>
    <w:rsid w:val="003338A5"/>
    <w:rsid w:val="0033692C"/>
    <w:rsid w:val="003524F9"/>
    <w:rsid w:val="00393D88"/>
    <w:rsid w:val="003A40D2"/>
    <w:rsid w:val="003A7D4E"/>
    <w:rsid w:val="003F443F"/>
    <w:rsid w:val="003F6D11"/>
    <w:rsid w:val="0041782C"/>
    <w:rsid w:val="00427005"/>
    <w:rsid w:val="0051391F"/>
    <w:rsid w:val="005220D6"/>
    <w:rsid w:val="00522C1F"/>
    <w:rsid w:val="00530D3F"/>
    <w:rsid w:val="00596FA1"/>
    <w:rsid w:val="005A1383"/>
    <w:rsid w:val="005C66FB"/>
    <w:rsid w:val="005D403C"/>
    <w:rsid w:val="005E4E55"/>
    <w:rsid w:val="005E563F"/>
    <w:rsid w:val="005F7D8B"/>
    <w:rsid w:val="006907C5"/>
    <w:rsid w:val="006C6340"/>
    <w:rsid w:val="006C7C48"/>
    <w:rsid w:val="006E7CA1"/>
    <w:rsid w:val="006F7CB5"/>
    <w:rsid w:val="00724167"/>
    <w:rsid w:val="0075183E"/>
    <w:rsid w:val="00770652"/>
    <w:rsid w:val="007721B8"/>
    <w:rsid w:val="00774677"/>
    <w:rsid w:val="007D3296"/>
    <w:rsid w:val="007E624D"/>
    <w:rsid w:val="008238AB"/>
    <w:rsid w:val="008968A5"/>
    <w:rsid w:val="009000EA"/>
    <w:rsid w:val="009019F3"/>
    <w:rsid w:val="00A036B0"/>
    <w:rsid w:val="00A9655B"/>
    <w:rsid w:val="00AD7F7E"/>
    <w:rsid w:val="00B04D15"/>
    <w:rsid w:val="00B1230D"/>
    <w:rsid w:val="00B66AAF"/>
    <w:rsid w:val="00C011D8"/>
    <w:rsid w:val="00C06F20"/>
    <w:rsid w:val="00C21CB3"/>
    <w:rsid w:val="00C34529"/>
    <w:rsid w:val="00C76B24"/>
    <w:rsid w:val="00D011E3"/>
    <w:rsid w:val="00D05422"/>
    <w:rsid w:val="00D120A2"/>
    <w:rsid w:val="00D34A5A"/>
    <w:rsid w:val="00D4197A"/>
    <w:rsid w:val="00D63367"/>
    <w:rsid w:val="00D67786"/>
    <w:rsid w:val="00DE1E2F"/>
    <w:rsid w:val="00DE4D73"/>
    <w:rsid w:val="00DF2FD1"/>
    <w:rsid w:val="00DF6233"/>
    <w:rsid w:val="00E04CD6"/>
    <w:rsid w:val="00E05541"/>
    <w:rsid w:val="00E40DBA"/>
    <w:rsid w:val="00E97E8F"/>
    <w:rsid w:val="00ED301D"/>
    <w:rsid w:val="00ED692D"/>
    <w:rsid w:val="00F50906"/>
    <w:rsid w:val="00F64670"/>
    <w:rsid w:val="00FA0E90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099FE7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uiPriority w:val="99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A9655B"/>
    <w:pPr>
      <w:spacing w:after="120"/>
    </w:pPr>
  </w:style>
  <w:style w:type="character" w:customStyle="1" w:styleId="ab">
    <w:name w:val="Основний текст Знак"/>
    <w:link w:val="aa"/>
    <w:rsid w:val="00A9655B"/>
    <w:rPr>
      <w:rFonts w:eastAsia="Calibri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33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i/>
      <w:color w:val="000000"/>
      <w:sz w:val="22"/>
      <w:szCs w:val="22"/>
      <w:lang w:eastAsia="uk-UA"/>
    </w:rPr>
  </w:style>
  <w:style w:type="character" w:customStyle="1" w:styleId="HTML0">
    <w:name w:val="Стандартний HTML Знак"/>
    <w:link w:val="HTML"/>
    <w:uiPriority w:val="99"/>
    <w:rsid w:val="003338A5"/>
    <w:rPr>
      <w:rFonts w:ascii="Courier New" w:hAnsi="Courier New" w:cs="Courier New"/>
      <w:i/>
      <w:color w:val="000000"/>
      <w:sz w:val="22"/>
      <w:szCs w:val="22"/>
    </w:rPr>
  </w:style>
  <w:style w:type="character" w:customStyle="1" w:styleId="rvts9">
    <w:name w:val="rvts9"/>
    <w:rsid w:val="0033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10009</vt:lpstr>
      <vt:lpstr>До розгляду законопроекту</vt:lpstr>
      <vt:lpstr>за реєстр. №5016</vt:lpstr>
    </vt:vector>
  </TitlesOfParts>
  <Company>VR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5</cp:revision>
  <cp:lastPrinted>2021-03-10T09:42:00Z</cp:lastPrinted>
  <dcterms:created xsi:type="dcterms:W3CDTF">2021-03-10T09:37:00Z</dcterms:created>
  <dcterms:modified xsi:type="dcterms:W3CDTF">2021-03-18T07:14:00Z</dcterms:modified>
</cp:coreProperties>
</file>