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AAD3D" w14:textId="77777777" w:rsidR="00612CAE" w:rsidRDefault="00612CAE" w:rsidP="00612CAE">
      <w:pPr>
        <w:keepNext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</w:t>
      </w:r>
    </w:p>
    <w:p w14:paraId="7CC17E85" w14:textId="072A0266" w:rsidR="00612CAE" w:rsidRDefault="00612CAE" w:rsidP="00612CAE">
      <w:pPr>
        <w:keepNext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ВЕРХОВНА РАДА УКРАЇНИ</w:t>
      </w:r>
    </w:p>
    <w:p w14:paraId="261FB69E" w14:textId="77777777" w:rsidR="00612CAE" w:rsidRDefault="00612CAE" w:rsidP="00612CAE">
      <w:pPr>
        <w:keepNext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29ADA072" w14:textId="77777777" w:rsidR="00612CAE" w:rsidRPr="00486803" w:rsidRDefault="00612CAE" w:rsidP="00612CAE">
      <w:pPr>
        <w:keepNext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04F0EF1D" w14:textId="77777777" w:rsidR="00612CAE" w:rsidRDefault="00612CAE" w:rsidP="00612CAE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ВИСНОВОК</w:t>
      </w:r>
    </w:p>
    <w:p w14:paraId="2A11D9C5" w14:textId="77777777" w:rsidR="00612CAE" w:rsidRDefault="00612CAE" w:rsidP="00612CAE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09DC10D1" w14:textId="057DD503" w:rsidR="00612CAE" w:rsidRPr="00486803" w:rsidRDefault="00612CAE" w:rsidP="00612CAE">
      <w:pPr>
        <w:keepNext/>
        <w:spacing w:after="0" w:line="240" w:lineRule="auto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Pr="00486803">
        <w:rPr>
          <w:rFonts w:ascii="Times New Roman" w:eastAsia="Times New Roman" w:hAnsi="Times New Roman"/>
          <w:b/>
          <w:spacing w:val="-4"/>
          <w:sz w:val="28"/>
          <w:szCs w:val="28"/>
          <w:lang w:val="uk-UA"/>
        </w:rPr>
        <w:t xml:space="preserve">на проект Закону України «Про </w:t>
      </w:r>
      <w:r w:rsidRPr="00B53D5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внесення змін до деяких законодавчих актів України щодо позбавлення Кабінету Міністрів України невластивих повноважень</w:t>
      </w:r>
      <w:r w:rsidRPr="00486803">
        <w:rPr>
          <w:rFonts w:ascii="Times New Roman" w:eastAsia="Times New Roman" w:hAnsi="Times New Roman"/>
          <w:b/>
          <w:spacing w:val="-4"/>
          <w:sz w:val="28"/>
          <w:szCs w:val="28"/>
          <w:lang w:val="uk-UA"/>
        </w:rPr>
        <w:t>»,</w:t>
      </w:r>
      <w:r w:rsidRPr="00486803">
        <w:rPr>
          <w:spacing w:val="-4"/>
          <w:lang w:val="uk-UA"/>
        </w:rPr>
        <w:t xml:space="preserve"> </w:t>
      </w:r>
      <w:r w:rsidRPr="00486803">
        <w:rPr>
          <w:rFonts w:ascii="Times New Roman" w:eastAsia="Times New Roman" w:hAnsi="Times New Roman"/>
          <w:b/>
          <w:spacing w:val="-4"/>
          <w:sz w:val="28"/>
          <w:szCs w:val="28"/>
          <w:lang w:val="uk-UA"/>
        </w:rPr>
        <w:t xml:space="preserve">внесений </w:t>
      </w:r>
      <w:r>
        <w:rPr>
          <w:rFonts w:ascii="Times New Roman" w:eastAsia="Times New Roman" w:hAnsi="Times New Roman"/>
          <w:b/>
          <w:spacing w:val="-4"/>
          <w:sz w:val="28"/>
          <w:szCs w:val="28"/>
          <w:lang w:val="uk-UA"/>
        </w:rPr>
        <w:t>Кабінетом Міністрів України</w:t>
      </w:r>
      <w:r w:rsidRPr="00486803">
        <w:rPr>
          <w:rFonts w:ascii="Times New Roman" w:eastAsia="Times New Roman" w:hAnsi="Times New Roman"/>
          <w:b/>
          <w:spacing w:val="-4"/>
          <w:sz w:val="28"/>
          <w:szCs w:val="28"/>
          <w:lang w:val="uk-UA"/>
        </w:rPr>
        <w:t xml:space="preserve"> </w:t>
      </w:r>
      <w:r w:rsidRPr="00486803">
        <w:rPr>
          <w:rFonts w:ascii="Times New Roman" w:eastAsia="Times New Roman" w:hAnsi="Times New Roman"/>
          <w:i/>
          <w:spacing w:val="-4"/>
          <w:sz w:val="28"/>
          <w:szCs w:val="28"/>
          <w:lang w:val="uk-UA" w:eastAsia="ru-RU"/>
        </w:rPr>
        <w:t xml:space="preserve"> </w:t>
      </w:r>
      <w:r w:rsidRPr="00486803">
        <w:rPr>
          <w:rFonts w:ascii="Times New Roman" w:eastAsia="Times New Roman" w:hAnsi="Times New Roman"/>
          <w:b/>
          <w:spacing w:val="-4"/>
          <w:sz w:val="28"/>
          <w:szCs w:val="28"/>
          <w:lang w:val="uk-UA" w:eastAsia="ru-RU"/>
        </w:rPr>
        <w:t>(реєстр. № </w:t>
      </w:r>
      <w:r>
        <w:rPr>
          <w:rFonts w:ascii="Times New Roman" w:eastAsia="Times New Roman" w:hAnsi="Times New Roman"/>
          <w:b/>
          <w:spacing w:val="-4"/>
          <w:sz w:val="28"/>
          <w:szCs w:val="28"/>
          <w:lang w:val="uk-UA" w:eastAsia="ru-RU"/>
        </w:rPr>
        <w:t>5052</w:t>
      </w:r>
      <w:r w:rsidRPr="00486803">
        <w:rPr>
          <w:rFonts w:ascii="Times New Roman" w:eastAsia="Times New Roman" w:hAnsi="Times New Roman"/>
          <w:b/>
          <w:spacing w:val="-4"/>
          <w:sz w:val="28"/>
          <w:szCs w:val="28"/>
          <w:lang w:val="uk-UA" w:eastAsia="ru-RU"/>
        </w:rPr>
        <w:t>)</w:t>
      </w:r>
    </w:p>
    <w:p w14:paraId="64A7EC53" w14:textId="77777777" w:rsidR="00612CAE" w:rsidRDefault="00612CAE" w:rsidP="007168F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283CB807" w14:textId="74632FE9" w:rsidR="007D164A" w:rsidRPr="007D164A" w:rsidRDefault="00BF5D7F" w:rsidP="00B934F6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F5D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організації державної влади, місцевого самоврядування, регіонального розвитку та містобудування </w:t>
      </w:r>
      <w:r w:rsidR="007D164A" w:rsidRPr="007D16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дорученням Голови Верховної Ради України </w:t>
      </w:r>
      <w:proofErr w:type="spellStart"/>
      <w:r w:rsidR="000E1D71">
        <w:rPr>
          <w:rFonts w:ascii="Times New Roman" w:eastAsia="Times New Roman" w:hAnsi="Times New Roman"/>
          <w:sz w:val="28"/>
          <w:szCs w:val="28"/>
          <w:lang w:val="uk-UA" w:eastAsia="ru-RU"/>
        </w:rPr>
        <w:t>Д.Разумкова</w:t>
      </w:r>
      <w:proofErr w:type="spellEnd"/>
      <w:r w:rsidR="007D164A" w:rsidRPr="007D16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12C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своєму засіданні 14 квітня 2021 року (протокол       № 69) </w:t>
      </w:r>
      <w:r w:rsidR="007D164A" w:rsidRPr="007D164A">
        <w:rPr>
          <w:rFonts w:ascii="Times New Roman" w:eastAsia="Times New Roman" w:hAnsi="Times New Roman"/>
          <w:sz w:val="28"/>
          <w:szCs w:val="28"/>
          <w:lang w:val="uk-UA" w:eastAsia="ru-RU"/>
        </w:rPr>
        <w:t>розглянув проект Закону України «</w:t>
      </w:r>
      <w:r w:rsidR="00B53D5C" w:rsidRPr="00B53D5C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деяких законодавчих актів України щодо позбавлення Кабінету Міністрів України невластивих повноважень</w:t>
      </w:r>
      <w:r w:rsidR="007D164A" w:rsidRPr="007D16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(реєстр. № </w:t>
      </w:r>
      <w:r w:rsidR="00B53D5C">
        <w:rPr>
          <w:rFonts w:ascii="Times New Roman" w:eastAsia="Times New Roman" w:hAnsi="Times New Roman"/>
          <w:sz w:val="28"/>
          <w:szCs w:val="28"/>
          <w:lang w:val="uk-UA" w:eastAsia="ru-RU"/>
        </w:rPr>
        <w:t>5052</w:t>
      </w:r>
      <w:r w:rsidR="00B934F6" w:rsidRPr="00B934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 w:rsidR="00B53D5C" w:rsidRPr="00B53D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09.02.2021 </w:t>
      </w:r>
      <w:r w:rsidR="007D164A" w:rsidRPr="007D16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р.), внесений </w:t>
      </w:r>
      <w:r w:rsidR="00B53D5C">
        <w:rPr>
          <w:rFonts w:ascii="Times New Roman" w:eastAsia="Times New Roman" w:hAnsi="Times New Roman"/>
          <w:sz w:val="28"/>
          <w:szCs w:val="28"/>
          <w:lang w:val="uk-UA" w:eastAsia="ru-RU"/>
        </w:rPr>
        <w:t>Кабінетом Міністрів</w:t>
      </w:r>
      <w:r w:rsidR="007D164A" w:rsidRPr="007D16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України. </w:t>
      </w:r>
    </w:p>
    <w:p w14:paraId="3C6CBBAF" w14:textId="6FB44E21" w:rsidR="007D164A" w:rsidRPr="007D164A" w:rsidRDefault="007D164A" w:rsidP="007D164A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16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Метою законопроекту, як зазначено у пояснювальній записці до нього, є </w:t>
      </w:r>
      <w:r w:rsidR="00B53D5C" w:rsidRPr="00B53D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посилення спроможності Уряду </w:t>
      </w:r>
      <w:r w:rsidR="002853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України </w:t>
      </w:r>
      <w:r w:rsidR="00B53D5C" w:rsidRPr="00B53D5C">
        <w:rPr>
          <w:rFonts w:ascii="Times New Roman" w:eastAsia="Times New Roman" w:hAnsi="Times New Roman"/>
          <w:sz w:val="28"/>
          <w:szCs w:val="28"/>
          <w:lang w:val="uk-UA" w:eastAsia="ru-RU"/>
        </w:rPr>
        <w:t>до стратегічного планування та формування державної політики шляхом його розвантаження від розгляду відомчих, операційних та технічних питань</w:t>
      </w:r>
      <w:r w:rsidR="006E2C98" w:rsidRPr="006E2C9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7D16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32690BEE" w14:textId="6CDF7E42" w:rsidR="00166EC6" w:rsidRPr="00E10F71" w:rsidRDefault="00EF70EF" w:rsidP="007D164A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10F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</w:t>
      </w:r>
      <w:r w:rsidR="00B53D5C" w:rsidRPr="00E10F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Верховної Ради України </w:t>
      </w:r>
      <w:r w:rsidR="00B53D5C" w:rsidRPr="00B53D5C">
        <w:rPr>
          <w:rFonts w:ascii="Times New Roman" w:eastAsia="Times New Roman" w:hAnsi="Times New Roman"/>
          <w:sz w:val="28"/>
          <w:szCs w:val="28"/>
          <w:lang w:val="uk-UA" w:eastAsia="ru-RU"/>
        </w:rPr>
        <w:t>з питань екологічної політики та природокористування</w:t>
      </w:r>
      <w:r w:rsidR="007D164A" w:rsidRPr="00E10F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законопроект, </w:t>
      </w:r>
      <w:r w:rsidR="00B53D5C">
        <w:rPr>
          <w:rFonts w:ascii="Times New Roman" w:eastAsia="Times New Roman" w:hAnsi="Times New Roman"/>
          <w:sz w:val="28"/>
          <w:szCs w:val="28"/>
          <w:lang w:val="uk-UA" w:eastAsia="ru-RU"/>
        </w:rPr>
        <w:t>ухвалив рішення р</w:t>
      </w:r>
      <w:r w:rsidR="00B53D5C" w:rsidRPr="00B53D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екомендувати Комітету з питань організації державної влади, місцевого самоврядування, регіонального розвитку та містобудування </w:t>
      </w:r>
      <w:proofErr w:type="spellStart"/>
      <w:r w:rsidR="00B53D5C" w:rsidRPr="00B53D5C">
        <w:rPr>
          <w:rFonts w:ascii="Times New Roman" w:eastAsia="Times New Roman" w:hAnsi="Times New Roman"/>
          <w:sz w:val="28"/>
          <w:szCs w:val="28"/>
          <w:lang w:val="uk-UA" w:eastAsia="ru-RU"/>
        </w:rPr>
        <w:t>внести</w:t>
      </w:r>
      <w:proofErr w:type="spellEnd"/>
      <w:r w:rsidR="00B53D5C" w:rsidRPr="00B53D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розгляд Верховної Ради України пропозицію прийняти </w:t>
      </w:r>
      <w:r w:rsidR="00B53D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законопроект </w:t>
      </w:r>
      <w:r w:rsidR="00B53D5C" w:rsidRPr="00B53D5C">
        <w:rPr>
          <w:rFonts w:ascii="Times New Roman" w:eastAsia="Times New Roman" w:hAnsi="Times New Roman"/>
          <w:sz w:val="28"/>
          <w:szCs w:val="28"/>
          <w:lang w:val="uk-UA" w:eastAsia="ru-RU"/>
        </w:rPr>
        <w:t>за основу</w:t>
      </w:r>
      <w:r w:rsidR="00166EC6" w:rsidRPr="00E10F7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94959AE" w14:textId="7964B78D" w:rsidR="001C482D" w:rsidRDefault="007D164A" w:rsidP="007D164A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16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Головне науково-експертне управління Апарату Верховної Ради України за результатами аналізу законопроекту </w:t>
      </w:r>
      <w:r w:rsidR="001C482D">
        <w:rPr>
          <w:rFonts w:ascii="Times New Roman" w:eastAsia="Times New Roman" w:hAnsi="Times New Roman"/>
          <w:sz w:val="28"/>
          <w:szCs w:val="28"/>
          <w:lang w:val="uk-UA" w:eastAsia="ru-RU"/>
        </w:rPr>
        <w:t>висловлює до нього низку зауважень, зокрема, щодо</w:t>
      </w:r>
      <w:r w:rsidR="00626F1F" w:rsidRPr="00626F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26F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недоцільності передачі окремих повноважень Уряду </w:t>
      </w:r>
      <w:bookmarkStart w:id="0" w:name="_Hlk68813880"/>
      <w:r w:rsidR="00626F1F">
        <w:rPr>
          <w:rFonts w:ascii="Times New Roman" w:eastAsia="Times New Roman" w:hAnsi="Times New Roman"/>
          <w:sz w:val="28"/>
          <w:szCs w:val="28"/>
          <w:lang w:val="uk-UA" w:eastAsia="ru-RU"/>
        </w:rPr>
        <w:t>України центральним органам виконавчої влади</w:t>
      </w:r>
      <w:bookmarkEnd w:id="0"/>
      <w:r w:rsidR="00626F1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626F1F" w:rsidRPr="00626F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26F1F">
        <w:rPr>
          <w:rFonts w:ascii="Times New Roman" w:eastAsia="Times New Roman" w:hAnsi="Times New Roman"/>
          <w:sz w:val="28"/>
          <w:szCs w:val="28"/>
          <w:lang w:val="uk-UA" w:eastAsia="ru-RU"/>
        </w:rPr>
        <w:t>незавершеності механізмів правового регулювання, наявності суперечностей положень законопроекту як між собою, так і з положеннями інших нормативно-правових актів, тощо.</w:t>
      </w:r>
    </w:p>
    <w:p w14:paraId="13449B87" w14:textId="17A1A1DE" w:rsidR="00267DA0" w:rsidRDefault="007D164A" w:rsidP="007D164A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16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Заслухавши інформацію </w:t>
      </w:r>
      <w:r w:rsidR="00B53D5C" w:rsidRPr="00B53D5C">
        <w:rPr>
          <w:rFonts w:ascii="Times New Roman" w:eastAsia="Times New Roman" w:hAnsi="Times New Roman"/>
          <w:sz w:val="28"/>
          <w:szCs w:val="28"/>
          <w:lang w:val="uk-UA" w:eastAsia="ru-RU"/>
        </w:rPr>
        <w:t>підкомітету з питань організації державної влади, державної служби, служби в органах місцевого самоврядування, державних символів та нагород</w:t>
      </w:r>
      <w:r w:rsidR="007654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7D16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беручи до уваги висновок Головного науково-експертного управління Апарату Верховної Ради України, з’ясувавши позицію народних депутатів України – членів Комітету та всебічно обговоривши питання, </w:t>
      </w:r>
      <w:r w:rsidRPr="00612CA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Комітет  </w:t>
      </w:r>
      <w:r w:rsidR="00311E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ухвали</w:t>
      </w:r>
      <w:r w:rsidRPr="00612CA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</w:t>
      </w:r>
      <w:r w:rsidR="00612CA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</w:t>
      </w:r>
      <w:r w:rsidR="00267DA0" w:rsidRPr="00267DA0">
        <w:rPr>
          <w:rFonts w:ascii="Times New Roman" w:eastAsia="Times New Roman" w:hAnsi="Times New Roman"/>
          <w:sz w:val="28"/>
          <w:szCs w:val="28"/>
          <w:lang w:val="uk-UA" w:eastAsia="ru-RU"/>
        </w:rPr>
        <w:t>екомендувати Верховній Раді України відповідно до частини третьої статті 93</w:t>
      </w:r>
      <w:r w:rsidR="00311E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311EF7" w:rsidRPr="007D16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пункту </w:t>
      </w:r>
      <w:r w:rsidR="00311EF7" w:rsidRPr="00626F1F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311E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11EF7" w:rsidRPr="007D16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частини першої статті 114 </w:t>
      </w:r>
      <w:r w:rsidR="00267DA0" w:rsidRPr="00267D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Регламенту Верховної Ради України включити до Порядку денного </w:t>
      </w:r>
      <w:r w:rsidR="00267DA0">
        <w:rPr>
          <w:rFonts w:ascii="Times New Roman" w:eastAsia="Times New Roman" w:hAnsi="Times New Roman"/>
          <w:sz w:val="28"/>
          <w:szCs w:val="28"/>
          <w:lang w:val="uk-UA" w:eastAsia="ru-RU"/>
        </w:rPr>
        <w:t>п’ятої</w:t>
      </w:r>
      <w:r w:rsidR="00267DA0" w:rsidRPr="00267D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 Верховної Ради України дев’ятого скликання проект Закону України «Про внесення змін до деяких законодавчих актів України щодо позбавлення Кабінету Міністрів України невластивих повноважень» (реєстр. </w:t>
      </w:r>
      <w:r w:rsidR="00014E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r w:rsidR="00267DA0">
        <w:rPr>
          <w:rFonts w:ascii="Times New Roman" w:eastAsia="Times New Roman" w:hAnsi="Times New Roman"/>
          <w:sz w:val="28"/>
          <w:szCs w:val="28"/>
          <w:lang w:val="uk-UA" w:eastAsia="ru-RU"/>
        </w:rPr>
        <w:t>5052</w:t>
      </w:r>
      <w:r w:rsidR="00311EF7">
        <w:rPr>
          <w:rFonts w:ascii="Times New Roman" w:eastAsia="Times New Roman" w:hAnsi="Times New Roman"/>
          <w:sz w:val="28"/>
          <w:szCs w:val="28"/>
          <w:lang w:val="uk-UA" w:eastAsia="ru-RU"/>
        </w:rPr>
        <w:t>), внесений Кабінетом Міністрів України,</w:t>
      </w:r>
      <w:bookmarkStart w:id="1" w:name="_GoBack"/>
      <w:bookmarkEnd w:id="1"/>
      <w:r w:rsidR="00311E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</w:t>
      </w:r>
      <w:r w:rsidR="00311EF7" w:rsidRPr="00311E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11EF7" w:rsidRPr="007D16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наслідками розгляду в першому читанні </w:t>
      </w:r>
      <w:r w:rsidR="00311E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прийняти </w:t>
      </w:r>
      <w:r w:rsidR="00311E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його </w:t>
      </w:r>
      <w:r w:rsidR="00311EF7">
        <w:rPr>
          <w:rFonts w:ascii="Times New Roman" w:eastAsia="Times New Roman" w:hAnsi="Times New Roman"/>
          <w:sz w:val="28"/>
          <w:szCs w:val="28"/>
          <w:lang w:val="uk-UA" w:eastAsia="ru-RU"/>
        </w:rPr>
        <w:t>за основу</w:t>
      </w:r>
      <w:r w:rsidR="00311EF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7DE49BE" w14:textId="06BD5D2F" w:rsidR="007D164A" w:rsidRPr="007D164A" w:rsidRDefault="00612CAE" w:rsidP="002B2567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12CAE"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Доповідачем від Комітету при розгляді цього питання на пленарному засіданні Верховної Ради України визначено народного депутата України</w:t>
      </w:r>
      <w:r w:rsidR="002B25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2B2567" w:rsidRPr="002B2567">
        <w:rPr>
          <w:lang w:val="uk-UA"/>
        </w:rPr>
        <w:t xml:space="preserve"> </w:t>
      </w:r>
      <w:r w:rsidR="00626F1F">
        <w:rPr>
          <w:rFonts w:ascii="Times New Roman" w:hAnsi="Times New Roman"/>
          <w:sz w:val="28"/>
          <w:szCs w:val="28"/>
          <w:lang w:val="uk-UA"/>
        </w:rPr>
        <w:t>голов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626F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6F1F" w:rsidRPr="00626F1F">
        <w:rPr>
          <w:rFonts w:ascii="Times New Roman" w:hAnsi="Times New Roman"/>
          <w:sz w:val="28"/>
          <w:szCs w:val="28"/>
          <w:lang w:val="uk-UA"/>
        </w:rPr>
        <w:t>підкомітету з питань організації державної влади, державної служби, служби в органах місцевого самоврядування, державних символів та нагород</w:t>
      </w:r>
      <w:r w:rsidR="00626F1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26F1F">
        <w:rPr>
          <w:rFonts w:ascii="Times New Roman" w:hAnsi="Times New Roman"/>
          <w:sz w:val="28"/>
          <w:szCs w:val="28"/>
          <w:lang w:val="uk-UA"/>
        </w:rPr>
        <w:t>О.Корнієнк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626F1F">
        <w:rPr>
          <w:rFonts w:ascii="Times New Roman" w:hAnsi="Times New Roman"/>
          <w:sz w:val="28"/>
          <w:szCs w:val="28"/>
          <w:lang w:val="uk-UA"/>
        </w:rPr>
        <w:t>.</w:t>
      </w:r>
      <w:r w:rsidR="00626F1F" w:rsidRPr="00626F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5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35BFDB29" w14:textId="77777777" w:rsidR="00BF5D7F" w:rsidRPr="00BF5D7F" w:rsidRDefault="00BF5D7F" w:rsidP="00BF5D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C478545" w14:textId="77777777" w:rsidR="00BF5D7F" w:rsidRPr="00BF5D7F" w:rsidRDefault="00BF5D7F" w:rsidP="00BF5D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ED06594" w14:textId="77777777" w:rsidR="00BF5D7F" w:rsidRPr="00BF5D7F" w:rsidRDefault="00BF5D7F" w:rsidP="00BF5D7F">
      <w:pPr>
        <w:spacing w:after="6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F5D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Голова Комітету</w:t>
      </w:r>
      <w:r w:rsidRPr="00BF5D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BF5D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BF5D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BF5D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BF5D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BF5D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BF5D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>А.КЛОЧКО</w:t>
      </w:r>
    </w:p>
    <w:p w14:paraId="1BD5E3D7" w14:textId="77777777" w:rsidR="00A7635E" w:rsidRPr="00626F1F" w:rsidRDefault="00A7635E" w:rsidP="00BF5D7F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A7635E" w:rsidRPr="00626F1F" w:rsidSect="002E3727">
      <w:headerReference w:type="default" r:id="rId7"/>
      <w:headerReference w:type="first" r:id="rId8"/>
      <w:footerReference w:type="first" r:id="rId9"/>
      <w:pgSz w:w="11906" w:h="16838"/>
      <w:pgMar w:top="737" w:right="851" w:bottom="851" w:left="1418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88E08" w14:textId="77777777" w:rsidR="00EA3DEF" w:rsidRDefault="00EA3DEF" w:rsidP="005E306B">
      <w:pPr>
        <w:spacing w:after="0" w:line="240" w:lineRule="auto"/>
      </w:pPr>
      <w:r>
        <w:separator/>
      </w:r>
    </w:p>
  </w:endnote>
  <w:endnote w:type="continuationSeparator" w:id="0">
    <w:p w14:paraId="00196D45" w14:textId="77777777" w:rsidR="00EA3DEF" w:rsidRDefault="00EA3DEF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529D619D" w14:textId="77777777" w:rsidR="00A7635E" w:rsidRDefault="00EA3DEF">
        <w:pPr>
          <w:pStyle w:val="a5"/>
          <w:jc w:val="center"/>
        </w:pPr>
      </w:p>
    </w:sdtContent>
  </w:sdt>
  <w:p w14:paraId="7AB69A46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07987" w14:textId="77777777" w:rsidR="00EA3DEF" w:rsidRDefault="00EA3DEF" w:rsidP="005E306B">
      <w:pPr>
        <w:spacing w:after="0" w:line="240" w:lineRule="auto"/>
      </w:pPr>
      <w:r>
        <w:separator/>
      </w:r>
    </w:p>
  </w:footnote>
  <w:footnote w:type="continuationSeparator" w:id="0">
    <w:p w14:paraId="33BD5421" w14:textId="77777777" w:rsidR="00EA3DEF" w:rsidRDefault="00EA3DEF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0184404"/>
      <w:docPartObj>
        <w:docPartGallery w:val="Page Numbers (Top of Page)"/>
        <w:docPartUnique/>
      </w:docPartObj>
    </w:sdtPr>
    <w:sdtEndPr/>
    <w:sdtContent>
      <w:p w14:paraId="598FDF21" w14:textId="162C089F" w:rsidR="00980101" w:rsidRDefault="009801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EF7" w:rsidRPr="00311EF7">
          <w:rPr>
            <w:noProof/>
            <w:lang w:val="uk-UA"/>
          </w:rPr>
          <w:t>2</w:t>
        </w:r>
        <w:r>
          <w:fldChar w:fldCharType="end"/>
        </w:r>
      </w:p>
    </w:sdtContent>
  </w:sdt>
  <w:p w14:paraId="7F6FD98A" w14:textId="77777777" w:rsidR="00CE6A4B" w:rsidRDefault="00CE6A4B" w:rsidP="00AD7F82">
    <w:pPr>
      <w:pStyle w:val="a3"/>
      <w:tabs>
        <w:tab w:val="clear" w:pos="935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348"/>
    </w:tblGrid>
    <w:tr w:rsidR="00CE6A4B" w:rsidRPr="00AD7F82" w14:paraId="02E01DEB" w14:textId="77777777" w:rsidTr="00941FA9">
      <w:tc>
        <w:tcPr>
          <w:tcW w:w="10348" w:type="dxa"/>
          <w:tcBorders>
            <w:top w:val="nil"/>
            <w:left w:val="nil"/>
            <w:bottom w:val="nil"/>
            <w:right w:val="nil"/>
          </w:tcBorders>
        </w:tcPr>
        <w:p w14:paraId="7DD19BC3" w14:textId="77777777" w:rsidR="00CE6A4B" w:rsidRPr="00AD7F82" w:rsidRDefault="00941FA9" w:rsidP="00941FA9">
          <w:pPr>
            <w:pStyle w:val="a3"/>
            <w:tabs>
              <w:tab w:val="clear" w:pos="4677"/>
              <w:tab w:val="clear" w:pos="9355"/>
            </w:tabs>
            <w:ind w:left="178" w:firstLine="2"/>
            <w:rPr>
              <w:rFonts w:ascii="Times New Roman" w:hAnsi="Times New Roman"/>
              <w:color w:val="002060"/>
              <w:sz w:val="32"/>
              <w:szCs w:val="32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686C06FB" wp14:editId="1354C4CC">
                <wp:simplePos x="0" y="0"/>
                <wp:positionH relativeFrom="margin">
                  <wp:posOffset>3013075</wp:posOffset>
                </wp:positionH>
                <wp:positionV relativeFrom="paragraph">
                  <wp:posOffset>63611</wp:posOffset>
                </wp:positionV>
                <wp:extent cx="461010" cy="636905"/>
                <wp:effectExtent l="0" t="0" r="0" b="0"/>
                <wp:wrapSquare wrapText="bothSides"/>
                <wp:docPr id="22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D51929B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6D7238F8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52007B41" w14:textId="77777777" w:rsidR="00CE6A4B" w:rsidRPr="0021032F" w:rsidRDefault="00C27AE9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77853B82" w14:textId="77777777" w:rsidR="00CE6A4B" w:rsidRPr="00A833C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Комітет з питань </w:t>
          </w:r>
          <w:r w:rsidR="00252D8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організації державної влади, місцевого самоврядування,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br/>
          </w:r>
          <w:r w:rsidR="00252D8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регіонального розвитку та містобудування</w:t>
          </w:r>
        </w:p>
        <w:p w14:paraId="4D48F4B2" w14:textId="77777777" w:rsidR="00C27AE9" w:rsidRPr="00C86266" w:rsidRDefault="0080545D" w:rsidP="00252D88">
          <w:pPr>
            <w:pStyle w:val="a3"/>
            <w:tabs>
              <w:tab w:val="clear" w:pos="4677"/>
              <w:tab w:val="clear" w:pos="9355"/>
            </w:tabs>
            <w:spacing w:before="10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>/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факс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252D8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32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252D8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</w:t>
          </w:r>
          <w:r w:rsidR="00252D8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252D88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252D8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252D88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252D8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20</w:t>
          </w:r>
          <w:r w:rsidR="00252D88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252D8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75  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 </w:t>
          </w:r>
        </w:p>
      </w:tc>
    </w:tr>
  </w:tbl>
  <w:tbl>
    <w:tblPr>
      <w:tblStyle w:val="a7"/>
      <w:tblW w:w="13114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3"/>
      <w:gridCol w:w="10348"/>
      <w:gridCol w:w="1653"/>
    </w:tblGrid>
    <w:tr w:rsidR="00FD3187" w:rsidRPr="00053776" w14:paraId="149A5743" w14:textId="77777777" w:rsidTr="00941FA9">
      <w:tc>
        <w:tcPr>
          <w:tcW w:w="1113" w:type="dxa"/>
          <w:tcBorders>
            <w:top w:val="nil"/>
          </w:tcBorders>
        </w:tcPr>
        <w:p w14:paraId="6AE87E42" w14:textId="77777777" w:rsidR="00FD3187" w:rsidRPr="00053776" w:rsidRDefault="00FD3187" w:rsidP="00FD318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348" w:type="dxa"/>
        </w:tcPr>
        <w:p w14:paraId="14745CFC" w14:textId="77777777" w:rsidR="00A6630A" w:rsidRPr="00A6630A" w:rsidRDefault="00A6630A" w:rsidP="00612CAE">
          <w:pPr>
            <w:pStyle w:val="a3"/>
            <w:tabs>
              <w:tab w:val="clear" w:pos="4677"/>
              <w:tab w:val="clear" w:pos="9355"/>
            </w:tabs>
            <w:jc w:val="right"/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653" w:type="dxa"/>
          <w:tcBorders>
            <w:top w:val="nil"/>
          </w:tcBorders>
        </w:tcPr>
        <w:p w14:paraId="4F1FDE27" w14:textId="77777777" w:rsidR="00FD3187" w:rsidRPr="00053776" w:rsidRDefault="00FD3187" w:rsidP="00FD318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01257B2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4EBA"/>
    <w:rsid w:val="000163C3"/>
    <w:rsid w:val="000E1D71"/>
    <w:rsid w:val="000E2C91"/>
    <w:rsid w:val="000F1586"/>
    <w:rsid w:val="000F7447"/>
    <w:rsid w:val="00141617"/>
    <w:rsid w:val="00144958"/>
    <w:rsid w:val="001549AD"/>
    <w:rsid w:val="00166EC6"/>
    <w:rsid w:val="0019108F"/>
    <w:rsid w:val="001966F0"/>
    <w:rsid w:val="001A0480"/>
    <w:rsid w:val="001B1059"/>
    <w:rsid w:val="001C482D"/>
    <w:rsid w:val="001C55D4"/>
    <w:rsid w:val="001D3C24"/>
    <w:rsid w:val="0021032F"/>
    <w:rsid w:val="00225B9C"/>
    <w:rsid w:val="00235CD7"/>
    <w:rsid w:val="00252A4F"/>
    <w:rsid w:val="00252D88"/>
    <w:rsid w:val="002606C8"/>
    <w:rsid w:val="00267BA0"/>
    <w:rsid w:val="00267DA0"/>
    <w:rsid w:val="0028539C"/>
    <w:rsid w:val="00295D73"/>
    <w:rsid w:val="002A3E42"/>
    <w:rsid w:val="002A5D4C"/>
    <w:rsid w:val="002B2567"/>
    <w:rsid w:val="002B5FC1"/>
    <w:rsid w:val="002D0561"/>
    <w:rsid w:val="002D73A2"/>
    <w:rsid w:val="002E0A18"/>
    <w:rsid w:val="002E31BF"/>
    <w:rsid w:val="002E3727"/>
    <w:rsid w:val="002E44DA"/>
    <w:rsid w:val="002F3B14"/>
    <w:rsid w:val="00311EF7"/>
    <w:rsid w:val="00315DA6"/>
    <w:rsid w:val="00316467"/>
    <w:rsid w:val="003B0DA1"/>
    <w:rsid w:val="003D1CBA"/>
    <w:rsid w:val="003E14CF"/>
    <w:rsid w:val="003E4E13"/>
    <w:rsid w:val="0041525F"/>
    <w:rsid w:val="004162C1"/>
    <w:rsid w:val="0041632B"/>
    <w:rsid w:val="004427FD"/>
    <w:rsid w:val="00451750"/>
    <w:rsid w:val="00453133"/>
    <w:rsid w:val="004737AE"/>
    <w:rsid w:val="00475467"/>
    <w:rsid w:val="004852FA"/>
    <w:rsid w:val="004B2E59"/>
    <w:rsid w:val="004E4F5C"/>
    <w:rsid w:val="004F7B8A"/>
    <w:rsid w:val="00502236"/>
    <w:rsid w:val="00503EB4"/>
    <w:rsid w:val="0050620F"/>
    <w:rsid w:val="00532551"/>
    <w:rsid w:val="00536BE6"/>
    <w:rsid w:val="0055005A"/>
    <w:rsid w:val="0056039F"/>
    <w:rsid w:val="0056352F"/>
    <w:rsid w:val="005822D5"/>
    <w:rsid w:val="005A4728"/>
    <w:rsid w:val="005A78B4"/>
    <w:rsid w:val="005A7D25"/>
    <w:rsid w:val="005B71F5"/>
    <w:rsid w:val="005C34BB"/>
    <w:rsid w:val="005C6B40"/>
    <w:rsid w:val="005E306B"/>
    <w:rsid w:val="005F20B5"/>
    <w:rsid w:val="00612CAE"/>
    <w:rsid w:val="00626A3E"/>
    <w:rsid w:val="00626F1F"/>
    <w:rsid w:val="00637E5D"/>
    <w:rsid w:val="00660B13"/>
    <w:rsid w:val="00663095"/>
    <w:rsid w:val="0066623D"/>
    <w:rsid w:val="00671CEA"/>
    <w:rsid w:val="006847A4"/>
    <w:rsid w:val="00694247"/>
    <w:rsid w:val="006A3A42"/>
    <w:rsid w:val="006C42FE"/>
    <w:rsid w:val="006E2C98"/>
    <w:rsid w:val="006F10E8"/>
    <w:rsid w:val="006F1A21"/>
    <w:rsid w:val="00713E93"/>
    <w:rsid w:val="007168F2"/>
    <w:rsid w:val="007303B7"/>
    <w:rsid w:val="0073224C"/>
    <w:rsid w:val="00754D96"/>
    <w:rsid w:val="007654B5"/>
    <w:rsid w:val="007A16FE"/>
    <w:rsid w:val="007B1B94"/>
    <w:rsid w:val="007D164A"/>
    <w:rsid w:val="007D33FF"/>
    <w:rsid w:val="007F5D91"/>
    <w:rsid w:val="0080545D"/>
    <w:rsid w:val="00835789"/>
    <w:rsid w:val="008726EC"/>
    <w:rsid w:val="00892104"/>
    <w:rsid w:val="00906BD7"/>
    <w:rsid w:val="00941A63"/>
    <w:rsid w:val="00941FA9"/>
    <w:rsid w:val="00945B68"/>
    <w:rsid w:val="009541DC"/>
    <w:rsid w:val="00957D31"/>
    <w:rsid w:val="00964236"/>
    <w:rsid w:val="00980101"/>
    <w:rsid w:val="00982153"/>
    <w:rsid w:val="009A720A"/>
    <w:rsid w:val="009C6E25"/>
    <w:rsid w:val="009D2590"/>
    <w:rsid w:val="009D7D60"/>
    <w:rsid w:val="00A00059"/>
    <w:rsid w:val="00A148BD"/>
    <w:rsid w:val="00A154B8"/>
    <w:rsid w:val="00A57835"/>
    <w:rsid w:val="00A6630A"/>
    <w:rsid w:val="00A7635E"/>
    <w:rsid w:val="00A833C8"/>
    <w:rsid w:val="00A95F65"/>
    <w:rsid w:val="00AD7F82"/>
    <w:rsid w:val="00B427D9"/>
    <w:rsid w:val="00B435A7"/>
    <w:rsid w:val="00B53D5C"/>
    <w:rsid w:val="00B67D66"/>
    <w:rsid w:val="00B712EA"/>
    <w:rsid w:val="00B934F6"/>
    <w:rsid w:val="00BB3C64"/>
    <w:rsid w:val="00BD0801"/>
    <w:rsid w:val="00BD2052"/>
    <w:rsid w:val="00BF1E95"/>
    <w:rsid w:val="00BF5D7F"/>
    <w:rsid w:val="00C021A1"/>
    <w:rsid w:val="00C11FB6"/>
    <w:rsid w:val="00C27AE9"/>
    <w:rsid w:val="00C7023A"/>
    <w:rsid w:val="00C74AD4"/>
    <w:rsid w:val="00C86266"/>
    <w:rsid w:val="00CA7044"/>
    <w:rsid w:val="00CC39A1"/>
    <w:rsid w:val="00CD4A38"/>
    <w:rsid w:val="00CE3E1B"/>
    <w:rsid w:val="00CE6A4B"/>
    <w:rsid w:val="00CF361F"/>
    <w:rsid w:val="00D16725"/>
    <w:rsid w:val="00D242C2"/>
    <w:rsid w:val="00D3018A"/>
    <w:rsid w:val="00D37FA2"/>
    <w:rsid w:val="00D4232F"/>
    <w:rsid w:val="00D52549"/>
    <w:rsid w:val="00D57E1B"/>
    <w:rsid w:val="00D7056C"/>
    <w:rsid w:val="00D91730"/>
    <w:rsid w:val="00DB2342"/>
    <w:rsid w:val="00DB4C5C"/>
    <w:rsid w:val="00DD5905"/>
    <w:rsid w:val="00DF0115"/>
    <w:rsid w:val="00E014F1"/>
    <w:rsid w:val="00E075F0"/>
    <w:rsid w:val="00E10F71"/>
    <w:rsid w:val="00E36136"/>
    <w:rsid w:val="00E8231E"/>
    <w:rsid w:val="00EA3DEF"/>
    <w:rsid w:val="00EF70EF"/>
    <w:rsid w:val="00F22809"/>
    <w:rsid w:val="00F55423"/>
    <w:rsid w:val="00F80D6A"/>
    <w:rsid w:val="00F91DD3"/>
    <w:rsid w:val="00FA1651"/>
    <w:rsid w:val="00FC3DF4"/>
    <w:rsid w:val="00FC4164"/>
    <w:rsid w:val="00FD3187"/>
    <w:rsid w:val="00FD3B41"/>
    <w:rsid w:val="00FE25FF"/>
    <w:rsid w:val="00FE5549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8EE39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19BD-DA1B-4C4E-89D2-90118575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1868</Words>
  <Characters>1065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Ляшко Ірина Володимирівна</cp:lastModifiedBy>
  <cp:revision>3</cp:revision>
  <cp:lastPrinted>2021-04-14T10:59:00Z</cp:lastPrinted>
  <dcterms:created xsi:type="dcterms:W3CDTF">2021-04-14T14:44:00Z</dcterms:created>
  <dcterms:modified xsi:type="dcterms:W3CDTF">2021-04-14T14:53:00Z</dcterms:modified>
</cp:coreProperties>
</file>