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3036F" w14:textId="77777777" w:rsidR="00B47EB1" w:rsidRPr="00EF3DB0" w:rsidRDefault="00B47EB1" w:rsidP="00B47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EF3D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ПОРІВНЯЛЬНА ТАБЛИЦЯ </w:t>
      </w:r>
    </w:p>
    <w:p w14:paraId="64B02654" w14:textId="77777777" w:rsidR="00764F51" w:rsidRPr="00764F51" w:rsidRDefault="00764F51" w:rsidP="00764F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64F5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 проекту Постанови Верховної Ради України «Про внесення змін</w:t>
      </w:r>
      <w:r w:rsidRPr="00764F51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val="uk-UA" w:eastAsia="ru-RU"/>
        </w:rPr>
        <w:t xml:space="preserve"> </w:t>
      </w:r>
      <w:r w:rsidRPr="00764F5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до Постанови Верховної Ради України </w:t>
      </w:r>
      <w:r w:rsidRPr="00764F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«Про деякі особливості проведення парламентських слухань у період дії карантину в Україні»</w:t>
      </w:r>
    </w:p>
    <w:tbl>
      <w:tblPr>
        <w:tblStyle w:val="a3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14"/>
        <w:gridCol w:w="7512"/>
      </w:tblGrid>
      <w:tr w:rsidR="00B47EB1" w:rsidRPr="00EF3DB0" w14:paraId="7CE3EF3C" w14:textId="77777777" w:rsidTr="00A57042">
        <w:tc>
          <w:tcPr>
            <w:tcW w:w="15026" w:type="dxa"/>
            <w:gridSpan w:val="2"/>
          </w:tcPr>
          <w:p w14:paraId="0EF8E132" w14:textId="2FF3FB3D" w:rsidR="00B47EB1" w:rsidRPr="00346BFF" w:rsidRDefault="00B47EB1" w:rsidP="002C7803">
            <w:pPr>
              <w:pStyle w:val="rvps2"/>
              <w:spacing w:before="0" w:beforeAutospacing="0" w:after="0" w:afterAutospacing="0"/>
              <w:ind w:firstLine="24"/>
              <w:jc w:val="center"/>
              <w:rPr>
                <w:rStyle w:val="rvts0"/>
                <w:b/>
                <w:sz w:val="28"/>
                <w:szCs w:val="28"/>
              </w:rPr>
            </w:pPr>
            <w:r w:rsidRPr="00346BFF">
              <w:rPr>
                <w:rStyle w:val="rvts9"/>
                <w:b/>
                <w:sz w:val="28"/>
                <w:szCs w:val="28"/>
              </w:rPr>
              <w:t xml:space="preserve">Постанова Верховної Ради України </w:t>
            </w:r>
            <w:r w:rsidR="003E14D2" w:rsidRPr="00346BFF">
              <w:rPr>
                <w:rStyle w:val="rvts9"/>
                <w:b/>
                <w:sz w:val="28"/>
                <w:szCs w:val="28"/>
              </w:rPr>
              <w:t>«Про деякі особливості проведення парламентських слухань у період дії карантину в Україні»</w:t>
            </w:r>
            <w:r w:rsidR="002C7803" w:rsidRPr="00346BFF">
              <w:rPr>
                <w:rStyle w:val="rvts9"/>
                <w:b/>
                <w:sz w:val="28"/>
                <w:szCs w:val="28"/>
              </w:rPr>
              <w:t xml:space="preserve"> № </w:t>
            </w:r>
            <w:r w:rsidR="003E14D2" w:rsidRPr="00346BFF">
              <w:rPr>
                <w:rStyle w:val="rvts9"/>
                <w:b/>
                <w:sz w:val="28"/>
                <w:szCs w:val="28"/>
              </w:rPr>
              <w:t>975-IX від 05.11.2020</w:t>
            </w:r>
          </w:p>
        </w:tc>
      </w:tr>
      <w:tr w:rsidR="00B47EB1" w:rsidRPr="00764F51" w14:paraId="6381AD52" w14:textId="77777777" w:rsidTr="00A57042">
        <w:tc>
          <w:tcPr>
            <w:tcW w:w="7514" w:type="dxa"/>
          </w:tcPr>
          <w:p w14:paraId="4F5DDA37" w14:textId="77777777" w:rsidR="003E14D2" w:rsidRPr="00EF3DB0" w:rsidRDefault="003E14D2" w:rsidP="003E14D2">
            <w:pPr>
              <w:spacing w:after="0" w:line="240" w:lineRule="auto"/>
              <w:ind w:firstLine="308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EF3DB0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1. Перенести на період до відміни встановленого Кабінетом Міністрів України карантину чи встановлення такого рівня епідемічної небезпеки поширення коронавірусної хвороби (COVID-19), що уможливить проведення парламентських слухань у Верховній Раді України, та прийняття Верховною Радою України окремих рішень дати проведення наступних парламентських слухань:</w:t>
            </w:r>
          </w:p>
          <w:p w14:paraId="5E894EEA" w14:textId="77777777" w:rsidR="00B47EB1" w:rsidRPr="00EF3DB0" w:rsidRDefault="00B47EB1" w:rsidP="00EF3DB0">
            <w:pPr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</w:tcPr>
          <w:p w14:paraId="54A5462A" w14:textId="6CD9C201" w:rsidR="0091169D" w:rsidRPr="00346BFF" w:rsidRDefault="002C7803" w:rsidP="00346BFF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</w:pPr>
            <w:r w:rsidRPr="00346B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</w:t>
            </w:r>
            <w:r w:rsidR="00EF3DB0" w:rsidRPr="00346B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Дозволити проведення парламентських слухань у період дії карантину в Україні, в періо</w:t>
            </w:r>
            <w:r w:rsidR="00E24441" w:rsidRPr="00346B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 “зеленого”, “жовтого”, “помаранчевого” рівня епідеміч</w:t>
            </w:r>
            <w:r w:rsidR="00EF3DB0" w:rsidRPr="00346B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ної небезпеки поширення COVID-19</w:t>
            </w:r>
            <w:r w:rsidR="0076157A" w:rsidRPr="00346B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46BFF" w:rsidRPr="00346B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(не більше 13</w:t>
            </w:r>
            <w:r w:rsidR="00EF3DB0" w:rsidRPr="00346B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 учасників в сесійному залі ВРУ</w:t>
            </w:r>
            <w:r w:rsidRPr="00346B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46BFF" w:rsidRPr="00346B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дотриманням епідеміологічних заходів, які діятимуть на дату проведення парламентського слухання)</w:t>
            </w:r>
            <w:r w:rsidR="0076157A" w:rsidRPr="00346B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76157A" w:rsidRPr="00346B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наступних парламентських слухань:</w:t>
            </w:r>
            <w:r w:rsidR="0091169D" w:rsidRPr="00346B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3E14D2" w:rsidRPr="00EF3DB0" w14:paraId="09C46DDF" w14:textId="77777777" w:rsidTr="00A57042">
        <w:tc>
          <w:tcPr>
            <w:tcW w:w="7514" w:type="dxa"/>
          </w:tcPr>
          <w:p w14:paraId="00E30A7E" w14:textId="77777777" w:rsidR="00EF3DB0" w:rsidRPr="00EF3DB0" w:rsidRDefault="00EF3DB0" w:rsidP="00EF3DB0">
            <w:pPr>
              <w:spacing w:after="0" w:line="240" w:lineRule="auto"/>
              <w:ind w:firstLine="308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346BFF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1) «Стратегія деокупації та реінтеграції в Україну тимчасово окупованої території Автономної Республіки Крим та міста Севастопо</w:t>
            </w:r>
            <w:r w:rsidRPr="00EF3DB0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ля» (18 березня 2020 року);</w:t>
            </w:r>
          </w:p>
          <w:p w14:paraId="2116463D" w14:textId="77777777" w:rsidR="00EF3DB0" w:rsidRPr="00EF3DB0" w:rsidRDefault="00EF3DB0" w:rsidP="00EF3DB0">
            <w:pPr>
              <w:spacing w:after="0" w:line="240" w:lineRule="auto"/>
              <w:ind w:firstLine="308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EF3DB0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2) «Захист інвестицій в житлову нерухомість та шляхи вирішення проблем постраждалих інвесторів» (8 квітня 2020 року);</w:t>
            </w:r>
          </w:p>
          <w:p w14:paraId="6E914A0E" w14:textId="77777777" w:rsidR="00EF3DB0" w:rsidRPr="00EF3DB0" w:rsidRDefault="00EF3DB0" w:rsidP="00EF3DB0">
            <w:pPr>
              <w:spacing w:after="0" w:line="240" w:lineRule="auto"/>
              <w:ind w:firstLine="308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EF3DB0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3) «Кібербезпека, критична інфраструктура, електронні комунікації в Україні: стан, проблеми, шляхи їх вирішення» (15 квітня 2020 року);</w:t>
            </w:r>
          </w:p>
          <w:p w14:paraId="56D2F3C2" w14:textId="77777777" w:rsidR="00EF3DB0" w:rsidRPr="00EF3DB0" w:rsidRDefault="00EF3DB0" w:rsidP="00EF3DB0">
            <w:pPr>
              <w:spacing w:after="0" w:line="240" w:lineRule="auto"/>
              <w:ind w:firstLine="308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EF3DB0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4) «Чорнобильська катастрофа. Стан соціальної захищеності постраждалих осіб та актуальні завдання подолання наслідків» (18 травня 2020 року);</w:t>
            </w:r>
          </w:p>
          <w:p w14:paraId="75DE34A9" w14:textId="77777777" w:rsidR="00EF3DB0" w:rsidRPr="00EF3DB0" w:rsidRDefault="00EF3DB0" w:rsidP="00EF3DB0">
            <w:pPr>
              <w:spacing w:after="0" w:line="240" w:lineRule="auto"/>
              <w:ind w:firstLine="308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EF3DB0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5) «Мандруй Україною: стан, проблеми та перспективи розвитку туризму в Україні» (10 листопада 2020 року);</w:t>
            </w:r>
          </w:p>
          <w:p w14:paraId="689739C5" w14:textId="77777777" w:rsidR="00EF3DB0" w:rsidRPr="00EF3DB0" w:rsidRDefault="00EF3DB0" w:rsidP="00EF3DB0">
            <w:pPr>
              <w:spacing w:after="0" w:line="240" w:lineRule="auto"/>
              <w:ind w:firstLine="308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EF3DB0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6) «Проблеми виконання Україною рішень Європейського суду з прав людини» (11 листопада 2020 року);</w:t>
            </w:r>
          </w:p>
          <w:p w14:paraId="0C901682" w14:textId="77777777" w:rsidR="00EF3DB0" w:rsidRPr="00EF3DB0" w:rsidRDefault="00EF3DB0" w:rsidP="00EF3DB0">
            <w:pPr>
              <w:spacing w:after="0" w:line="240" w:lineRule="auto"/>
              <w:ind w:firstLine="308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EF3DB0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7) «На шляху до справедливого судочинства в Україні» (18 листопада 2020);</w:t>
            </w:r>
          </w:p>
          <w:p w14:paraId="0EBC27D6" w14:textId="77777777" w:rsidR="003E14D2" w:rsidRPr="00EF3DB0" w:rsidRDefault="00EF3DB0" w:rsidP="00EF3DB0">
            <w:pPr>
              <w:spacing w:after="0" w:line="240" w:lineRule="auto"/>
              <w:ind w:firstLine="308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EF3DB0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lastRenderedPageBreak/>
              <w:t>8) «Свобода слова чи свобода брехні: факти чи фейки» (9 грудня 2020 року).</w:t>
            </w:r>
          </w:p>
        </w:tc>
        <w:tc>
          <w:tcPr>
            <w:tcW w:w="7512" w:type="dxa"/>
          </w:tcPr>
          <w:p w14:paraId="6350EF78" w14:textId="77777777" w:rsidR="0076157A" w:rsidRPr="0076157A" w:rsidRDefault="0076157A" w:rsidP="0076157A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1) «Стратегія деокупації та реінтеграції в Україну тимчасово окупованої території Автономної Республіки Крим та міста Севастополя» (18 березня 2020 року);</w:t>
            </w:r>
          </w:p>
          <w:p w14:paraId="32FFA74F" w14:textId="77777777" w:rsidR="0076157A" w:rsidRPr="0076157A" w:rsidRDefault="0076157A" w:rsidP="0076157A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«Захист інвестицій в житлову нерухомість та шляхи вирішення проблем постраждалих інвесторів» (8 квітня 2020 року);</w:t>
            </w:r>
          </w:p>
          <w:p w14:paraId="14C25DF0" w14:textId="77777777" w:rsidR="0076157A" w:rsidRPr="0076157A" w:rsidRDefault="0076157A" w:rsidP="0076157A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«Кібербезпека, критична інфраструктура, електронні комунікації в Україні: стан, проблеми, шляхи їх вирішення» (15 квітня 2020 року);</w:t>
            </w:r>
          </w:p>
          <w:p w14:paraId="7F9A8AAA" w14:textId="77777777" w:rsidR="0076157A" w:rsidRPr="0076157A" w:rsidRDefault="0076157A" w:rsidP="0076157A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«Чорнобильська катастрофа. Стан соціальної захищеності постраждалих осіб та актуальні завдання подолання наслідків» (18 травня 2020 року);</w:t>
            </w:r>
          </w:p>
          <w:p w14:paraId="66C68AB9" w14:textId="77777777" w:rsidR="0076157A" w:rsidRPr="0076157A" w:rsidRDefault="0076157A" w:rsidP="0076157A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«Мандруй Україною: стан, проблеми та перспективи розвитку туризму в Україні» (10 листопада 2020 року);</w:t>
            </w:r>
          </w:p>
          <w:p w14:paraId="69C4DBDB" w14:textId="77777777" w:rsidR="0076157A" w:rsidRPr="0076157A" w:rsidRDefault="0076157A" w:rsidP="0076157A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«Проблеми виконання Україною рішень Європейського суду з прав людини» (11 листопада 2020 року);</w:t>
            </w:r>
          </w:p>
          <w:p w14:paraId="40335C0A" w14:textId="77777777" w:rsidR="0076157A" w:rsidRPr="0076157A" w:rsidRDefault="0076157A" w:rsidP="0076157A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«На шляху до справедливого судочинства в Україні» (18 листопада 2020);</w:t>
            </w:r>
          </w:p>
          <w:p w14:paraId="0D5ED2AA" w14:textId="77777777" w:rsidR="003E14D2" w:rsidRPr="00EF3DB0" w:rsidRDefault="0076157A" w:rsidP="0076157A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1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8) «Свобода слова чи свобода брехні: факти чи фейки» (9 грудня 2020 року).</w:t>
            </w:r>
          </w:p>
        </w:tc>
      </w:tr>
      <w:tr w:rsidR="003E14D2" w:rsidRPr="00EF3DB0" w14:paraId="7E5B466C" w14:textId="77777777" w:rsidTr="00A57042">
        <w:tc>
          <w:tcPr>
            <w:tcW w:w="7514" w:type="dxa"/>
          </w:tcPr>
          <w:p w14:paraId="4FB7BAA2" w14:textId="77777777" w:rsidR="003E14D2" w:rsidRPr="00EF3DB0" w:rsidRDefault="003E14D2" w:rsidP="003E14D2">
            <w:pPr>
              <w:spacing w:after="0" w:line="240" w:lineRule="auto"/>
              <w:ind w:firstLine="308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EF3DB0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lastRenderedPageBreak/>
              <w:t>2. Комітетам Верховної Ради України, що здійснюють підготовку зазначених парламентських слухань, у разі відміни встановленого Кабінетом Міністрів України карантину чи встановлення такого рівня епідемічної небезпеки поширення коронавірусної хвороби (COVID-19), що уможливить проведення парламентських слухань у Верховній Раді України, внести пропозиції щодо визначення дати проведення відповідних парламентських слухань.</w:t>
            </w:r>
          </w:p>
        </w:tc>
        <w:tc>
          <w:tcPr>
            <w:tcW w:w="7512" w:type="dxa"/>
          </w:tcPr>
          <w:p w14:paraId="6ED64F5E" w14:textId="6034BCA8" w:rsidR="003E14D2" w:rsidRDefault="00EF3DB0" w:rsidP="00EF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EF3D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Комітетам Верховної Ради України, що здійснюють підготовку зазначених парламентських слухань, у </w:t>
            </w:r>
            <w:r w:rsidRPr="00346B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зв’язку з встановлення</w:t>
            </w:r>
            <w:r w:rsidR="0091169D" w:rsidRPr="00346B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 Кабінетом Міністрів України</w:t>
            </w:r>
            <w:r w:rsidRPr="00346B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такого рівня епідемічної небезпеки поширення коронавірусної хвороби (COVID-19), що уможлив</w:t>
            </w:r>
            <w:r w:rsidR="0091169D" w:rsidRPr="00346B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ить</w:t>
            </w:r>
            <w:r w:rsidRPr="00EF3D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проведення парламентських слухань у Верховній Раді України, внести пропозиції щодо визначення дати проведення відповідних парламентських слухань.</w:t>
            </w:r>
          </w:p>
          <w:p w14:paraId="567FC2A6" w14:textId="597C068C" w:rsidR="0091169D" w:rsidRPr="00EF3DB0" w:rsidRDefault="0091169D" w:rsidP="0034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EA9A190" w14:textId="77777777" w:rsidR="00B47EB1" w:rsidRPr="00EF3DB0" w:rsidRDefault="00B47EB1" w:rsidP="00B47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EE09C9" w14:textId="77777777" w:rsidR="00E40995" w:rsidRPr="00E40995" w:rsidRDefault="00E40995" w:rsidP="00E40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09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Народні депутати України</w:t>
      </w:r>
    </w:p>
    <w:p w14:paraId="1CFA413C" w14:textId="77777777" w:rsidR="00E40995" w:rsidRPr="00E40995" w:rsidRDefault="00E40995" w:rsidP="00E409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09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Федієнко О.П. та інші</w:t>
      </w:r>
    </w:p>
    <w:p w14:paraId="1CA7BC66" w14:textId="2EAFC3F5" w:rsidR="005204CF" w:rsidRPr="00CD3C4B" w:rsidRDefault="005204CF" w:rsidP="00C9275B">
      <w:pPr>
        <w:spacing w:after="0" w:line="240" w:lineRule="auto"/>
        <w:ind w:left="12049" w:firstLine="1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04CF" w:rsidRPr="00CD3C4B" w:rsidSect="00C9275B">
      <w:pgSz w:w="16838" w:h="11906" w:orient="landscape"/>
      <w:pgMar w:top="709" w:right="850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B1"/>
    <w:rsid w:val="001A3F84"/>
    <w:rsid w:val="002C7803"/>
    <w:rsid w:val="00346BFF"/>
    <w:rsid w:val="003E14D2"/>
    <w:rsid w:val="005204CF"/>
    <w:rsid w:val="005D24A7"/>
    <w:rsid w:val="0076157A"/>
    <w:rsid w:val="00764F51"/>
    <w:rsid w:val="008543CE"/>
    <w:rsid w:val="0091169D"/>
    <w:rsid w:val="009A24AC"/>
    <w:rsid w:val="00B47EB1"/>
    <w:rsid w:val="00C2293F"/>
    <w:rsid w:val="00C9275B"/>
    <w:rsid w:val="00CD3C4B"/>
    <w:rsid w:val="00D46E7E"/>
    <w:rsid w:val="00E24441"/>
    <w:rsid w:val="00E40995"/>
    <w:rsid w:val="00E87A5B"/>
    <w:rsid w:val="00E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DDB9"/>
  <w15:chartTrackingRefBased/>
  <w15:docId w15:val="{158284D0-3955-4418-8AF8-08D3AF0C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EB1"/>
    <w:pPr>
      <w:spacing w:after="200" w:line="276" w:lineRule="auto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B47EB1"/>
  </w:style>
  <w:style w:type="character" w:customStyle="1" w:styleId="rvts0">
    <w:name w:val="rvts0"/>
    <w:basedOn w:val="a0"/>
    <w:rsid w:val="00B47EB1"/>
  </w:style>
  <w:style w:type="paragraph" w:customStyle="1" w:styleId="rvps2">
    <w:name w:val="rvps2"/>
    <w:basedOn w:val="a"/>
    <w:rsid w:val="00B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3">
    <w:name w:val="Table Grid"/>
    <w:basedOn w:val="a1"/>
    <w:uiPriority w:val="39"/>
    <w:rsid w:val="00B47EB1"/>
    <w:pPr>
      <w:spacing w:after="0" w:line="240" w:lineRule="auto"/>
    </w:pPr>
    <w:rPr>
      <w:rFonts w:ascii="Calibri" w:hAnsi="Calibr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B47EB1"/>
  </w:style>
  <w:style w:type="paragraph" w:styleId="a4">
    <w:name w:val="Balloon Text"/>
    <w:basedOn w:val="a"/>
    <w:link w:val="a5"/>
    <w:uiPriority w:val="99"/>
    <w:semiHidden/>
    <w:unhideWhenUsed/>
    <w:rsid w:val="00D46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6E7E"/>
    <w:rPr>
      <w:rFonts w:ascii="Segoe UI" w:hAnsi="Segoe UI" w:cs="Segoe UI"/>
      <w:sz w:val="18"/>
      <w:szCs w:val="18"/>
      <w:lang w:val="ru-RU"/>
    </w:rPr>
  </w:style>
  <w:style w:type="paragraph" w:styleId="a6">
    <w:name w:val="List Paragraph"/>
    <w:basedOn w:val="a"/>
    <w:uiPriority w:val="34"/>
    <w:qFormat/>
    <w:rsid w:val="002C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9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0F1C54-9F34-401D-817C-687C51923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2C4BA-EA78-4A71-86D6-5722146983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4456AD-F0DA-41AC-91EF-47B823D9DD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2394</Words>
  <Characters>1366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2021-02-15T09:58:00Z</dcterms:created>
  <dcterms:modified xsi:type="dcterms:W3CDTF">2021-02-15T09:58:00Z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