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52C4315" w14:textId="77777777" w:rsidR="00BC10B4" w:rsidRPr="003C5F2B" w:rsidRDefault="00BC10B4" w:rsidP="00C1214D">
      <w:pPr>
        <w:jc w:val="center"/>
        <w:rPr>
          <w:b/>
          <w:szCs w:val="28"/>
        </w:rPr>
      </w:pPr>
    </w:p>
    <w:p w14:paraId="179963A0" w14:textId="77777777" w:rsidR="00A70CEB" w:rsidRPr="003C5F2B" w:rsidRDefault="00A70CEB" w:rsidP="00C1214D">
      <w:pPr>
        <w:jc w:val="center"/>
        <w:rPr>
          <w:b/>
          <w:szCs w:val="28"/>
        </w:rPr>
      </w:pPr>
    </w:p>
    <w:p w14:paraId="728FB5AE" w14:textId="6EB69AB5" w:rsidR="00A70CEB" w:rsidRPr="003C5F2B" w:rsidRDefault="00A70CEB" w:rsidP="00C1214D">
      <w:pPr>
        <w:jc w:val="center"/>
        <w:rPr>
          <w:b/>
          <w:szCs w:val="28"/>
        </w:rPr>
      </w:pPr>
    </w:p>
    <w:p w14:paraId="6E5A1121" w14:textId="4EE0EC7A" w:rsidR="00EF04FC" w:rsidRPr="003C5F2B" w:rsidRDefault="00E74FD3" w:rsidP="00C1214D">
      <w:pPr>
        <w:jc w:val="center"/>
        <w:rPr>
          <w:b/>
          <w:szCs w:val="28"/>
        </w:rPr>
      </w:pPr>
      <w:r w:rsidRPr="003C5F2B">
        <w:rPr>
          <w:b/>
          <w:szCs w:val="28"/>
        </w:rPr>
        <w:t xml:space="preserve"> </w:t>
      </w:r>
    </w:p>
    <w:p w14:paraId="4AC84E16" w14:textId="7E277589" w:rsidR="00EF04FC" w:rsidRDefault="00EF04FC" w:rsidP="00C1214D">
      <w:pPr>
        <w:jc w:val="center"/>
        <w:rPr>
          <w:b/>
          <w:szCs w:val="28"/>
        </w:rPr>
      </w:pPr>
    </w:p>
    <w:p w14:paraId="4AD4F50A" w14:textId="77777777" w:rsidR="005262E0" w:rsidRPr="003C5F2B" w:rsidRDefault="005262E0" w:rsidP="00C1214D">
      <w:pPr>
        <w:jc w:val="center"/>
        <w:rPr>
          <w:b/>
          <w:szCs w:val="28"/>
        </w:rPr>
      </w:pPr>
    </w:p>
    <w:p w14:paraId="33DC96A2" w14:textId="77777777" w:rsidR="00EF04FC" w:rsidRPr="003C5F2B" w:rsidRDefault="00EF04FC" w:rsidP="00C1214D">
      <w:pPr>
        <w:jc w:val="center"/>
        <w:rPr>
          <w:b/>
          <w:szCs w:val="28"/>
        </w:rPr>
      </w:pPr>
    </w:p>
    <w:p w14:paraId="059530B0" w14:textId="5A6A8321" w:rsidR="00BC10B4" w:rsidRPr="003C5F2B" w:rsidRDefault="007E50B5" w:rsidP="00C1214D">
      <w:pPr>
        <w:pStyle w:val="af0"/>
        <w:tabs>
          <w:tab w:val="clear" w:pos="4819"/>
          <w:tab w:val="clear" w:pos="9639"/>
        </w:tabs>
        <w:jc w:val="center"/>
        <w:rPr>
          <w:b/>
          <w:bCs/>
          <w:szCs w:val="28"/>
        </w:rPr>
      </w:pPr>
      <w:r w:rsidRPr="003C5F2B">
        <w:rPr>
          <w:b/>
          <w:bCs/>
          <w:szCs w:val="28"/>
        </w:rPr>
        <w:t>ВИСНОВОК</w:t>
      </w:r>
    </w:p>
    <w:p w14:paraId="5436AF82" w14:textId="77777777" w:rsidR="00EF04FC" w:rsidRPr="003C5F2B" w:rsidRDefault="007E50B5" w:rsidP="00EF04FC">
      <w:pPr>
        <w:widowControl w:val="0"/>
        <w:jc w:val="center"/>
        <w:rPr>
          <w:b/>
          <w:bCs/>
          <w:szCs w:val="28"/>
        </w:rPr>
      </w:pPr>
      <w:r w:rsidRPr="003C5F2B">
        <w:rPr>
          <w:b/>
          <w:bCs/>
          <w:szCs w:val="28"/>
        </w:rPr>
        <w:t>на проект Закону України</w:t>
      </w:r>
      <w:r w:rsidR="00EF04FC" w:rsidRPr="003C5F2B">
        <w:rPr>
          <w:b/>
          <w:bCs/>
          <w:szCs w:val="28"/>
        </w:rPr>
        <w:t xml:space="preserve"> </w:t>
      </w:r>
    </w:p>
    <w:p w14:paraId="26B31989" w14:textId="04420706" w:rsidR="00EF04FC" w:rsidRPr="003C5F2B" w:rsidRDefault="007E50B5" w:rsidP="00EF04FC">
      <w:pPr>
        <w:widowControl w:val="0"/>
        <w:jc w:val="center"/>
        <w:rPr>
          <w:b/>
          <w:bCs/>
          <w:szCs w:val="28"/>
        </w:rPr>
      </w:pPr>
      <w:r w:rsidRPr="003C5F2B">
        <w:rPr>
          <w:b/>
          <w:bCs/>
          <w:szCs w:val="28"/>
        </w:rPr>
        <w:t>«</w:t>
      </w:r>
      <w:r w:rsidR="00C1214D" w:rsidRPr="003C5F2B">
        <w:rPr>
          <w:b/>
          <w:bCs/>
          <w:szCs w:val="28"/>
        </w:rPr>
        <w:t>Про</w:t>
      </w:r>
      <w:r w:rsidR="00265027" w:rsidRPr="003C5F2B">
        <w:rPr>
          <w:b/>
          <w:bCs/>
          <w:szCs w:val="28"/>
        </w:rPr>
        <w:t xml:space="preserve"> </w:t>
      </w:r>
      <w:r w:rsidR="00402211" w:rsidRPr="003C5F2B">
        <w:rPr>
          <w:b/>
          <w:bCs/>
          <w:szCs w:val="28"/>
        </w:rPr>
        <w:t>внесення змін до</w:t>
      </w:r>
      <w:r w:rsidR="00EF04FC" w:rsidRPr="003C5F2B">
        <w:rPr>
          <w:b/>
          <w:bCs/>
          <w:szCs w:val="28"/>
        </w:rPr>
        <w:t xml:space="preserve"> </w:t>
      </w:r>
      <w:r w:rsidR="00402211" w:rsidRPr="003C5F2B">
        <w:rPr>
          <w:b/>
          <w:bCs/>
          <w:szCs w:val="28"/>
        </w:rPr>
        <w:t xml:space="preserve">Закону України «Про фізичну </w:t>
      </w:r>
    </w:p>
    <w:p w14:paraId="2F482198" w14:textId="4ECCED29" w:rsidR="00EF04FC" w:rsidRPr="003C5F2B" w:rsidRDefault="00402211" w:rsidP="00EF04FC">
      <w:pPr>
        <w:widowControl w:val="0"/>
        <w:jc w:val="center"/>
        <w:rPr>
          <w:b/>
          <w:bCs/>
          <w:szCs w:val="28"/>
        </w:rPr>
      </w:pPr>
      <w:r w:rsidRPr="003C5F2B">
        <w:rPr>
          <w:b/>
          <w:bCs/>
          <w:szCs w:val="28"/>
        </w:rPr>
        <w:t>культуру і спорт»</w:t>
      </w:r>
      <w:r w:rsidR="00EF04FC" w:rsidRPr="003C5F2B">
        <w:rPr>
          <w:b/>
          <w:bCs/>
          <w:szCs w:val="28"/>
        </w:rPr>
        <w:t xml:space="preserve"> </w:t>
      </w:r>
      <w:r w:rsidRPr="003C5F2B">
        <w:rPr>
          <w:b/>
          <w:bCs/>
          <w:szCs w:val="28"/>
        </w:rPr>
        <w:t xml:space="preserve">(щодо впорядкування діяльності спортивних </w:t>
      </w:r>
    </w:p>
    <w:p w14:paraId="47797673" w14:textId="2BC49300" w:rsidR="00BC10B4" w:rsidRPr="003C5F2B" w:rsidRDefault="00402211" w:rsidP="00EF04FC">
      <w:pPr>
        <w:widowControl w:val="0"/>
        <w:jc w:val="center"/>
        <w:rPr>
          <w:b/>
          <w:szCs w:val="28"/>
        </w:rPr>
      </w:pPr>
      <w:r w:rsidRPr="003C5F2B">
        <w:rPr>
          <w:b/>
          <w:bCs/>
          <w:szCs w:val="28"/>
        </w:rPr>
        <w:t>клубів</w:t>
      </w:r>
      <w:r w:rsidR="00EF04FC" w:rsidRPr="003C5F2B">
        <w:rPr>
          <w:b/>
          <w:bCs/>
          <w:szCs w:val="28"/>
        </w:rPr>
        <w:t xml:space="preserve"> </w:t>
      </w:r>
      <w:r w:rsidRPr="003C5F2B">
        <w:rPr>
          <w:b/>
          <w:bCs/>
          <w:szCs w:val="28"/>
        </w:rPr>
        <w:t>і спортивних федерацій та уточнення деяких положень)</w:t>
      </w:r>
      <w:r w:rsidR="007E50B5" w:rsidRPr="003C5F2B">
        <w:rPr>
          <w:b/>
          <w:szCs w:val="28"/>
        </w:rPr>
        <w:t>»</w:t>
      </w:r>
    </w:p>
    <w:p w14:paraId="19C2018E" w14:textId="77777777" w:rsidR="00BC10B4" w:rsidRPr="003C5F2B" w:rsidRDefault="00BC10B4" w:rsidP="00402211">
      <w:pPr>
        <w:pStyle w:val="4"/>
        <w:keepNext w:val="0"/>
        <w:keepLines w:val="0"/>
        <w:widowControl w:val="0"/>
        <w:numPr>
          <w:ilvl w:val="3"/>
          <w:numId w:val="2"/>
        </w:numPr>
        <w:suppressAutoHyphens w:val="0"/>
        <w:overflowPunct w:val="0"/>
        <w:spacing w:before="0" w:after="0" w:line="240" w:lineRule="auto"/>
        <w:ind w:firstLine="680"/>
        <w:jc w:val="both"/>
        <w:rPr>
          <w:b w:val="0"/>
          <w:sz w:val="28"/>
          <w:szCs w:val="28"/>
          <w:lang w:eastAsia="en-US"/>
        </w:rPr>
      </w:pPr>
    </w:p>
    <w:p w14:paraId="63BC626B" w14:textId="4D63AC17" w:rsidR="00C1214D" w:rsidRPr="003C5F2B" w:rsidRDefault="00180BAA" w:rsidP="00EF04FC">
      <w:pPr>
        <w:pStyle w:val="af5"/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5F2B">
        <w:rPr>
          <w:rFonts w:ascii="Times New Roman" w:hAnsi="Times New Roman" w:cs="Times New Roman"/>
          <w:sz w:val="28"/>
          <w:szCs w:val="28"/>
        </w:rPr>
        <w:t>У</w:t>
      </w:r>
      <w:r w:rsidR="00C1214D" w:rsidRPr="003C5F2B">
        <w:rPr>
          <w:rFonts w:ascii="Times New Roman" w:hAnsi="Times New Roman" w:cs="Times New Roman"/>
          <w:sz w:val="28"/>
          <w:szCs w:val="28"/>
        </w:rPr>
        <w:t xml:space="preserve"> поданому законопроекті </w:t>
      </w:r>
      <w:r w:rsidR="001A7B72" w:rsidRPr="003C5F2B">
        <w:rPr>
          <w:rFonts w:ascii="Times New Roman" w:hAnsi="Times New Roman" w:cs="Times New Roman"/>
          <w:sz w:val="28"/>
          <w:szCs w:val="28"/>
        </w:rPr>
        <w:t xml:space="preserve">пропонується деталізувати напрями діяльності окремих </w:t>
      </w:r>
      <w:r w:rsidR="00896FBE" w:rsidRPr="003C5F2B">
        <w:rPr>
          <w:rFonts w:ascii="Times New Roman" w:hAnsi="Times New Roman" w:cs="Times New Roman"/>
          <w:sz w:val="28"/>
          <w:szCs w:val="28"/>
        </w:rPr>
        <w:t>суб’єктів</w:t>
      </w:r>
      <w:r w:rsidR="000A4FDB" w:rsidRPr="003C5F2B">
        <w:rPr>
          <w:rFonts w:ascii="Times New Roman" w:hAnsi="Times New Roman" w:cs="Times New Roman"/>
          <w:sz w:val="28"/>
          <w:szCs w:val="28"/>
        </w:rPr>
        <w:t xml:space="preserve"> сфери </w:t>
      </w:r>
      <w:r w:rsidR="001A7B72" w:rsidRPr="003C5F2B">
        <w:rPr>
          <w:rFonts w:ascii="Times New Roman" w:hAnsi="Times New Roman" w:cs="Times New Roman"/>
          <w:sz w:val="28"/>
          <w:szCs w:val="28"/>
        </w:rPr>
        <w:t xml:space="preserve">фізичної культури і спорту, </w:t>
      </w:r>
      <w:r w:rsidR="00896FBE" w:rsidRPr="003C5F2B">
        <w:rPr>
          <w:rFonts w:ascii="Times New Roman" w:hAnsi="Times New Roman" w:cs="Times New Roman"/>
          <w:sz w:val="28"/>
          <w:szCs w:val="28"/>
        </w:rPr>
        <w:t>розширити</w:t>
      </w:r>
      <w:r w:rsidR="001A7B72" w:rsidRPr="003C5F2B">
        <w:rPr>
          <w:rFonts w:ascii="Times New Roman" w:hAnsi="Times New Roman" w:cs="Times New Roman"/>
          <w:sz w:val="28"/>
          <w:szCs w:val="28"/>
        </w:rPr>
        <w:t xml:space="preserve"> повноваження спортивних федерацій, а також удосконалити інформаційне</w:t>
      </w:r>
      <w:r w:rsidR="00BF0419" w:rsidRPr="003C5F2B">
        <w:rPr>
          <w:rFonts w:ascii="Times New Roman" w:hAnsi="Times New Roman" w:cs="Times New Roman"/>
          <w:sz w:val="28"/>
          <w:szCs w:val="28"/>
        </w:rPr>
        <w:t xml:space="preserve"> та матеріально-технічне</w:t>
      </w:r>
      <w:r w:rsidR="001A7B72" w:rsidRPr="003C5F2B">
        <w:rPr>
          <w:rFonts w:ascii="Times New Roman" w:hAnsi="Times New Roman" w:cs="Times New Roman"/>
          <w:sz w:val="28"/>
          <w:szCs w:val="28"/>
        </w:rPr>
        <w:t xml:space="preserve"> забезпечення у сфері фізичної культури і спорту.</w:t>
      </w:r>
    </w:p>
    <w:p w14:paraId="04DC5F2B" w14:textId="25E931C6" w:rsidR="0007766A" w:rsidRPr="003C5F2B" w:rsidRDefault="001A7B72" w:rsidP="00EF04FC">
      <w:pPr>
        <w:pStyle w:val="af5"/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5F2B">
        <w:rPr>
          <w:rFonts w:ascii="Times New Roman" w:hAnsi="Times New Roman" w:cs="Times New Roman"/>
          <w:sz w:val="28"/>
          <w:szCs w:val="28"/>
        </w:rPr>
        <w:t>Як зазначено в п. 8 пояснювальної записки до законопроекту, його реалізація дозволить на законодавчому рівні врегулювати повноваження окремих центральних органів виконавчої влади, а також впровадити сучасну модель взаємовідносин між суб’єктами сфери фізичної культури і спорту.</w:t>
      </w:r>
    </w:p>
    <w:p w14:paraId="31C98EAB" w14:textId="1DB8CFBF" w:rsidR="00180BAA" w:rsidRPr="00CB24BD" w:rsidRDefault="00180BAA" w:rsidP="00180BAA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3C5F2B">
        <w:rPr>
          <w:szCs w:val="28"/>
        </w:rPr>
        <w:t xml:space="preserve">Законопроект на момент підготовки висновку не включений до Плану законопроектної роботи </w:t>
      </w:r>
      <w:r w:rsidRPr="00CB24BD">
        <w:rPr>
          <w:szCs w:val="28"/>
        </w:rPr>
        <w:t>Верховної Ради України на 2021 рік, затвердженого постановою Верховної Ради України від 02.02.2021 № 1165-ІХ.</w:t>
      </w:r>
      <w:r w:rsidR="003C5F2B" w:rsidRPr="00CB24BD">
        <w:rPr>
          <w:szCs w:val="28"/>
        </w:rPr>
        <w:t xml:space="preserve"> </w:t>
      </w:r>
      <w:r w:rsidR="00C15E0E" w:rsidRPr="00CB24BD">
        <w:rPr>
          <w:szCs w:val="28"/>
        </w:rPr>
        <w:t>Разом з тим, зазначимо, що до вказаного Плану включений проект Закону про внесення змін до Закону України «Про фізичну культуру і спорт»</w:t>
      </w:r>
      <w:r w:rsidR="00CB24BD" w:rsidRPr="00CB24BD">
        <w:rPr>
          <w:szCs w:val="28"/>
        </w:rPr>
        <w:t xml:space="preserve"> (п. 266)</w:t>
      </w:r>
      <w:r w:rsidR="00C15E0E" w:rsidRPr="00CB24BD">
        <w:rPr>
          <w:szCs w:val="28"/>
        </w:rPr>
        <w:t>, очікуваними результатами від прийняття якого визначені «унормування діяльності шкіл вищої спортивної майстерності, центрів олімпійської підготовки. Реорганізація шкіл вищої спортивної майстерності у центри олімпійської підготовки з метою підготовки спортсменів для національних збірних команд України з олімпійських видів спорту. Утворення на базі цих закладів комунальних центрів олімпійської підготовки та залучення на контрактній основі висококваліфікованих тренерів, які здійснюватимуть підготовку конкретних спортсменів і щорічно відповідатимуть за результат діяльності. Покращення ефективності діяльності відповідних закладів. Унормування діяльності спортивних федера</w:t>
      </w:r>
      <w:r w:rsidR="00CB24BD" w:rsidRPr="00CB24BD">
        <w:rPr>
          <w:szCs w:val="28"/>
        </w:rPr>
        <w:t>цій.</w:t>
      </w:r>
      <w:r w:rsidR="00CB24BD">
        <w:rPr>
          <w:szCs w:val="28"/>
        </w:rPr>
        <w:t xml:space="preserve"> </w:t>
      </w:r>
      <w:r w:rsidR="00C15E0E" w:rsidRPr="00CB24BD">
        <w:rPr>
          <w:szCs w:val="28"/>
        </w:rPr>
        <w:t xml:space="preserve">Перехід до Європейської моделі автономії у спорті, яка передбачає делегування частини функцій управління спортом національним спортивним федераціям і відмову центрального органу виконавчої влади від окремих, невластивих для нього, функцій. Партнерські засади взаємодії між державним сектором і інститутами громадянського суспільства збільшуватимуть привабливість спорту для спонсорів та дозволять залучити недержавне фінансування та інвестиції у спорт, створити систему прозорої діяльності всеукраїнських спортивних федерацій, розробляти власні концепції розвитку спорту в умовах децентралізації влади та створити освітні спортивні програми. </w:t>
      </w:r>
      <w:r w:rsidR="00C15E0E" w:rsidRPr="00CB24BD">
        <w:rPr>
          <w:szCs w:val="28"/>
        </w:rPr>
        <w:lastRenderedPageBreak/>
        <w:t xml:space="preserve">Унормування діяльності спортивних клубів», відповідальним – </w:t>
      </w:r>
      <w:r w:rsidR="00CB24BD" w:rsidRPr="00CB24BD">
        <w:rPr>
          <w:szCs w:val="28"/>
        </w:rPr>
        <w:t>Міністерство молоді та спорту України</w:t>
      </w:r>
      <w:r w:rsidR="00C15E0E" w:rsidRPr="00CB24BD">
        <w:rPr>
          <w:szCs w:val="28"/>
        </w:rPr>
        <w:t>, строком подання – вересень 2021 року.</w:t>
      </w:r>
    </w:p>
    <w:p w14:paraId="3AE532FE" w14:textId="1731E5F2" w:rsidR="00D93F6B" w:rsidRPr="003C5F2B" w:rsidRDefault="001A7B72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CB24BD">
        <w:rPr>
          <w:szCs w:val="28"/>
        </w:rPr>
        <w:t>Головне управління за результатами</w:t>
      </w:r>
      <w:r w:rsidR="000A4FDB" w:rsidRPr="00CB24BD">
        <w:rPr>
          <w:szCs w:val="28"/>
        </w:rPr>
        <w:t xml:space="preserve"> розгляду</w:t>
      </w:r>
      <w:r w:rsidRPr="00CB24BD">
        <w:rPr>
          <w:szCs w:val="28"/>
        </w:rPr>
        <w:t xml:space="preserve"> поданого проекту</w:t>
      </w:r>
      <w:r w:rsidRPr="003C5F2B">
        <w:rPr>
          <w:szCs w:val="28"/>
        </w:rPr>
        <w:t xml:space="preserve"> висловлює щодо нього такі </w:t>
      </w:r>
      <w:r w:rsidR="00180BAA" w:rsidRPr="003C5F2B">
        <w:rPr>
          <w:szCs w:val="28"/>
        </w:rPr>
        <w:t>зауваження</w:t>
      </w:r>
      <w:r w:rsidRPr="003C5F2B">
        <w:rPr>
          <w:szCs w:val="28"/>
        </w:rPr>
        <w:t>.</w:t>
      </w:r>
    </w:p>
    <w:p w14:paraId="3094ABE1" w14:textId="2E848945" w:rsidR="00B212A9" w:rsidRPr="003C5F2B" w:rsidRDefault="00B212A9" w:rsidP="00B212A9">
      <w:pPr>
        <w:suppressAutoHyphens w:val="0"/>
        <w:ind w:firstLine="709"/>
        <w:jc w:val="both"/>
        <w:rPr>
          <w:rFonts w:eastAsia="Times New Roman"/>
          <w:szCs w:val="28"/>
        </w:rPr>
      </w:pPr>
      <w:r w:rsidRPr="003C5F2B">
        <w:rPr>
          <w:rFonts w:eastAsia="Times New Roman"/>
          <w:b/>
          <w:szCs w:val="28"/>
        </w:rPr>
        <w:t xml:space="preserve">1. </w:t>
      </w:r>
      <w:r w:rsidRPr="003C5F2B">
        <w:rPr>
          <w:rFonts w:eastAsia="Times New Roman"/>
          <w:szCs w:val="28"/>
        </w:rPr>
        <w:t xml:space="preserve">Звертаємо увагу на те, що деякі положення законопроекту не відповідають принципу правової визначеності. Відповідно до правової позиції Конституційного Суду України принцип правової визначеності вимагає чіткості, </w:t>
      </w:r>
      <w:r w:rsidRPr="003C5F2B">
        <w:rPr>
          <w:rFonts w:eastAsia="Times New Roman"/>
          <w:i/>
          <w:szCs w:val="28"/>
        </w:rPr>
        <w:t>зрозумілості й однозначності</w:t>
      </w:r>
      <w:r w:rsidRPr="003C5F2B">
        <w:rPr>
          <w:rFonts w:eastAsia="Times New Roman"/>
          <w:szCs w:val="28"/>
        </w:rPr>
        <w:t xml:space="preserve"> правових норм, зокрема, їх </w:t>
      </w:r>
      <w:r w:rsidRPr="003C5F2B">
        <w:rPr>
          <w:rFonts w:eastAsia="Times New Roman"/>
          <w:i/>
          <w:szCs w:val="28"/>
        </w:rPr>
        <w:t>передбачуваності</w:t>
      </w:r>
      <w:r w:rsidRPr="003C5F2B">
        <w:rPr>
          <w:rFonts w:eastAsia="Times New Roman"/>
          <w:szCs w:val="28"/>
        </w:rPr>
        <w:t xml:space="preserve"> (прогнозованості) та стабільності (</w:t>
      </w:r>
      <w:proofErr w:type="spellStart"/>
      <w:r w:rsidRPr="003C5F2B">
        <w:rPr>
          <w:rFonts w:eastAsia="Times New Roman"/>
          <w:szCs w:val="28"/>
        </w:rPr>
        <w:t>абз</w:t>
      </w:r>
      <w:proofErr w:type="spellEnd"/>
      <w:r w:rsidRPr="003C5F2B">
        <w:rPr>
          <w:rFonts w:eastAsia="Times New Roman"/>
          <w:szCs w:val="28"/>
        </w:rPr>
        <w:t>. 6 п. 2.1 мотивувальної частини Рішення Великої палати Конституційного Суду України від 20.12.2017 № 2-р/2017), що в деяких новелах законопроекту не простежується.</w:t>
      </w:r>
    </w:p>
    <w:p w14:paraId="011E35D7" w14:textId="250371E0" w:rsidR="00B212A9" w:rsidRPr="00CB24BD" w:rsidRDefault="00B212A9" w:rsidP="00B212A9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3C5F2B">
        <w:rPr>
          <w:rFonts w:eastAsia="Times New Roman"/>
          <w:szCs w:val="28"/>
        </w:rPr>
        <w:t>1.1</w:t>
      </w:r>
      <w:r w:rsidRPr="003C5F2B">
        <w:rPr>
          <w:szCs w:val="28"/>
        </w:rPr>
        <w:t xml:space="preserve">. Не узгоджується з принципом правової визначеності новела ст. 6 Закону </w:t>
      </w:r>
      <w:r w:rsidR="00EF0FC5" w:rsidRPr="003C5F2B">
        <w:rPr>
          <w:szCs w:val="28"/>
        </w:rPr>
        <w:t xml:space="preserve">України «Про фізичну культуру і спорт» (далі – Закон) </w:t>
      </w:r>
      <w:r w:rsidRPr="003C5F2B">
        <w:rPr>
          <w:szCs w:val="28"/>
        </w:rPr>
        <w:t xml:space="preserve">в редакції законопроекту, </w:t>
      </w:r>
      <w:r w:rsidRPr="00CB24BD">
        <w:rPr>
          <w:szCs w:val="28"/>
        </w:rPr>
        <w:t xml:space="preserve">відповідно до якої «центральний орган виконавчої влади, що забезпечує формування та реалізує державну політику у сфері фізичної культури і спорту … визначає </w:t>
      </w:r>
      <w:r w:rsidRPr="00CB24BD">
        <w:rPr>
          <w:i/>
          <w:szCs w:val="28"/>
        </w:rPr>
        <w:t>пріоритетність</w:t>
      </w:r>
      <w:r w:rsidRPr="00CB24BD">
        <w:rPr>
          <w:szCs w:val="28"/>
        </w:rPr>
        <w:t xml:space="preserve"> видів спорту, визнаних в Україні, за </w:t>
      </w:r>
      <w:r w:rsidRPr="00CB24BD">
        <w:rPr>
          <w:i/>
          <w:szCs w:val="28"/>
        </w:rPr>
        <w:t>встановленими критеріями</w:t>
      </w:r>
      <w:r w:rsidRPr="00CB24BD">
        <w:rPr>
          <w:szCs w:val="28"/>
        </w:rPr>
        <w:t>»</w:t>
      </w:r>
      <w:r w:rsidR="00D722C3" w:rsidRPr="00CB24BD">
        <w:rPr>
          <w:szCs w:val="28"/>
        </w:rPr>
        <w:t>.</w:t>
      </w:r>
      <w:r w:rsidRPr="00CB24BD">
        <w:rPr>
          <w:szCs w:val="28"/>
        </w:rPr>
        <w:t xml:space="preserve"> Адже належні механізми </w:t>
      </w:r>
      <w:r w:rsidR="00D722C3" w:rsidRPr="00CB24BD">
        <w:rPr>
          <w:szCs w:val="28"/>
        </w:rPr>
        <w:t xml:space="preserve">визначення пріоритетності </w:t>
      </w:r>
      <w:r w:rsidRPr="00CB24BD">
        <w:rPr>
          <w:szCs w:val="28"/>
        </w:rPr>
        <w:t xml:space="preserve">та відповідних критеріїв не передбачені </w:t>
      </w:r>
      <w:r w:rsidR="003C5F2B" w:rsidRPr="00CB24BD">
        <w:rPr>
          <w:szCs w:val="28"/>
        </w:rPr>
        <w:t>як</w:t>
      </w:r>
      <w:r w:rsidRPr="00CB24BD">
        <w:rPr>
          <w:szCs w:val="28"/>
        </w:rPr>
        <w:t xml:space="preserve"> у чинній редакції Закону, </w:t>
      </w:r>
      <w:r w:rsidR="003C5F2B" w:rsidRPr="00CB24BD">
        <w:rPr>
          <w:szCs w:val="28"/>
        </w:rPr>
        <w:t xml:space="preserve">так і </w:t>
      </w:r>
      <w:r w:rsidR="00D722C3" w:rsidRPr="00CB24BD">
        <w:rPr>
          <w:szCs w:val="28"/>
        </w:rPr>
        <w:t xml:space="preserve">в законопроекті. </w:t>
      </w:r>
    </w:p>
    <w:p w14:paraId="7F041786" w14:textId="56F85824" w:rsidR="00B212A9" w:rsidRPr="003C5F2B" w:rsidRDefault="00B212A9" w:rsidP="00B212A9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CB24BD">
        <w:rPr>
          <w:szCs w:val="28"/>
        </w:rPr>
        <w:t>1.2. Навряд чи можна погодитись із запропонованим формулюванням</w:t>
      </w:r>
      <w:r w:rsidR="00D722C3" w:rsidRPr="00CB24BD">
        <w:rPr>
          <w:szCs w:val="28"/>
        </w:rPr>
        <w:t xml:space="preserve"> законопроекту про те, що «центральний орган виконавчої</w:t>
      </w:r>
      <w:r w:rsidR="00D722C3" w:rsidRPr="003C5F2B">
        <w:rPr>
          <w:szCs w:val="28"/>
        </w:rPr>
        <w:t xml:space="preserve"> влади, що забезпечує формування та реалізує державну політику у сфері фізичної культури і спорту … </w:t>
      </w:r>
      <w:r w:rsidRPr="003C5F2B">
        <w:rPr>
          <w:szCs w:val="28"/>
        </w:rPr>
        <w:t>бере участь у формуванні та реалізації антикорупційної політики у сфері фізичної культури і спорту, зокрема в частині протидії</w:t>
      </w:r>
      <w:r w:rsidRPr="003C5F2B">
        <w:rPr>
          <w:i/>
          <w:szCs w:val="28"/>
        </w:rPr>
        <w:t xml:space="preserve"> маніпулюванням </w:t>
      </w:r>
      <w:r w:rsidRPr="003C5F2B">
        <w:rPr>
          <w:szCs w:val="28"/>
        </w:rPr>
        <w:t xml:space="preserve">спортивними змаганнями та </w:t>
      </w:r>
      <w:r w:rsidRPr="003C5F2B">
        <w:rPr>
          <w:i/>
          <w:szCs w:val="28"/>
        </w:rPr>
        <w:t xml:space="preserve">договірними </w:t>
      </w:r>
      <w:r w:rsidRPr="003C5F2B">
        <w:rPr>
          <w:szCs w:val="28"/>
        </w:rPr>
        <w:t xml:space="preserve">матчами» (ст. 6 </w:t>
      </w:r>
      <w:r w:rsidR="00D722C3" w:rsidRPr="003C5F2B">
        <w:rPr>
          <w:szCs w:val="28"/>
        </w:rPr>
        <w:t xml:space="preserve">Закону </w:t>
      </w:r>
      <w:r w:rsidRPr="003C5F2B">
        <w:rPr>
          <w:szCs w:val="28"/>
        </w:rPr>
        <w:t>в новій редакції). Є незрозумілим, що саме мається на увазі під «</w:t>
      </w:r>
      <w:r w:rsidRPr="003C5F2B">
        <w:rPr>
          <w:iCs/>
          <w:szCs w:val="28"/>
        </w:rPr>
        <w:t>маніпулюванням</w:t>
      </w:r>
      <w:r w:rsidRPr="003C5F2B">
        <w:rPr>
          <w:szCs w:val="28"/>
        </w:rPr>
        <w:t xml:space="preserve"> договірними </w:t>
      </w:r>
      <w:r w:rsidRPr="003C5F2B">
        <w:rPr>
          <w:iCs/>
          <w:szCs w:val="28"/>
        </w:rPr>
        <w:t>матчами</w:t>
      </w:r>
      <w:r w:rsidRPr="003C5F2B">
        <w:rPr>
          <w:szCs w:val="28"/>
        </w:rPr>
        <w:t>».</w:t>
      </w:r>
    </w:p>
    <w:p w14:paraId="5FE73C50" w14:textId="16925DDA" w:rsidR="00D21115" w:rsidRPr="00CB24BD" w:rsidRDefault="00D21115" w:rsidP="00D21115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3C5F2B">
        <w:rPr>
          <w:szCs w:val="28"/>
        </w:rPr>
        <w:t>1.3. Не узгоджується з принципом правової визначеності запропонована новела ст. 20 Закону в новій редакції про те, що «п</w:t>
      </w:r>
      <w:r w:rsidRPr="003C5F2B">
        <w:rPr>
          <w:bCs/>
          <w:szCs w:val="28"/>
          <w:lang w:eastAsia="uk-UA"/>
        </w:rPr>
        <w:t xml:space="preserve">ід час укладання договору про співпрацю між </w:t>
      </w:r>
      <w:r w:rsidRPr="003C5F2B">
        <w:rPr>
          <w:bCs/>
          <w:i/>
          <w:szCs w:val="28"/>
          <w:lang w:eastAsia="uk-UA"/>
        </w:rPr>
        <w:t>всеукраїнською спортивною федерацією</w:t>
      </w:r>
      <w:r w:rsidRPr="003C5F2B">
        <w:rPr>
          <w:bCs/>
          <w:szCs w:val="28"/>
          <w:lang w:eastAsia="uk-UA"/>
        </w:rPr>
        <w:t xml:space="preserve"> та центральним органом виконавчої влади</w:t>
      </w:r>
      <w:r w:rsidRPr="003C5F2B">
        <w:rPr>
          <w:bCs/>
          <w:szCs w:val="28"/>
        </w:rPr>
        <w:t>, що забезпечує формування та реалізує державну політику</w:t>
      </w:r>
      <w:r w:rsidRPr="003C5F2B">
        <w:rPr>
          <w:bCs/>
          <w:szCs w:val="28"/>
          <w:lang w:eastAsia="uk-UA"/>
        </w:rPr>
        <w:t xml:space="preserve"> у сфері фізичної культури і спорту, визначаються </w:t>
      </w:r>
      <w:r w:rsidRPr="003C5F2B">
        <w:rPr>
          <w:bCs/>
          <w:i/>
          <w:szCs w:val="28"/>
          <w:lang w:eastAsia="uk-UA"/>
        </w:rPr>
        <w:t>обсяги покриття всеукраїнською спо</w:t>
      </w:r>
      <w:r w:rsidRPr="00CB24BD">
        <w:rPr>
          <w:bCs/>
          <w:i/>
          <w:szCs w:val="28"/>
          <w:lang w:eastAsia="uk-UA"/>
        </w:rPr>
        <w:t>ртивною федерацією власними коштами ризиків, пов’язаних з виконанням взятих на себе зобов’язань»</w:t>
      </w:r>
      <w:r w:rsidRPr="00CB24BD">
        <w:rPr>
          <w:bCs/>
          <w:szCs w:val="28"/>
          <w:lang w:eastAsia="uk-UA"/>
        </w:rPr>
        <w:t>.</w:t>
      </w:r>
    </w:p>
    <w:p w14:paraId="4501AFCA" w14:textId="0F5DEABA" w:rsidR="00D21115" w:rsidRPr="003C5F2B" w:rsidRDefault="00D21115" w:rsidP="00D21115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CB24BD">
        <w:rPr>
          <w:szCs w:val="28"/>
        </w:rPr>
        <w:t>По-перше, незрозуміло, що саме мається на увазі під відповідними ризиками. По-друге, попередньо в проекті зазначалось про укладання відповідних договорів виключно з</w:t>
      </w:r>
      <w:r w:rsidR="007A1DC7" w:rsidRPr="00CB24BD">
        <w:rPr>
          <w:szCs w:val="28"/>
        </w:rPr>
        <w:t>і</w:t>
      </w:r>
      <w:r w:rsidR="00D722C3" w:rsidRPr="00CB24BD">
        <w:rPr>
          <w:szCs w:val="28"/>
        </w:rPr>
        <w:t xml:space="preserve"> </w:t>
      </w:r>
      <w:r w:rsidRPr="00CB24BD">
        <w:rPr>
          <w:szCs w:val="28"/>
        </w:rPr>
        <w:t>спортивними федераціями</w:t>
      </w:r>
      <w:r w:rsidR="00D722C3" w:rsidRPr="00CB24BD">
        <w:rPr>
          <w:szCs w:val="28"/>
        </w:rPr>
        <w:t xml:space="preserve">, яким надано статус національних. </w:t>
      </w:r>
      <w:r w:rsidRPr="00CB24BD">
        <w:rPr>
          <w:szCs w:val="28"/>
        </w:rPr>
        <w:t xml:space="preserve">По-третє, зазначена новела потребує </w:t>
      </w:r>
      <w:r w:rsidR="00D722C3" w:rsidRPr="00CB24BD">
        <w:rPr>
          <w:szCs w:val="28"/>
        </w:rPr>
        <w:t xml:space="preserve">додаткового </w:t>
      </w:r>
      <w:r w:rsidRPr="00CB24BD">
        <w:rPr>
          <w:szCs w:val="28"/>
        </w:rPr>
        <w:t xml:space="preserve"> обґрунтування, адже нею фактично впроваджуватимуться додаткові (фінансові) вимоги до відповідної спортивної федерації</w:t>
      </w:r>
      <w:r w:rsidRPr="003C5F2B">
        <w:rPr>
          <w:szCs w:val="28"/>
        </w:rPr>
        <w:t xml:space="preserve"> в контексті набуття нею статусу національної та реалізації права на державну підтримку.</w:t>
      </w:r>
    </w:p>
    <w:p w14:paraId="207138A2" w14:textId="1DB8CF1A" w:rsidR="00D21115" w:rsidRPr="003C5F2B" w:rsidRDefault="00D21115" w:rsidP="00D21115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3C5F2B">
        <w:rPr>
          <w:bCs/>
          <w:szCs w:val="28"/>
        </w:rPr>
        <w:t>1.</w:t>
      </w:r>
      <w:r w:rsidR="00D722C3" w:rsidRPr="003C5F2B">
        <w:rPr>
          <w:bCs/>
          <w:szCs w:val="28"/>
        </w:rPr>
        <w:t>4</w:t>
      </w:r>
      <w:r w:rsidRPr="003C5F2B">
        <w:rPr>
          <w:bCs/>
          <w:szCs w:val="28"/>
        </w:rPr>
        <w:t>. У</w:t>
      </w:r>
      <w:r w:rsidRPr="003C5F2B">
        <w:rPr>
          <w:szCs w:val="28"/>
        </w:rPr>
        <w:t xml:space="preserve"> змінах до ст. 23 Закону пропонується передбачити, що Національний олімпійський комітет України «визначає </w:t>
      </w:r>
      <w:r w:rsidRPr="003C5F2B">
        <w:rPr>
          <w:i/>
          <w:szCs w:val="28"/>
        </w:rPr>
        <w:t>належність</w:t>
      </w:r>
      <w:r w:rsidRPr="003C5F2B">
        <w:rPr>
          <w:szCs w:val="28"/>
        </w:rPr>
        <w:t xml:space="preserve"> суб’єкта до олімпійського руху», проте не деталізуються, що саме слід розуміти під такою «належністю». </w:t>
      </w:r>
    </w:p>
    <w:p w14:paraId="612B1A65" w14:textId="055B7893" w:rsidR="00E57F70" w:rsidRPr="003C5F2B" w:rsidRDefault="00E57F70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3C5F2B">
        <w:rPr>
          <w:b/>
          <w:bCs/>
          <w:szCs w:val="28"/>
        </w:rPr>
        <w:lastRenderedPageBreak/>
        <w:t xml:space="preserve">2. </w:t>
      </w:r>
      <w:r w:rsidR="00A112FF" w:rsidRPr="003C5F2B">
        <w:rPr>
          <w:bCs/>
          <w:szCs w:val="28"/>
        </w:rPr>
        <w:t>У</w:t>
      </w:r>
      <w:r w:rsidRPr="003C5F2B">
        <w:rPr>
          <w:szCs w:val="28"/>
        </w:rPr>
        <w:t xml:space="preserve"> проекті пропонується викласти ст. 6 Закону в новій редакції, проте</w:t>
      </w:r>
      <w:r w:rsidR="00BF0419" w:rsidRPr="003C5F2B">
        <w:rPr>
          <w:szCs w:val="28"/>
        </w:rPr>
        <w:t xml:space="preserve"> </w:t>
      </w:r>
      <w:r w:rsidRPr="003C5F2B">
        <w:rPr>
          <w:szCs w:val="28"/>
        </w:rPr>
        <w:t xml:space="preserve">фактично мова йде про </w:t>
      </w:r>
      <w:r w:rsidR="006E051D" w:rsidRPr="003C5F2B">
        <w:rPr>
          <w:szCs w:val="28"/>
        </w:rPr>
        <w:t xml:space="preserve">уточнення </w:t>
      </w:r>
      <w:r w:rsidR="00EF0FC5" w:rsidRPr="003C5F2B">
        <w:rPr>
          <w:szCs w:val="28"/>
        </w:rPr>
        <w:t xml:space="preserve">вже передбачених в чинній редакції </w:t>
      </w:r>
      <w:r w:rsidR="006E051D" w:rsidRPr="003C5F2B">
        <w:rPr>
          <w:szCs w:val="28"/>
        </w:rPr>
        <w:t xml:space="preserve">окремих повноважень </w:t>
      </w:r>
      <w:r w:rsidR="00BF0419" w:rsidRPr="003C5F2B">
        <w:rPr>
          <w:szCs w:val="28"/>
        </w:rPr>
        <w:t xml:space="preserve">відповідного органу державної влади </w:t>
      </w:r>
      <w:r w:rsidR="006E051D" w:rsidRPr="003C5F2B">
        <w:rPr>
          <w:szCs w:val="28"/>
        </w:rPr>
        <w:t xml:space="preserve">та доповнення існуючого переліку </w:t>
      </w:r>
      <w:r w:rsidR="00D722C3" w:rsidRPr="003C5F2B">
        <w:rPr>
          <w:szCs w:val="28"/>
        </w:rPr>
        <w:t xml:space="preserve">декількома </w:t>
      </w:r>
      <w:r w:rsidR="00BF0419" w:rsidRPr="003C5F2B">
        <w:rPr>
          <w:szCs w:val="28"/>
        </w:rPr>
        <w:t>новими</w:t>
      </w:r>
      <w:r w:rsidR="006E051D" w:rsidRPr="003C5F2B">
        <w:rPr>
          <w:szCs w:val="28"/>
        </w:rPr>
        <w:t xml:space="preserve"> абзацами.</w:t>
      </w:r>
    </w:p>
    <w:p w14:paraId="3413673A" w14:textId="77777777" w:rsidR="00760494" w:rsidRPr="003C5F2B" w:rsidRDefault="006E051D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3C5F2B">
        <w:rPr>
          <w:szCs w:val="28"/>
        </w:rPr>
        <w:t xml:space="preserve">2.1. Зокрема, </w:t>
      </w:r>
      <w:r w:rsidR="00170E21" w:rsidRPr="003C5F2B">
        <w:rPr>
          <w:szCs w:val="28"/>
        </w:rPr>
        <w:t>пропонується передбачити</w:t>
      </w:r>
      <w:r w:rsidR="003E1D2E" w:rsidRPr="003C5F2B">
        <w:rPr>
          <w:szCs w:val="28"/>
        </w:rPr>
        <w:t xml:space="preserve"> повноваження, згідно з яким</w:t>
      </w:r>
      <w:r w:rsidR="00A112FF" w:rsidRPr="003C5F2B">
        <w:rPr>
          <w:szCs w:val="28"/>
        </w:rPr>
        <w:t>и</w:t>
      </w:r>
      <w:r w:rsidR="003E1D2E" w:rsidRPr="003C5F2B">
        <w:rPr>
          <w:szCs w:val="28"/>
        </w:rPr>
        <w:t xml:space="preserve"> відповідний центральний орган виконавчої влади «організовує та проводить або </w:t>
      </w:r>
      <w:r w:rsidR="003E1D2E" w:rsidRPr="003C5F2B">
        <w:rPr>
          <w:i/>
          <w:szCs w:val="28"/>
        </w:rPr>
        <w:t>створює умови</w:t>
      </w:r>
      <w:r w:rsidR="003E1D2E" w:rsidRPr="003C5F2B">
        <w:rPr>
          <w:szCs w:val="28"/>
        </w:rPr>
        <w:t xml:space="preserve"> для організації та проведення чемпіонатів України з видів спорту, визнаних в Україні, у тому числі серед осіб з інвалідністю, інших всеукраїнських та міжнародних спортивних заходів в Україні, забезпечення участі національних збірних команд у міжнародних змаганнях». </w:t>
      </w:r>
    </w:p>
    <w:p w14:paraId="25A618B5" w14:textId="4CAC3EEC" w:rsidR="003E1D2E" w:rsidRPr="00CB24BD" w:rsidRDefault="00CB24BD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>
        <w:rPr>
          <w:szCs w:val="28"/>
        </w:rPr>
        <w:t>І</w:t>
      </w:r>
      <w:r w:rsidR="00723553" w:rsidRPr="003C5F2B">
        <w:rPr>
          <w:szCs w:val="28"/>
        </w:rPr>
        <w:t>з запропонованої редакції незрозуміло, що саме мається на увазі під «створенням умов».</w:t>
      </w:r>
      <w:r w:rsidR="00D93BE7" w:rsidRPr="003C5F2B">
        <w:rPr>
          <w:szCs w:val="28"/>
        </w:rPr>
        <w:t xml:space="preserve"> Неможливість однозначного розуміння запропонованих новел може призвести до ускладнень у </w:t>
      </w:r>
      <w:r w:rsidR="00D93BE7" w:rsidRPr="00CB24BD">
        <w:rPr>
          <w:szCs w:val="28"/>
        </w:rPr>
        <w:t>подальшому правозастосуванні.</w:t>
      </w:r>
    </w:p>
    <w:p w14:paraId="5D4F4F3A" w14:textId="721F65FD" w:rsidR="004479FC" w:rsidRPr="00CB24BD" w:rsidRDefault="001C240F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CB24BD">
        <w:rPr>
          <w:szCs w:val="28"/>
        </w:rPr>
        <w:t>2.</w:t>
      </w:r>
      <w:r w:rsidR="00D21115" w:rsidRPr="00CB24BD">
        <w:rPr>
          <w:szCs w:val="28"/>
        </w:rPr>
        <w:t>2</w:t>
      </w:r>
      <w:r w:rsidRPr="00CB24BD">
        <w:rPr>
          <w:szCs w:val="28"/>
        </w:rPr>
        <w:t xml:space="preserve">. </w:t>
      </w:r>
      <w:r w:rsidR="00D722C3" w:rsidRPr="00CB24BD">
        <w:rPr>
          <w:szCs w:val="28"/>
        </w:rPr>
        <w:t>У</w:t>
      </w:r>
      <w:r w:rsidR="005528FF" w:rsidRPr="00CB24BD">
        <w:rPr>
          <w:szCs w:val="28"/>
        </w:rPr>
        <w:t xml:space="preserve"> новій редакції ст. 6 Закону </w:t>
      </w:r>
      <w:r w:rsidR="00D722C3" w:rsidRPr="00CB24BD">
        <w:rPr>
          <w:szCs w:val="28"/>
        </w:rPr>
        <w:t>зазначається</w:t>
      </w:r>
      <w:r w:rsidRPr="00CB24BD">
        <w:rPr>
          <w:szCs w:val="28"/>
        </w:rPr>
        <w:t xml:space="preserve"> </w:t>
      </w:r>
      <w:r w:rsidR="007A1DC7" w:rsidRPr="00CB24BD">
        <w:rPr>
          <w:szCs w:val="28"/>
        </w:rPr>
        <w:t xml:space="preserve">про </w:t>
      </w:r>
      <w:r w:rsidRPr="00CB24BD">
        <w:rPr>
          <w:i/>
          <w:szCs w:val="28"/>
        </w:rPr>
        <w:t>Національн</w:t>
      </w:r>
      <w:r w:rsidR="007A1DC7" w:rsidRPr="00CB24BD">
        <w:rPr>
          <w:i/>
          <w:szCs w:val="28"/>
        </w:rPr>
        <w:t>у</w:t>
      </w:r>
      <w:r w:rsidRPr="00CB24BD">
        <w:rPr>
          <w:i/>
          <w:szCs w:val="28"/>
        </w:rPr>
        <w:t xml:space="preserve"> платформ</w:t>
      </w:r>
      <w:r w:rsidR="007A1DC7" w:rsidRPr="00CB24BD">
        <w:rPr>
          <w:i/>
          <w:szCs w:val="28"/>
        </w:rPr>
        <w:t>у</w:t>
      </w:r>
      <w:r w:rsidRPr="00CB24BD">
        <w:rPr>
          <w:i/>
          <w:szCs w:val="28"/>
        </w:rPr>
        <w:t xml:space="preserve"> із запобігання маніпулюванню спортивними змаганнями</w:t>
      </w:r>
      <w:r w:rsidRPr="00CB24BD">
        <w:rPr>
          <w:szCs w:val="28"/>
        </w:rPr>
        <w:t xml:space="preserve">, проте далі </w:t>
      </w:r>
      <w:r w:rsidR="00D722C3" w:rsidRPr="00CB24BD">
        <w:rPr>
          <w:szCs w:val="28"/>
        </w:rPr>
        <w:t xml:space="preserve">як в </w:t>
      </w:r>
      <w:r w:rsidR="005528FF" w:rsidRPr="00CB24BD">
        <w:rPr>
          <w:szCs w:val="28"/>
        </w:rPr>
        <w:t>проект</w:t>
      </w:r>
      <w:r w:rsidR="00D722C3" w:rsidRPr="00CB24BD">
        <w:rPr>
          <w:szCs w:val="28"/>
        </w:rPr>
        <w:t>і</w:t>
      </w:r>
      <w:r w:rsidR="005528FF" w:rsidRPr="00CB24BD">
        <w:rPr>
          <w:szCs w:val="28"/>
        </w:rPr>
        <w:t xml:space="preserve"> Закону, так і </w:t>
      </w:r>
      <w:r w:rsidR="00D722C3" w:rsidRPr="00CB24BD">
        <w:rPr>
          <w:szCs w:val="28"/>
        </w:rPr>
        <w:t xml:space="preserve">в </w:t>
      </w:r>
      <w:r w:rsidR="005528FF" w:rsidRPr="00CB24BD">
        <w:rPr>
          <w:szCs w:val="28"/>
        </w:rPr>
        <w:t>чинн</w:t>
      </w:r>
      <w:r w:rsidR="00D722C3" w:rsidRPr="00CB24BD">
        <w:rPr>
          <w:szCs w:val="28"/>
        </w:rPr>
        <w:t>ій</w:t>
      </w:r>
      <w:r w:rsidR="005528FF" w:rsidRPr="00CB24BD">
        <w:rPr>
          <w:szCs w:val="28"/>
        </w:rPr>
        <w:t xml:space="preserve"> редакції Закону </w:t>
      </w:r>
      <w:r w:rsidR="00EE44BF" w:rsidRPr="00CB24BD">
        <w:rPr>
          <w:szCs w:val="28"/>
        </w:rPr>
        <w:t>відсутні положення, якими б унормовув</w:t>
      </w:r>
      <w:r w:rsidR="005A2FEE" w:rsidRPr="00CB24BD">
        <w:rPr>
          <w:szCs w:val="28"/>
        </w:rPr>
        <w:t xml:space="preserve">ався порядок </w:t>
      </w:r>
      <w:r w:rsidR="00EE44BF" w:rsidRPr="00CB24BD">
        <w:rPr>
          <w:szCs w:val="28"/>
        </w:rPr>
        <w:t>її створення та функціонування.</w:t>
      </w:r>
    </w:p>
    <w:p w14:paraId="24D3D58B" w14:textId="37DED87E" w:rsidR="004D4377" w:rsidRPr="00CB24BD" w:rsidRDefault="006D32DA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CB24BD">
        <w:rPr>
          <w:b/>
          <w:bCs/>
          <w:szCs w:val="28"/>
        </w:rPr>
        <w:t xml:space="preserve">3. </w:t>
      </w:r>
      <w:r w:rsidR="005528FF" w:rsidRPr="00CB24BD">
        <w:rPr>
          <w:bCs/>
          <w:szCs w:val="28"/>
        </w:rPr>
        <w:t>У</w:t>
      </w:r>
      <w:r w:rsidRPr="00CB24BD">
        <w:rPr>
          <w:szCs w:val="28"/>
        </w:rPr>
        <w:t xml:space="preserve"> змінах до ст. 9 «Спортивні клуби» вбачається сумнівним закріплення на рівні Закону форм роботи у відповідних закладах</w:t>
      </w:r>
      <w:r w:rsidR="006F7D51" w:rsidRPr="00CB24BD">
        <w:rPr>
          <w:szCs w:val="28"/>
        </w:rPr>
        <w:t xml:space="preserve"> (індивідуальні та групові</w:t>
      </w:r>
      <w:r w:rsidR="00950451" w:rsidRPr="00CB24BD">
        <w:rPr>
          <w:szCs w:val="28"/>
        </w:rPr>
        <w:t xml:space="preserve"> тренувальні заняття</w:t>
      </w:r>
      <w:r w:rsidR="006F7D51" w:rsidRPr="00CB24BD">
        <w:rPr>
          <w:szCs w:val="28"/>
        </w:rPr>
        <w:t>)</w:t>
      </w:r>
      <w:r w:rsidRPr="00CB24BD">
        <w:rPr>
          <w:szCs w:val="28"/>
        </w:rPr>
        <w:t xml:space="preserve">, адже зазначені питання мали б унормовуватись </w:t>
      </w:r>
      <w:r w:rsidR="00950451" w:rsidRPr="00CB24BD">
        <w:rPr>
          <w:szCs w:val="28"/>
        </w:rPr>
        <w:t xml:space="preserve">на рівні </w:t>
      </w:r>
      <w:r w:rsidRPr="00CB24BD">
        <w:rPr>
          <w:szCs w:val="28"/>
        </w:rPr>
        <w:t>відпо</w:t>
      </w:r>
      <w:r w:rsidR="00950451" w:rsidRPr="00CB24BD">
        <w:rPr>
          <w:szCs w:val="28"/>
        </w:rPr>
        <w:t xml:space="preserve">відних </w:t>
      </w:r>
      <w:r w:rsidRPr="00CB24BD">
        <w:rPr>
          <w:szCs w:val="28"/>
        </w:rPr>
        <w:t>статут</w:t>
      </w:r>
      <w:r w:rsidR="00950451" w:rsidRPr="00CB24BD">
        <w:rPr>
          <w:szCs w:val="28"/>
        </w:rPr>
        <w:t>ів</w:t>
      </w:r>
      <w:r w:rsidRPr="00CB24BD">
        <w:rPr>
          <w:szCs w:val="28"/>
        </w:rPr>
        <w:t xml:space="preserve"> (положен</w:t>
      </w:r>
      <w:r w:rsidR="00950451" w:rsidRPr="00CB24BD">
        <w:rPr>
          <w:szCs w:val="28"/>
        </w:rPr>
        <w:t>ь</w:t>
      </w:r>
      <w:r w:rsidRPr="00CB24BD">
        <w:rPr>
          <w:szCs w:val="28"/>
        </w:rPr>
        <w:t>).</w:t>
      </w:r>
      <w:r w:rsidR="005A2FEE" w:rsidRPr="00CB24BD">
        <w:rPr>
          <w:szCs w:val="28"/>
        </w:rPr>
        <w:t xml:space="preserve"> </w:t>
      </w:r>
      <w:r w:rsidRPr="00CB24BD">
        <w:rPr>
          <w:szCs w:val="28"/>
        </w:rPr>
        <w:t>При цьому, викликає зауваження доцільність регламентації</w:t>
      </w:r>
      <w:r w:rsidR="00541571" w:rsidRPr="00CB24BD">
        <w:rPr>
          <w:szCs w:val="28"/>
        </w:rPr>
        <w:t xml:space="preserve"> </w:t>
      </w:r>
      <w:r w:rsidRPr="00CB24BD">
        <w:rPr>
          <w:szCs w:val="28"/>
        </w:rPr>
        <w:t xml:space="preserve">саме в зазначеній статті </w:t>
      </w:r>
      <w:r w:rsidR="00541571" w:rsidRPr="00CB24BD">
        <w:rPr>
          <w:szCs w:val="28"/>
        </w:rPr>
        <w:t xml:space="preserve">проведення тренувальних занять з виду спорту з особами </w:t>
      </w:r>
      <w:r w:rsidR="00541571" w:rsidRPr="00CB24BD">
        <w:rPr>
          <w:i/>
          <w:szCs w:val="28"/>
        </w:rPr>
        <w:t>віком до 16 років</w:t>
      </w:r>
      <w:r w:rsidR="00541571" w:rsidRPr="00CB24BD">
        <w:rPr>
          <w:szCs w:val="28"/>
        </w:rPr>
        <w:t xml:space="preserve"> </w:t>
      </w:r>
      <w:r w:rsidR="00541571" w:rsidRPr="00CB24BD">
        <w:rPr>
          <w:i/>
          <w:szCs w:val="28"/>
        </w:rPr>
        <w:t>за навчальними програмами</w:t>
      </w:r>
      <w:r w:rsidRPr="00CB24BD">
        <w:rPr>
          <w:szCs w:val="28"/>
        </w:rPr>
        <w:t xml:space="preserve">. На </w:t>
      </w:r>
      <w:r w:rsidR="005528FF" w:rsidRPr="00CB24BD">
        <w:rPr>
          <w:szCs w:val="28"/>
        </w:rPr>
        <w:t xml:space="preserve">нашу </w:t>
      </w:r>
      <w:r w:rsidRPr="00CB24BD">
        <w:rPr>
          <w:szCs w:val="28"/>
        </w:rPr>
        <w:t>думку</w:t>
      </w:r>
      <w:r w:rsidR="007A1DC7" w:rsidRPr="00CB24BD">
        <w:rPr>
          <w:szCs w:val="28"/>
        </w:rPr>
        <w:t>,</w:t>
      </w:r>
      <w:r w:rsidRPr="00CB24BD">
        <w:rPr>
          <w:szCs w:val="28"/>
        </w:rPr>
        <w:t xml:space="preserve"> такі вимоги мали б стосуватись</w:t>
      </w:r>
      <w:r w:rsidR="00541571" w:rsidRPr="00CB24BD">
        <w:rPr>
          <w:szCs w:val="28"/>
        </w:rPr>
        <w:t xml:space="preserve"> проведення таких занять не лише спортивними</w:t>
      </w:r>
      <w:r w:rsidR="00541571" w:rsidRPr="003C5F2B">
        <w:rPr>
          <w:szCs w:val="28"/>
        </w:rPr>
        <w:t xml:space="preserve"> клубами, а й </w:t>
      </w:r>
      <w:r w:rsidR="00541571" w:rsidRPr="00CB24BD">
        <w:rPr>
          <w:szCs w:val="28"/>
        </w:rPr>
        <w:t>іншими суб’єктами у сфері фізичної культури і спорту.</w:t>
      </w:r>
    </w:p>
    <w:p w14:paraId="4A252132" w14:textId="0629995C" w:rsidR="00591627" w:rsidRPr="003C5F2B" w:rsidRDefault="00A327B4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CB24BD">
        <w:rPr>
          <w:b/>
          <w:bCs/>
          <w:szCs w:val="28"/>
        </w:rPr>
        <w:t xml:space="preserve">4. </w:t>
      </w:r>
      <w:r w:rsidRPr="00CB24BD">
        <w:rPr>
          <w:szCs w:val="28"/>
        </w:rPr>
        <w:t>Потребу</w:t>
      </w:r>
      <w:r w:rsidR="007A1DC7" w:rsidRPr="00CB24BD">
        <w:rPr>
          <w:szCs w:val="28"/>
        </w:rPr>
        <w:t>ють</w:t>
      </w:r>
      <w:r w:rsidRPr="00CB24BD">
        <w:rPr>
          <w:szCs w:val="28"/>
        </w:rPr>
        <w:t xml:space="preserve"> корегування положення ч. 8 </w:t>
      </w:r>
      <w:bookmarkStart w:id="0" w:name="_Hlk66372566"/>
      <w:r w:rsidRPr="00CB24BD">
        <w:rPr>
          <w:szCs w:val="28"/>
        </w:rPr>
        <w:t>нової редакції ст. 11 Закону</w:t>
      </w:r>
      <w:r w:rsidR="007A1DC7" w:rsidRPr="00CB24BD">
        <w:rPr>
          <w:szCs w:val="28"/>
        </w:rPr>
        <w:t>,</w:t>
      </w:r>
      <w:r w:rsidRPr="00CB24BD">
        <w:rPr>
          <w:szCs w:val="28"/>
        </w:rPr>
        <w:t xml:space="preserve"> </w:t>
      </w:r>
      <w:bookmarkEnd w:id="0"/>
      <w:r w:rsidRPr="00CB24BD">
        <w:rPr>
          <w:szCs w:val="28"/>
        </w:rPr>
        <w:t>згідно з якими «особи, які здобувають спортивну освіту в закладах спеціалізованої освіти</w:t>
      </w:r>
      <w:r w:rsidRPr="003C5F2B">
        <w:rPr>
          <w:szCs w:val="28"/>
        </w:rPr>
        <w:t xml:space="preserve"> спортивного профілю із специфічними умовами навчання, безоплатно</w:t>
      </w:r>
      <w:r w:rsidRPr="003C5F2B">
        <w:rPr>
          <w:i/>
          <w:iCs/>
          <w:szCs w:val="28"/>
        </w:rPr>
        <w:t xml:space="preserve"> забезпечуються пансіоном</w:t>
      </w:r>
      <w:r w:rsidRPr="003C5F2B">
        <w:rPr>
          <w:szCs w:val="28"/>
        </w:rPr>
        <w:t xml:space="preserve">, харчуванням, </w:t>
      </w:r>
      <w:r w:rsidRPr="003C5F2B">
        <w:rPr>
          <w:i/>
          <w:szCs w:val="28"/>
        </w:rPr>
        <w:t>табельною парадною</w:t>
      </w:r>
      <w:r w:rsidRPr="003C5F2B">
        <w:rPr>
          <w:szCs w:val="28"/>
        </w:rPr>
        <w:t xml:space="preserve"> та спортивною </w:t>
      </w:r>
      <w:r w:rsidRPr="003C5F2B">
        <w:rPr>
          <w:i/>
          <w:szCs w:val="28"/>
        </w:rPr>
        <w:t>формами</w:t>
      </w:r>
      <w:r w:rsidRPr="003C5F2B">
        <w:rPr>
          <w:szCs w:val="28"/>
        </w:rPr>
        <w:t xml:space="preserve">, спортивним інвентарем та стипендіями згідно із законодавством». </w:t>
      </w:r>
    </w:p>
    <w:p w14:paraId="2263E06B" w14:textId="62DABF9B" w:rsidR="00A327B4" w:rsidRPr="003C5F2B" w:rsidRDefault="00A327B4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3C5F2B">
        <w:rPr>
          <w:szCs w:val="28"/>
        </w:rPr>
        <w:t xml:space="preserve">По-перше, зазначимо, що термін «пансіон» визначається у п. 10 ч. 1 ст. 1 Закону України «Про повну загальну середню освіту» як «структурний підрозділ закладу освіти, що забезпечує проживання та утримання учнів відповідно до законодавства». Тому у запропонованому новому положенні більш </w:t>
      </w:r>
      <w:proofErr w:type="spellStart"/>
      <w:r w:rsidRPr="003C5F2B">
        <w:rPr>
          <w:szCs w:val="28"/>
        </w:rPr>
        <w:t>коректно</w:t>
      </w:r>
      <w:proofErr w:type="spellEnd"/>
      <w:r w:rsidRPr="003C5F2B">
        <w:rPr>
          <w:szCs w:val="28"/>
        </w:rPr>
        <w:t xml:space="preserve"> передбачити гарантії забезпечення </w:t>
      </w:r>
      <w:r w:rsidR="009A0828" w:rsidRPr="003C5F2B">
        <w:rPr>
          <w:szCs w:val="28"/>
        </w:rPr>
        <w:t xml:space="preserve">вказаних </w:t>
      </w:r>
      <w:r w:rsidRPr="003C5F2B">
        <w:rPr>
          <w:szCs w:val="28"/>
        </w:rPr>
        <w:t>осіб</w:t>
      </w:r>
      <w:r w:rsidR="009A0828" w:rsidRPr="003C5F2B">
        <w:rPr>
          <w:szCs w:val="28"/>
        </w:rPr>
        <w:t xml:space="preserve"> </w:t>
      </w:r>
      <w:r w:rsidRPr="003C5F2B">
        <w:rPr>
          <w:i/>
          <w:iCs/>
          <w:szCs w:val="28"/>
        </w:rPr>
        <w:t>місцями у пансіонах</w:t>
      </w:r>
      <w:r w:rsidR="00991035" w:rsidRPr="003C5F2B">
        <w:rPr>
          <w:i/>
          <w:iCs/>
          <w:szCs w:val="28"/>
        </w:rPr>
        <w:t xml:space="preserve">. </w:t>
      </w:r>
      <w:r w:rsidRPr="003C5F2B">
        <w:rPr>
          <w:szCs w:val="28"/>
        </w:rPr>
        <w:t>По-друге, враховуючи те, що положеннями як чинної</w:t>
      </w:r>
      <w:r w:rsidR="00EF0FC5" w:rsidRPr="003C5F2B">
        <w:rPr>
          <w:szCs w:val="28"/>
        </w:rPr>
        <w:t>,</w:t>
      </w:r>
      <w:r w:rsidRPr="003C5F2B">
        <w:rPr>
          <w:szCs w:val="28"/>
        </w:rPr>
        <w:t xml:space="preserve"> так і оновленої редакції ст. 11 Закону передбачається, що заклади спеціалізованої освіти спортивного профілю із специфічними умовами навчання можуть бути закладами не тільки загальної середньої освіти, а й </w:t>
      </w:r>
      <w:r w:rsidR="00991035" w:rsidRPr="003C5F2B">
        <w:rPr>
          <w:szCs w:val="28"/>
        </w:rPr>
        <w:t xml:space="preserve">іншими </w:t>
      </w:r>
      <w:r w:rsidRPr="003C5F2B">
        <w:rPr>
          <w:szCs w:val="28"/>
        </w:rPr>
        <w:t>закладами освіти</w:t>
      </w:r>
      <w:r w:rsidR="00991035" w:rsidRPr="003C5F2B">
        <w:rPr>
          <w:szCs w:val="28"/>
        </w:rPr>
        <w:t xml:space="preserve"> (наприклад, </w:t>
      </w:r>
      <w:r w:rsidRPr="003C5F2B">
        <w:rPr>
          <w:szCs w:val="28"/>
        </w:rPr>
        <w:t>закладами вищої освіти</w:t>
      </w:r>
      <w:r w:rsidR="00991035" w:rsidRPr="003C5F2B">
        <w:rPr>
          <w:szCs w:val="28"/>
        </w:rPr>
        <w:t>)</w:t>
      </w:r>
      <w:r w:rsidRPr="003C5F2B">
        <w:rPr>
          <w:szCs w:val="28"/>
        </w:rPr>
        <w:t xml:space="preserve">, для відповідних осіб, які здобувають спортивну освіту у зазначених закладах освіти, варто також передбачити гарантії їх забезпечення </w:t>
      </w:r>
      <w:r w:rsidRPr="003C5F2B">
        <w:rPr>
          <w:i/>
          <w:iCs/>
          <w:szCs w:val="28"/>
        </w:rPr>
        <w:t>місцями у гуртожитках</w:t>
      </w:r>
      <w:r w:rsidR="00991035" w:rsidRPr="003C5F2B">
        <w:rPr>
          <w:i/>
          <w:iCs/>
          <w:szCs w:val="28"/>
        </w:rPr>
        <w:t>.</w:t>
      </w:r>
    </w:p>
    <w:p w14:paraId="68AD7B91" w14:textId="3B291126" w:rsidR="00991035" w:rsidRPr="003C5F2B" w:rsidRDefault="009A0828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3C5F2B">
        <w:rPr>
          <w:szCs w:val="28"/>
        </w:rPr>
        <w:t>Також</w:t>
      </w:r>
      <w:r w:rsidR="004C0E33" w:rsidRPr="003C5F2B">
        <w:rPr>
          <w:szCs w:val="28"/>
        </w:rPr>
        <w:t xml:space="preserve"> в зазначених пропозиціях</w:t>
      </w:r>
      <w:r w:rsidR="00A327B4" w:rsidRPr="003C5F2B">
        <w:rPr>
          <w:szCs w:val="28"/>
        </w:rPr>
        <w:t xml:space="preserve"> не </w:t>
      </w:r>
      <w:proofErr w:type="spellStart"/>
      <w:r w:rsidR="00A327B4" w:rsidRPr="003C5F2B">
        <w:rPr>
          <w:szCs w:val="28"/>
        </w:rPr>
        <w:t>уточнюється</w:t>
      </w:r>
      <w:proofErr w:type="spellEnd"/>
      <w:r w:rsidR="00A327B4" w:rsidRPr="003C5F2B">
        <w:rPr>
          <w:szCs w:val="28"/>
        </w:rPr>
        <w:t>, що саме слід розуміти під</w:t>
      </w:r>
      <w:r w:rsidR="00217A27" w:rsidRPr="003C5F2B">
        <w:rPr>
          <w:szCs w:val="28"/>
        </w:rPr>
        <w:t xml:space="preserve"> </w:t>
      </w:r>
      <w:r w:rsidR="00217A27" w:rsidRPr="003C5F2B">
        <w:rPr>
          <w:szCs w:val="28"/>
        </w:rPr>
        <w:lastRenderedPageBreak/>
        <w:t>«табельн</w:t>
      </w:r>
      <w:r w:rsidR="00A327B4" w:rsidRPr="003C5F2B">
        <w:rPr>
          <w:szCs w:val="28"/>
        </w:rPr>
        <w:t>ою</w:t>
      </w:r>
      <w:r w:rsidR="00217A27" w:rsidRPr="003C5F2B">
        <w:rPr>
          <w:szCs w:val="28"/>
        </w:rPr>
        <w:t xml:space="preserve"> парадн</w:t>
      </w:r>
      <w:r w:rsidR="00A327B4" w:rsidRPr="003C5F2B">
        <w:rPr>
          <w:szCs w:val="28"/>
        </w:rPr>
        <w:t>ою</w:t>
      </w:r>
      <w:r w:rsidR="00217A27" w:rsidRPr="003C5F2B">
        <w:rPr>
          <w:szCs w:val="28"/>
        </w:rPr>
        <w:t xml:space="preserve"> форм</w:t>
      </w:r>
      <w:r w:rsidR="00A327B4" w:rsidRPr="003C5F2B">
        <w:rPr>
          <w:szCs w:val="28"/>
        </w:rPr>
        <w:t>ою</w:t>
      </w:r>
      <w:r w:rsidR="00217A27" w:rsidRPr="003C5F2B">
        <w:rPr>
          <w:szCs w:val="28"/>
        </w:rPr>
        <w:t>»</w:t>
      </w:r>
      <w:r w:rsidR="00A327B4" w:rsidRPr="003C5F2B">
        <w:rPr>
          <w:szCs w:val="28"/>
        </w:rPr>
        <w:t xml:space="preserve">. </w:t>
      </w:r>
    </w:p>
    <w:p w14:paraId="6776CA9E" w14:textId="4A562C0E" w:rsidR="008F38A5" w:rsidRPr="00CB24BD" w:rsidRDefault="00CB24BD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>
        <w:rPr>
          <w:b/>
          <w:szCs w:val="28"/>
        </w:rPr>
        <w:t>5</w:t>
      </w:r>
      <w:r w:rsidR="00D21115" w:rsidRPr="003C5F2B">
        <w:rPr>
          <w:b/>
          <w:szCs w:val="28"/>
        </w:rPr>
        <w:t>.</w:t>
      </w:r>
      <w:r w:rsidR="00D21115" w:rsidRPr="003C5F2B">
        <w:rPr>
          <w:szCs w:val="28"/>
        </w:rPr>
        <w:t xml:space="preserve"> </w:t>
      </w:r>
      <w:r w:rsidR="00C409B9" w:rsidRPr="003C5F2B">
        <w:rPr>
          <w:szCs w:val="28"/>
        </w:rPr>
        <w:t>У</w:t>
      </w:r>
      <w:r w:rsidR="0091302A" w:rsidRPr="003C5F2B">
        <w:rPr>
          <w:szCs w:val="28"/>
        </w:rPr>
        <w:t xml:space="preserve"> проекті Закону пропонується передбачити, що ті с</w:t>
      </w:r>
      <w:r w:rsidR="006A6350" w:rsidRPr="003C5F2B">
        <w:rPr>
          <w:szCs w:val="28"/>
        </w:rPr>
        <w:t xml:space="preserve">портивні федерації, з якими </w:t>
      </w:r>
      <w:r w:rsidR="0091302A" w:rsidRPr="003C5F2B">
        <w:rPr>
          <w:szCs w:val="28"/>
        </w:rPr>
        <w:t xml:space="preserve">відповідним </w:t>
      </w:r>
      <w:r w:rsidR="006A6350" w:rsidRPr="003C5F2B">
        <w:rPr>
          <w:szCs w:val="28"/>
        </w:rPr>
        <w:t>центральним органом виконавчої влади</w:t>
      </w:r>
      <w:r w:rsidR="0091302A" w:rsidRPr="003C5F2B">
        <w:rPr>
          <w:szCs w:val="28"/>
        </w:rPr>
        <w:t xml:space="preserve"> </w:t>
      </w:r>
      <w:r w:rsidR="006A6350" w:rsidRPr="003C5F2B">
        <w:rPr>
          <w:szCs w:val="28"/>
        </w:rPr>
        <w:t xml:space="preserve">укладено договір про співпрацю, </w:t>
      </w:r>
      <w:r w:rsidR="009A0828" w:rsidRPr="003C5F2B">
        <w:rPr>
          <w:szCs w:val="28"/>
        </w:rPr>
        <w:t>«</w:t>
      </w:r>
      <w:r w:rsidR="006A6350" w:rsidRPr="003C5F2B">
        <w:rPr>
          <w:szCs w:val="28"/>
        </w:rPr>
        <w:t xml:space="preserve">можуть </w:t>
      </w:r>
      <w:r w:rsidR="006A6350" w:rsidRPr="003C5F2B">
        <w:rPr>
          <w:i/>
          <w:szCs w:val="28"/>
        </w:rPr>
        <w:t>отримувати</w:t>
      </w:r>
      <w:r w:rsidR="009A0828" w:rsidRPr="003C5F2B">
        <w:rPr>
          <w:i/>
          <w:szCs w:val="28"/>
        </w:rPr>
        <w:t xml:space="preserve"> …</w:t>
      </w:r>
      <w:r w:rsidR="006A6350" w:rsidRPr="003C5F2B">
        <w:rPr>
          <w:szCs w:val="28"/>
        </w:rPr>
        <w:t xml:space="preserve"> </w:t>
      </w:r>
      <w:r w:rsidR="006A6350" w:rsidRPr="00CB24BD">
        <w:rPr>
          <w:szCs w:val="28"/>
        </w:rPr>
        <w:t xml:space="preserve">фінансову підтримку </w:t>
      </w:r>
      <w:r w:rsidR="006A6350" w:rsidRPr="00CB24BD">
        <w:rPr>
          <w:i/>
          <w:szCs w:val="28"/>
        </w:rPr>
        <w:t>з видатків</w:t>
      </w:r>
      <w:r w:rsidR="006A6350" w:rsidRPr="00CB24BD">
        <w:rPr>
          <w:szCs w:val="28"/>
        </w:rPr>
        <w:t xml:space="preserve"> державного бюджету на проведення спортивних заходів державного і міжнародного рівня</w:t>
      </w:r>
      <w:r w:rsidR="0091302A" w:rsidRPr="00CB24BD">
        <w:rPr>
          <w:szCs w:val="28"/>
        </w:rPr>
        <w:t>»</w:t>
      </w:r>
      <w:r w:rsidR="00E11C89" w:rsidRPr="00CB24BD">
        <w:rPr>
          <w:szCs w:val="28"/>
        </w:rPr>
        <w:t xml:space="preserve"> (ч. 11 ст. 20 в новій редакції)</w:t>
      </w:r>
      <w:r w:rsidR="0091302A" w:rsidRPr="00CB24BD">
        <w:rPr>
          <w:szCs w:val="28"/>
        </w:rPr>
        <w:t xml:space="preserve">. На думку Головного управління, з метою ефективного використання бюджетних коштів </w:t>
      </w:r>
      <w:r w:rsidR="007A1DC7" w:rsidRPr="00CB24BD">
        <w:rPr>
          <w:szCs w:val="28"/>
        </w:rPr>
        <w:t>у</w:t>
      </w:r>
      <w:r w:rsidR="0091302A" w:rsidRPr="00CB24BD">
        <w:rPr>
          <w:szCs w:val="28"/>
        </w:rPr>
        <w:t xml:space="preserve"> зазначених пропозиціях мова мала б йти про «офіційні» всеукраїнські та міжнародні спортивні заходи</w:t>
      </w:r>
      <w:r w:rsidR="008F38A5" w:rsidRPr="00CB24BD">
        <w:rPr>
          <w:szCs w:val="28"/>
        </w:rPr>
        <w:t>.</w:t>
      </w:r>
    </w:p>
    <w:p w14:paraId="10FECF85" w14:textId="6682027D" w:rsidR="009C0723" w:rsidRPr="003C5F2B" w:rsidRDefault="009C0723" w:rsidP="00EF04FC">
      <w:pPr>
        <w:pStyle w:val="a0"/>
        <w:widowControl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CB24BD">
        <w:rPr>
          <w:szCs w:val="28"/>
        </w:rPr>
        <w:t>При цьому, редакційно невдалим є формулювання «отримувати</w:t>
      </w:r>
      <w:r w:rsidRPr="003C5F2B">
        <w:rPr>
          <w:szCs w:val="28"/>
        </w:rPr>
        <w:t xml:space="preserve"> … підтримку з видатків державного бюджету», оскільки підтримка надається з бюджету, а не з видатків.</w:t>
      </w:r>
    </w:p>
    <w:p w14:paraId="1A6BD47F" w14:textId="39428272" w:rsidR="009C0723" w:rsidRPr="003C5F2B" w:rsidRDefault="009C0723" w:rsidP="00EF04FC">
      <w:pPr>
        <w:pStyle w:val="a0"/>
        <w:widowControl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3C5F2B">
        <w:rPr>
          <w:szCs w:val="28"/>
        </w:rPr>
        <w:t xml:space="preserve">Внесена законодавча пропозиція, яка полягає у зміні </w:t>
      </w:r>
      <w:r w:rsidRPr="00CB24BD">
        <w:rPr>
          <w:szCs w:val="28"/>
        </w:rPr>
        <w:t>змісту, а</w:t>
      </w:r>
      <w:r w:rsidR="007A1DC7" w:rsidRPr="00CB24BD">
        <w:rPr>
          <w:szCs w:val="28"/>
        </w:rPr>
        <w:t>,</w:t>
      </w:r>
      <w:r w:rsidRPr="00CB24BD">
        <w:rPr>
          <w:szCs w:val="28"/>
        </w:rPr>
        <w:t xml:space="preserve"> отже</w:t>
      </w:r>
      <w:r w:rsidR="007A1DC7" w:rsidRPr="00CB24BD">
        <w:rPr>
          <w:szCs w:val="28"/>
        </w:rPr>
        <w:t>,</w:t>
      </w:r>
      <w:r w:rsidRPr="00CB24BD">
        <w:rPr>
          <w:szCs w:val="28"/>
        </w:rPr>
        <w:t xml:space="preserve"> й обсягів бюджетної підтримки відповідних спортивних федерацій, відповідно до вимог ч. 1 ст. 27 Бюджетного кодексу України та ч. 3 ст. 91 Регламенту Верховної Ради України має супроводжуватись наданням належного фінансово</w:t>
      </w:r>
      <w:r w:rsidRPr="003C5F2B">
        <w:rPr>
          <w:szCs w:val="28"/>
        </w:rPr>
        <w:t>-економічного обґрунтування (включаючи відповідні розрахунки), яке у супровідних до проекту документах відсутнє.</w:t>
      </w:r>
    </w:p>
    <w:p w14:paraId="04901276" w14:textId="7024F936" w:rsidR="001C65DA" w:rsidRPr="003C5F2B" w:rsidRDefault="00EF0FC5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3C5F2B">
        <w:rPr>
          <w:szCs w:val="28"/>
        </w:rPr>
        <w:t>Крім того, у</w:t>
      </w:r>
      <w:r w:rsidR="001C65DA" w:rsidRPr="003C5F2B">
        <w:rPr>
          <w:szCs w:val="28"/>
        </w:rPr>
        <w:t xml:space="preserve"> контексті цільового використання бюджетних коштів</w:t>
      </w:r>
      <w:r w:rsidR="00390DBC" w:rsidRPr="003C5F2B">
        <w:rPr>
          <w:szCs w:val="28"/>
        </w:rPr>
        <w:t xml:space="preserve"> та мінімізації корупційних ризиків</w:t>
      </w:r>
      <w:r w:rsidR="001C65DA" w:rsidRPr="003C5F2B">
        <w:rPr>
          <w:szCs w:val="28"/>
        </w:rPr>
        <w:t xml:space="preserve"> потребує </w:t>
      </w:r>
      <w:r w:rsidR="004A04FE" w:rsidRPr="003C5F2B">
        <w:rPr>
          <w:szCs w:val="28"/>
        </w:rPr>
        <w:t xml:space="preserve">належної деталізації </w:t>
      </w:r>
      <w:r w:rsidR="009A0828" w:rsidRPr="003C5F2B">
        <w:rPr>
          <w:szCs w:val="28"/>
        </w:rPr>
        <w:t>положення</w:t>
      </w:r>
      <w:r w:rsidR="001C65DA" w:rsidRPr="003C5F2B">
        <w:rPr>
          <w:szCs w:val="28"/>
        </w:rPr>
        <w:t xml:space="preserve"> щодо забезпечення спортивними федераціями участі у міжнародних змаганнях осіб, включених до складу офіційних делегацій, </w:t>
      </w:r>
      <w:r w:rsidR="00390DBC" w:rsidRPr="003C5F2B">
        <w:rPr>
          <w:szCs w:val="28"/>
        </w:rPr>
        <w:t>«</w:t>
      </w:r>
      <w:r w:rsidR="001C65DA" w:rsidRPr="003C5F2B">
        <w:rPr>
          <w:szCs w:val="28"/>
        </w:rPr>
        <w:t>що забезпечують організаційне супроводження</w:t>
      </w:r>
      <w:r w:rsidR="00390DBC" w:rsidRPr="003C5F2B">
        <w:rPr>
          <w:szCs w:val="28"/>
        </w:rPr>
        <w:t>»</w:t>
      </w:r>
      <w:r w:rsidR="001C65DA" w:rsidRPr="003C5F2B">
        <w:rPr>
          <w:szCs w:val="28"/>
        </w:rPr>
        <w:t xml:space="preserve"> участі національних збірних команд у </w:t>
      </w:r>
      <w:r w:rsidR="00496400" w:rsidRPr="003C5F2B">
        <w:rPr>
          <w:szCs w:val="28"/>
        </w:rPr>
        <w:t>відповідних</w:t>
      </w:r>
      <w:r w:rsidR="001C65DA" w:rsidRPr="003C5F2B">
        <w:rPr>
          <w:szCs w:val="28"/>
        </w:rPr>
        <w:t xml:space="preserve"> змаганнях</w:t>
      </w:r>
      <w:r w:rsidR="00B212A9" w:rsidRPr="003C5F2B">
        <w:rPr>
          <w:szCs w:val="28"/>
        </w:rPr>
        <w:t xml:space="preserve"> (ч. 10 нової редакції ст. 20 Закону, ч. 7 нової редакції ст. 37 Закону)</w:t>
      </w:r>
      <w:r w:rsidR="00496400" w:rsidRPr="003C5F2B">
        <w:rPr>
          <w:szCs w:val="28"/>
        </w:rPr>
        <w:t>.</w:t>
      </w:r>
      <w:r w:rsidR="00B212A9" w:rsidRPr="003C5F2B">
        <w:rPr>
          <w:szCs w:val="28"/>
        </w:rPr>
        <w:t xml:space="preserve"> </w:t>
      </w:r>
    </w:p>
    <w:p w14:paraId="01EB64FD" w14:textId="309A7A2A" w:rsidR="00715A2C" w:rsidRPr="00CB24BD" w:rsidRDefault="00CB24BD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>
        <w:rPr>
          <w:b/>
          <w:bCs/>
          <w:szCs w:val="28"/>
        </w:rPr>
        <w:t>6</w:t>
      </w:r>
      <w:r w:rsidR="00F33FD3" w:rsidRPr="003C5F2B">
        <w:rPr>
          <w:b/>
          <w:bCs/>
          <w:szCs w:val="28"/>
        </w:rPr>
        <w:t xml:space="preserve">. </w:t>
      </w:r>
      <w:r w:rsidR="00C06F60" w:rsidRPr="003C5F2B">
        <w:rPr>
          <w:szCs w:val="28"/>
        </w:rPr>
        <w:t xml:space="preserve">Викликає сумнів доцільність запропонованих змін до ст. 40 Закону в частині визначення </w:t>
      </w:r>
      <w:r w:rsidR="00C06F60" w:rsidRPr="00CB24BD">
        <w:rPr>
          <w:szCs w:val="28"/>
        </w:rPr>
        <w:t xml:space="preserve">суб’єкта розробки та затвердження правил спортивних змагань. Не заперечуючи проти передачі </w:t>
      </w:r>
      <w:r w:rsidR="005D21FE" w:rsidRPr="00CB24BD">
        <w:rPr>
          <w:szCs w:val="28"/>
        </w:rPr>
        <w:t xml:space="preserve">права затверджувати такі правила від органу державної влади відповідним </w:t>
      </w:r>
      <w:r w:rsidR="009A0828" w:rsidRPr="00CB24BD">
        <w:rPr>
          <w:szCs w:val="28"/>
        </w:rPr>
        <w:t>спортивним федераціям, у</w:t>
      </w:r>
      <w:r w:rsidR="005D21FE" w:rsidRPr="00CB24BD">
        <w:rPr>
          <w:szCs w:val="28"/>
        </w:rPr>
        <w:t xml:space="preserve"> той же час</w:t>
      </w:r>
      <w:r w:rsidR="007A1DC7" w:rsidRPr="00CB24BD">
        <w:rPr>
          <w:szCs w:val="28"/>
        </w:rPr>
        <w:t>,</w:t>
      </w:r>
      <w:r w:rsidR="005D21FE" w:rsidRPr="00CB24BD">
        <w:rPr>
          <w:szCs w:val="28"/>
        </w:rPr>
        <w:t xml:space="preserve"> </w:t>
      </w:r>
      <w:r w:rsidR="009A0828" w:rsidRPr="00CB24BD">
        <w:rPr>
          <w:szCs w:val="28"/>
        </w:rPr>
        <w:t>на нашу думку</w:t>
      </w:r>
      <w:r w:rsidR="005D21FE" w:rsidRPr="00CB24BD">
        <w:rPr>
          <w:szCs w:val="28"/>
        </w:rPr>
        <w:t>, так</w:t>
      </w:r>
      <w:r w:rsidR="00804594" w:rsidRPr="00CB24BD">
        <w:rPr>
          <w:szCs w:val="28"/>
        </w:rPr>
        <w:t xml:space="preserve">е право мало б належати </w:t>
      </w:r>
      <w:r w:rsidR="005D21FE" w:rsidRPr="00CB24BD">
        <w:rPr>
          <w:i/>
          <w:iCs/>
          <w:szCs w:val="28"/>
        </w:rPr>
        <w:t>всеукраїнським (за наявності)</w:t>
      </w:r>
      <w:r w:rsidR="005D21FE" w:rsidRPr="00CB24BD">
        <w:rPr>
          <w:szCs w:val="28"/>
        </w:rPr>
        <w:t xml:space="preserve"> спортивним федераціям </w:t>
      </w:r>
      <w:r w:rsidR="007A1DC7" w:rsidRPr="00CB24BD">
        <w:rPr>
          <w:szCs w:val="28"/>
        </w:rPr>
        <w:t>і</w:t>
      </w:r>
      <w:r w:rsidR="005D21FE" w:rsidRPr="00CB24BD">
        <w:rPr>
          <w:szCs w:val="28"/>
        </w:rPr>
        <w:t>з відповідних видів спорту.</w:t>
      </w:r>
    </w:p>
    <w:p w14:paraId="3EDC0D4C" w14:textId="40B189B3" w:rsidR="00896FBE" w:rsidRPr="003C5F2B" w:rsidRDefault="00CB24BD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  <w:r w:rsidRPr="00CB24BD">
        <w:rPr>
          <w:b/>
          <w:bCs/>
          <w:szCs w:val="28"/>
        </w:rPr>
        <w:t>7.</w:t>
      </w:r>
      <w:r w:rsidR="005D21FE" w:rsidRPr="00CB24BD">
        <w:rPr>
          <w:b/>
          <w:bCs/>
          <w:szCs w:val="28"/>
        </w:rPr>
        <w:t xml:space="preserve"> </w:t>
      </w:r>
      <w:r w:rsidR="00D21115" w:rsidRPr="00CB24BD">
        <w:rPr>
          <w:bCs/>
          <w:szCs w:val="28"/>
        </w:rPr>
        <w:t>У</w:t>
      </w:r>
      <w:r w:rsidR="004E772C" w:rsidRPr="00CB24BD">
        <w:rPr>
          <w:szCs w:val="28"/>
        </w:rPr>
        <w:t xml:space="preserve"> змінах до ст. 46 Закону пропонується деталізувати регулювання інформаційного забезпечення у сфері фізичної куль</w:t>
      </w:r>
      <w:r w:rsidR="004E772C" w:rsidRPr="003C5F2B">
        <w:rPr>
          <w:szCs w:val="28"/>
        </w:rPr>
        <w:t xml:space="preserve">тури і спорту. Зокрема, йдеться про </w:t>
      </w:r>
      <w:bookmarkStart w:id="1" w:name="_Hlk49940256"/>
      <w:r w:rsidR="004E772C" w:rsidRPr="003C5F2B">
        <w:rPr>
          <w:szCs w:val="28"/>
        </w:rPr>
        <w:t>«</w:t>
      </w:r>
      <w:r w:rsidR="00896FBE" w:rsidRPr="003C5F2B">
        <w:rPr>
          <w:szCs w:val="28"/>
        </w:rPr>
        <w:t>впровадження та адміністрування електронних інформаційно-аналітичних систем та сервісів, інформаційних ресурсів, електронних реєстрів та баз даних фізичної культури і спорту для зберігання та обробки даних та адміністрування процесів</w:t>
      </w:r>
      <w:r w:rsidR="004E772C" w:rsidRPr="003C5F2B">
        <w:rPr>
          <w:szCs w:val="28"/>
        </w:rPr>
        <w:t>»</w:t>
      </w:r>
      <w:bookmarkEnd w:id="1"/>
      <w:r w:rsidR="004E772C" w:rsidRPr="003C5F2B">
        <w:rPr>
          <w:szCs w:val="28"/>
        </w:rPr>
        <w:t xml:space="preserve">. Вочевидь, </w:t>
      </w:r>
      <w:r w:rsidR="00804594" w:rsidRPr="003C5F2B">
        <w:rPr>
          <w:szCs w:val="28"/>
        </w:rPr>
        <w:t xml:space="preserve">зазначена </w:t>
      </w:r>
      <w:r w:rsidR="004E772C" w:rsidRPr="003C5F2B">
        <w:rPr>
          <w:szCs w:val="28"/>
        </w:rPr>
        <w:t>діяльність стосуватиметься</w:t>
      </w:r>
      <w:r w:rsidR="00804594" w:rsidRPr="003C5F2B">
        <w:rPr>
          <w:szCs w:val="28"/>
        </w:rPr>
        <w:t xml:space="preserve"> в тому числі й</w:t>
      </w:r>
      <w:r w:rsidR="004E772C" w:rsidRPr="003C5F2B">
        <w:rPr>
          <w:szCs w:val="28"/>
        </w:rPr>
        <w:t xml:space="preserve"> обробки персональних даних</w:t>
      </w:r>
      <w:r w:rsidR="00804594" w:rsidRPr="003C5F2B">
        <w:rPr>
          <w:szCs w:val="28"/>
        </w:rPr>
        <w:t>.</w:t>
      </w:r>
      <w:r w:rsidR="004E772C" w:rsidRPr="003C5F2B">
        <w:rPr>
          <w:szCs w:val="28"/>
        </w:rPr>
        <w:t xml:space="preserve"> </w:t>
      </w:r>
      <w:r w:rsidR="00804594" w:rsidRPr="003C5F2B">
        <w:rPr>
          <w:szCs w:val="28"/>
        </w:rPr>
        <w:t>П</w:t>
      </w:r>
      <w:r w:rsidR="004E772C" w:rsidRPr="003C5F2B">
        <w:rPr>
          <w:szCs w:val="28"/>
        </w:rPr>
        <w:t>роте в новелах не передбачено забезпечення належного правового режиму захисту такої інформації.</w:t>
      </w:r>
    </w:p>
    <w:p w14:paraId="0F1B8826" w14:textId="45E3BEF2" w:rsidR="001A7B72" w:rsidRPr="003C5F2B" w:rsidRDefault="001A7B72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</w:p>
    <w:p w14:paraId="4D2110DF" w14:textId="77777777" w:rsidR="00EF04FC" w:rsidRPr="003C5F2B" w:rsidRDefault="00EF04FC" w:rsidP="00EF04FC">
      <w:pPr>
        <w:pStyle w:val="a0"/>
        <w:widowControl w:val="0"/>
        <w:suppressAutoHyphens w:val="0"/>
        <w:overflowPunct w:val="0"/>
        <w:spacing w:after="0" w:line="240" w:lineRule="auto"/>
        <w:ind w:firstLine="680"/>
        <w:contextualSpacing/>
        <w:jc w:val="both"/>
        <w:rPr>
          <w:szCs w:val="28"/>
        </w:rPr>
      </w:pPr>
    </w:p>
    <w:p w14:paraId="476B8FAD" w14:textId="1A54D39F" w:rsidR="00BC10B4" w:rsidRPr="003C5F2B" w:rsidRDefault="007E50B5" w:rsidP="00EF04FC">
      <w:pPr>
        <w:tabs>
          <w:tab w:val="left" w:pos="0"/>
        </w:tabs>
        <w:ind w:firstLine="680"/>
        <w:jc w:val="both"/>
        <w:rPr>
          <w:szCs w:val="28"/>
        </w:rPr>
      </w:pPr>
      <w:r w:rsidRPr="003C5F2B">
        <w:rPr>
          <w:szCs w:val="28"/>
        </w:rPr>
        <w:t>Керівник Головного управління</w:t>
      </w:r>
      <w:r w:rsidR="00202534" w:rsidRPr="003C5F2B">
        <w:rPr>
          <w:szCs w:val="28"/>
        </w:rPr>
        <w:t xml:space="preserve">         </w:t>
      </w:r>
      <w:r w:rsidR="0082292D" w:rsidRPr="003C5F2B">
        <w:rPr>
          <w:szCs w:val="28"/>
        </w:rPr>
        <w:t xml:space="preserve">                          </w:t>
      </w:r>
      <w:r w:rsidR="00202534" w:rsidRPr="003C5F2B">
        <w:rPr>
          <w:szCs w:val="28"/>
        </w:rPr>
        <w:t xml:space="preserve">           </w:t>
      </w:r>
      <w:r w:rsidRPr="003C5F2B">
        <w:rPr>
          <w:szCs w:val="28"/>
        </w:rPr>
        <w:t>С. Тихонюк</w:t>
      </w:r>
    </w:p>
    <w:p w14:paraId="53E8C123" w14:textId="77777777" w:rsidR="00D93F6B" w:rsidRPr="003C5F2B" w:rsidRDefault="00D93F6B" w:rsidP="00EF04FC">
      <w:pPr>
        <w:tabs>
          <w:tab w:val="left" w:pos="0"/>
        </w:tabs>
        <w:ind w:firstLine="680"/>
        <w:jc w:val="both"/>
        <w:rPr>
          <w:szCs w:val="28"/>
        </w:rPr>
      </w:pPr>
      <w:bookmarkStart w:id="2" w:name="_GoBack1"/>
      <w:bookmarkEnd w:id="2"/>
    </w:p>
    <w:p w14:paraId="43474B89" w14:textId="77777777" w:rsidR="0082292D" w:rsidRPr="003C5F2B" w:rsidRDefault="0082292D" w:rsidP="00EF04FC">
      <w:pPr>
        <w:tabs>
          <w:tab w:val="left" w:pos="0"/>
        </w:tabs>
        <w:ind w:firstLine="680"/>
        <w:jc w:val="both"/>
        <w:rPr>
          <w:szCs w:val="28"/>
        </w:rPr>
      </w:pPr>
    </w:p>
    <w:p w14:paraId="4A66F908" w14:textId="77777777" w:rsidR="009A0828" w:rsidRPr="003C5F2B" w:rsidRDefault="007E50B5" w:rsidP="00EF04FC">
      <w:pPr>
        <w:tabs>
          <w:tab w:val="left" w:pos="0"/>
        </w:tabs>
        <w:ind w:firstLine="680"/>
        <w:jc w:val="both"/>
        <w:rPr>
          <w:sz w:val="20"/>
          <w:szCs w:val="20"/>
        </w:rPr>
      </w:pPr>
      <w:proofErr w:type="spellStart"/>
      <w:r w:rsidRPr="003C5F2B">
        <w:rPr>
          <w:sz w:val="20"/>
          <w:szCs w:val="20"/>
        </w:rPr>
        <w:t>Вик</w:t>
      </w:r>
      <w:proofErr w:type="spellEnd"/>
      <w:r w:rsidRPr="003C5F2B">
        <w:rPr>
          <w:sz w:val="20"/>
          <w:szCs w:val="20"/>
        </w:rPr>
        <w:t>.: О. Макаренко</w:t>
      </w:r>
      <w:r w:rsidR="009C0723" w:rsidRPr="003C5F2B">
        <w:rPr>
          <w:sz w:val="20"/>
          <w:szCs w:val="20"/>
        </w:rPr>
        <w:t>, Н. Пархоменко</w:t>
      </w:r>
      <w:r w:rsidR="00EB30DC" w:rsidRPr="003C5F2B">
        <w:rPr>
          <w:sz w:val="20"/>
          <w:szCs w:val="20"/>
        </w:rPr>
        <w:t xml:space="preserve">, </w:t>
      </w:r>
    </w:p>
    <w:p w14:paraId="0C1EE279" w14:textId="6F606023" w:rsidR="003C5F2B" w:rsidRPr="003C5F2B" w:rsidRDefault="0017542E" w:rsidP="005262E0">
      <w:pPr>
        <w:tabs>
          <w:tab w:val="left" w:pos="0"/>
        </w:tabs>
        <w:ind w:firstLine="680"/>
        <w:jc w:val="both"/>
        <w:rPr>
          <w:szCs w:val="28"/>
        </w:rPr>
      </w:pPr>
      <w:r w:rsidRPr="003C5F2B">
        <w:rPr>
          <w:sz w:val="20"/>
          <w:szCs w:val="20"/>
          <w:lang w:val="ru-RU"/>
        </w:rPr>
        <w:t xml:space="preserve">          </w:t>
      </w:r>
      <w:r w:rsidR="005036BD" w:rsidRPr="003C5F2B">
        <w:rPr>
          <w:rFonts w:eastAsia="Calibri"/>
          <w:bCs/>
          <w:sz w:val="20"/>
          <w:szCs w:val="20"/>
        </w:rPr>
        <w:t>О. Мельник</w:t>
      </w:r>
      <w:r w:rsidRPr="003C5F2B">
        <w:rPr>
          <w:rFonts w:eastAsia="Calibri"/>
          <w:bCs/>
          <w:sz w:val="20"/>
          <w:szCs w:val="20"/>
        </w:rPr>
        <w:t xml:space="preserve">, </w:t>
      </w:r>
      <w:r w:rsidRPr="003C5F2B">
        <w:rPr>
          <w:sz w:val="20"/>
          <w:szCs w:val="20"/>
        </w:rPr>
        <w:t>В. Грицак</w:t>
      </w:r>
      <w:bookmarkStart w:id="3" w:name="_GoBack"/>
      <w:bookmarkEnd w:id="3"/>
    </w:p>
    <w:sectPr w:rsidR="003C5F2B" w:rsidRPr="003C5F2B" w:rsidSect="00CB24BD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8BB26" w14:textId="77777777" w:rsidR="00174D43" w:rsidRDefault="00174D43">
      <w:r>
        <w:separator/>
      </w:r>
    </w:p>
  </w:endnote>
  <w:endnote w:type="continuationSeparator" w:id="0">
    <w:p w14:paraId="7AC2C9F4" w14:textId="77777777" w:rsidR="00174D43" w:rsidRDefault="0017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CD3F4" w14:textId="77777777" w:rsidR="00174D43" w:rsidRDefault="00174D43">
      <w:pPr>
        <w:rPr>
          <w:sz w:val="12"/>
        </w:rPr>
      </w:pPr>
      <w:r>
        <w:separator/>
      </w:r>
    </w:p>
  </w:footnote>
  <w:footnote w:type="continuationSeparator" w:id="0">
    <w:p w14:paraId="21710BE1" w14:textId="77777777" w:rsidR="00174D43" w:rsidRDefault="00174D4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E9AE" w14:textId="36E28A94" w:rsidR="00BC10B4" w:rsidRDefault="007E50B5" w:rsidP="00EF04FC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5262E0">
      <w:rPr>
        <w:noProof/>
      </w:rPr>
      <w:t>3</w:t>
    </w:r>
    <w:r>
      <w:fldChar w:fldCharType="end"/>
    </w:r>
  </w:p>
  <w:p w14:paraId="2CD8A3BC" w14:textId="77777777" w:rsidR="00BC10B4" w:rsidRDefault="00BC10B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7047" w14:textId="02F72C75" w:rsidR="00BC10B4" w:rsidRPr="00402211" w:rsidRDefault="007E50B5">
    <w:pPr>
      <w:pStyle w:val="af0"/>
      <w:tabs>
        <w:tab w:val="clear" w:pos="4819"/>
        <w:tab w:val="clear" w:pos="9639"/>
        <w:tab w:val="center" w:pos="4677"/>
        <w:tab w:val="right" w:pos="10179"/>
      </w:tabs>
      <w:ind w:right="-2"/>
      <w:jc w:val="right"/>
      <w:rPr>
        <w:sz w:val="20"/>
        <w:szCs w:val="20"/>
      </w:rPr>
    </w:pPr>
    <w:r w:rsidRPr="00A413FE">
      <w:rPr>
        <w:sz w:val="20"/>
        <w:szCs w:val="20"/>
      </w:rPr>
      <w:t xml:space="preserve">До реєстр. № </w:t>
    </w:r>
    <w:r w:rsidR="00402211" w:rsidRPr="00402211">
      <w:rPr>
        <w:sz w:val="20"/>
        <w:szCs w:val="20"/>
      </w:rPr>
      <w:t>5164</w:t>
    </w:r>
    <w:r w:rsidRPr="00A413FE">
      <w:rPr>
        <w:sz w:val="20"/>
        <w:szCs w:val="20"/>
      </w:rPr>
      <w:t xml:space="preserve"> від </w:t>
    </w:r>
    <w:r w:rsidR="00402211" w:rsidRPr="00402211">
      <w:rPr>
        <w:rFonts w:eastAsia="Times New Roman"/>
        <w:color w:val="000000"/>
        <w:sz w:val="20"/>
        <w:szCs w:val="20"/>
        <w:lang w:eastAsia="zh-CN"/>
      </w:rPr>
      <w:t>26</w:t>
    </w:r>
    <w:r w:rsidRPr="00A413FE">
      <w:rPr>
        <w:sz w:val="20"/>
        <w:szCs w:val="20"/>
      </w:rPr>
      <w:t>.</w:t>
    </w:r>
    <w:r w:rsidR="00402211" w:rsidRPr="00402211">
      <w:rPr>
        <w:sz w:val="20"/>
        <w:szCs w:val="20"/>
      </w:rPr>
      <w:t>02</w:t>
    </w:r>
    <w:r w:rsidRPr="00A413FE">
      <w:rPr>
        <w:sz w:val="20"/>
        <w:szCs w:val="20"/>
      </w:rPr>
      <w:t>.202</w:t>
    </w:r>
    <w:r w:rsidR="00402211" w:rsidRPr="00402211">
      <w:rPr>
        <w:sz w:val="20"/>
        <w:szCs w:val="20"/>
      </w:rPr>
      <w:t>1</w:t>
    </w:r>
  </w:p>
  <w:p w14:paraId="01038BA4" w14:textId="666833C9" w:rsidR="00267681" w:rsidRPr="00267681" w:rsidRDefault="00402211" w:rsidP="00267681">
    <w:pPr>
      <w:pStyle w:val="af0"/>
      <w:jc w:val="right"/>
      <w:rPr>
        <w:rFonts w:eastAsia="Times New Roman"/>
        <w:color w:val="000000"/>
        <w:sz w:val="20"/>
        <w:szCs w:val="20"/>
        <w:lang w:eastAsia="zh-CN"/>
      </w:rPr>
    </w:pPr>
    <w:r>
      <w:rPr>
        <w:sz w:val="20"/>
        <w:szCs w:val="20"/>
      </w:rPr>
      <w:t>Кабінет Міністрів</w:t>
    </w:r>
    <w:r w:rsidR="00A70CEB" w:rsidRPr="00A413FE">
      <w:rPr>
        <w:sz w:val="20"/>
        <w:szCs w:val="20"/>
      </w:rPr>
      <w:t xml:space="preserve"> </w:t>
    </w:r>
    <w:r w:rsidR="007E50B5" w:rsidRPr="00A413FE">
      <w:rPr>
        <w:sz w:val="20"/>
        <w:szCs w:val="20"/>
      </w:rPr>
      <w:t>України</w:t>
    </w:r>
  </w:p>
  <w:p w14:paraId="7C4D5164" w14:textId="77777777" w:rsidR="00BC10B4" w:rsidRDefault="00BC10B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56E"/>
    <w:multiLevelType w:val="hybridMultilevel"/>
    <w:tmpl w:val="B3D216D8"/>
    <w:lvl w:ilvl="0" w:tplc="A5F653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5666F90"/>
    <w:multiLevelType w:val="multilevel"/>
    <w:tmpl w:val="83DC0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F71A77"/>
    <w:multiLevelType w:val="multilevel"/>
    <w:tmpl w:val="129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D11CB"/>
    <w:multiLevelType w:val="multilevel"/>
    <w:tmpl w:val="AFB2CA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0836CA"/>
    <w:multiLevelType w:val="hybridMultilevel"/>
    <w:tmpl w:val="63D8D36A"/>
    <w:lvl w:ilvl="0" w:tplc="34D4036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D44752"/>
    <w:multiLevelType w:val="multilevel"/>
    <w:tmpl w:val="B7247C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4"/>
    <w:rsid w:val="00011F0A"/>
    <w:rsid w:val="00040625"/>
    <w:rsid w:val="00040DC4"/>
    <w:rsid w:val="0004191A"/>
    <w:rsid w:val="000419F7"/>
    <w:rsid w:val="00047ADF"/>
    <w:rsid w:val="0007078A"/>
    <w:rsid w:val="0007766A"/>
    <w:rsid w:val="000876F1"/>
    <w:rsid w:val="000A39C8"/>
    <w:rsid w:val="000A4FDB"/>
    <w:rsid w:val="000E140E"/>
    <w:rsid w:val="000E63A3"/>
    <w:rsid w:val="000F3834"/>
    <w:rsid w:val="00101A11"/>
    <w:rsid w:val="0010366B"/>
    <w:rsid w:val="00111C3E"/>
    <w:rsid w:val="00123E5E"/>
    <w:rsid w:val="00127E80"/>
    <w:rsid w:val="00157E9E"/>
    <w:rsid w:val="0016036E"/>
    <w:rsid w:val="00170E21"/>
    <w:rsid w:val="00174D43"/>
    <w:rsid w:val="0017542E"/>
    <w:rsid w:val="00180BAA"/>
    <w:rsid w:val="00195B0B"/>
    <w:rsid w:val="001A214B"/>
    <w:rsid w:val="001A28AC"/>
    <w:rsid w:val="001A7B72"/>
    <w:rsid w:val="001B3810"/>
    <w:rsid w:val="001B639D"/>
    <w:rsid w:val="001B7C62"/>
    <w:rsid w:val="001C240F"/>
    <w:rsid w:val="001C65DA"/>
    <w:rsid w:val="001D45A2"/>
    <w:rsid w:val="001E56C4"/>
    <w:rsid w:val="001F537D"/>
    <w:rsid w:val="00202534"/>
    <w:rsid w:val="00202729"/>
    <w:rsid w:val="00217A27"/>
    <w:rsid w:val="002365AF"/>
    <w:rsid w:val="00256164"/>
    <w:rsid w:val="00260228"/>
    <w:rsid w:val="00265027"/>
    <w:rsid w:val="00266D59"/>
    <w:rsid w:val="00267681"/>
    <w:rsid w:val="002B1905"/>
    <w:rsid w:val="002C1C12"/>
    <w:rsid w:val="002D083D"/>
    <w:rsid w:val="002E1BD6"/>
    <w:rsid w:val="002E3CF9"/>
    <w:rsid w:val="002E4168"/>
    <w:rsid w:val="002F53ED"/>
    <w:rsid w:val="003010FA"/>
    <w:rsid w:val="00307B6D"/>
    <w:rsid w:val="0033281B"/>
    <w:rsid w:val="003363A7"/>
    <w:rsid w:val="00354888"/>
    <w:rsid w:val="0035661C"/>
    <w:rsid w:val="00363206"/>
    <w:rsid w:val="00372D87"/>
    <w:rsid w:val="00381D95"/>
    <w:rsid w:val="003845EF"/>
    <w:rsid w:val="00384628"/>
    <w:rsid w:val="00386611"/>
    <w:rsid w:val="00390DBC"/>
    <w:rsid w:val="003A41DD"/>
    <w:rsid w:val="003B0D40"/>
    <w:rsid w:val="003B413F"/>
    <w:rsid w:val="003C5F2B"/>
    <w:rsid w:val="003E1312"/>
    <w:rsid w:val="003E1793"/>
    <w:rsid w:val="003E1D2E"/>
    <w:rsid w:val="003E7A6B"/>
    <w:rsid w:val="00402211"/>
    <w:rsid w:val="00412D8E"/>
    <w:rsid w:val="00416A83"/>
    <w:rsid w:val="0041735A"/>
    <w:rsid w:val="00420491"/>
    <w:rsid w:val="00435334"/>
    <w:rsid w:val="00435352"/>
    <w:rsid w:val="004479FC"/>
    <w:rsid w:val="00477BB6"/>
    <w:rsid w:val="00492F74"/>
    <w:rsid w:val="00496054"/>
    <w:rsid w:val="00496400"/>
    <w:rsid w:val="004A04FE"/>
    <w:rsid w:val="004A5F07"/>
    <w:rsid w:val="004A76F0"/>
    <w:rsid w:val="004B42BB"/>
    <w:rsid w:val="004C0E33"/>
    <w:rsid w:val="004C144A"/>
    <w:rsid w:val="004C1BE5"/>
    <w:rsid w:val="004C5095"/>
    <w:rsid w:val="004D2E1F"/>
    <w:rsid w:val="004D4377"/>
    <w:rsid w:val="004E2A43"/>
    <w:rsid w:val="004E3A5C"/>
    <w:rsid w:val="004E772C"/>
    <w:rsid w:val="004F2BA2"/>
    <w:rsid w:val="005036BD"/>
    <w:rsid w:val="00513D5A"/>
    <w:rsid w:val="00516FA9"/>
    <w:rsid w:val="00522BD9"/>
    <w:rsid w:val="005262E0"/>
    <w:rsid w:val="00541571"/>
    <w:rsid w:val="00542FF7"/>
    <w:rsid w:val="005446DC"/>
    <w:rsid w:val="005528FF"/>
    <w:rsid w:val="00563CFA"/>
    <w:rsid w:val="00564B25"/>
    <w:rsid w:val="00567A9B"/>
    <w:rsid w:val="00591627"/>
    <w:rsid w:val="005A121D"/>
    <w:rsid w:val="005A2FEE"/>
    <w:rsid w:val="005D21FE"/>
    <w:rsid w:val="005D31BA"/>
    <w:rsid w:val="005E5F1F"/>
    <w:rsid w:val="005F50B6"/>
    <w:rsid w:val="00605116"/>
    <w:rsid w:val="00612910"/>
    <w:rsid w:val="00614D45"/>
    <w:rsid w:val="00615E35"/>
    <w:rsid w:val="00622254"/>
    <w:rsid w:val="00622B65"/>
    <w:rsid w:val="00653240"/>
    <w:rsid w:val="006644C1"/>
    <w:rsid w:val="00664DC0"/>
    <w:rsid w:val="006676C4"/>
    <w:rsid w:val="006734F9"/>
    <w:rsid w:val="00684972"/>
    <w:rsid w:val="006A3EB2"/>
    <w:rsid w:val="006A5943"/>
    <w:rsid w:val="006A6350"/>
    <w:rsid w:val="006B027C"/>
    <w:rsid w:val="006D32DA"/>
    <w:rsid w:val="006E051D"/>
    <w:rsid w:val="006E0962"/>
    <w:rsid w:val="006E734B"/>
    <w:rsid w:val="006F7D51"/>
    <w:rsid w:val="00715A2C"/>
    <w:rsid w:val="00723553"/>
    <w:rsid w:val="00725478"/>
    <w:rsid w:val="00735F35"/>
    <w:rsid w:val="007417C3"/>
    <w:rsid w:val="00745F30"/>
    <w:rsid w:val="00747B2A"/>
    <w:rsid w:val="00750273"/>
    <w:rsid w:val="00751C79"/>
    <w:rsid w:val="00760494"/>
    <w:rsid w:val="00764036"/>
    <w:rsid w:val="007834F3"/>
    <w:rsid w:val="00783B1A"/>
    <w:rsid w:val="0079655F"/>
    <w:rsid w:val="0079751E"/>
    <w:rsid w:val="007A0914"/>
    <w:rsid w:val="007A1DC7"/>
    <w:rsid w:val="007A6B4C"/>
    <w:rsid w:val="007A72B9"/>
    <w:rsid w:val="007B0A7D"/>
    <w:rsid w:val="007C3EED"/>
    <w:rsid w:val="007D2F8E"/>
    <w:rsid w:val="007D4BA5"/>
    <w:rsid w:val="007E50B5"/>
    <w:rsid w:val="007F355D"/>
    <w:rsid w:val="007F653B"/>
    <w:rsid w:val="00804594"/>
    <w:rsid w:val="0082292D"/>
    <w:rsid w:val="00841D45"/>
    <w:rsid w:val="00842978"/>
    <w:rsid w:val="008547EA"/>
    <w:rsid w:val="00872CA1"/>
    <w:rsid w:val="00873C86"/>
    <w:rsid w:val="008810ED"/>
    <w:rsid w:val="00896FBE"/>
    <w:rsid w:val="008C3AA8"/>
    <w:rsid w:val="008C7DE4"/>
    <w:rsid w:val="008E09FF"/>
    <w:rsid w:val="008F38A5"/>
    <w:rsid w:val="0091302A"/>
    <w:rsid w:val="00915768"/>
    <w:rsid w:val="0093408E"/>
    <w:rsid w:val="00947FDB"/>
    <w:rsid w:val="00950451"/>
    <w:rsid w:val="009601F2"/>
    <w:rsid w:val="00962CB8"/>
    <w:rsid w:val="0096617B"/>
    <w:rsid w:val="00974FD5"/>
    <w:rsid w:val="00976877"/>
    <w:rsid w:val="009776B7"/>
    <w:rsid w:val="00982D67"/>
    <w:rsid w:val="00991035"/>
    <w:rsid w:val="009919F7"/>
    <w:rsid w:val="009A0828"/>
    <w:rsid w:val="009A412B"/>
    <w:rsid w:val="009A6075"/>
    <w:rsid w:val="009C0723"/>
    <w:rsid w:val="009D4DE5"/>
    <w:rsid w:val="009D6B69"/>
    <w:rsid w:val="00A112FF"/>
    <w:rsid w:val="00A1652B"/>
    <w:rsid w:val="00A327B4"/>
    <w:rsid w:val="00A413FE"/>
    <w:rsid w:val="00A4651A"/>
    <w:rsid w:val="00A46824"/>
    <w:rsid w:val="00A66E35"/>
    <w:rsid w:val="00A70CEB"/>
    <w:rsid w:val="00A70FD8"/>
    <w:rsid w:val="00A87E5F"/>
    <w:rsid w:val="00A92D99"/>
    <w:rsid w:val="00A9694A"/>
    <w:rsid w:val="00AA20AD"/>
    <w:rsid w:val="00AC1F1A"/>
    <w:rsid w:val="00AC1F66"/>
    <w:rsid w:val="00AF79AE"/>
    <w:rsid w:val="00B11421"/>
    <w:rsid w:val="00B145AC"/>
    <w:rsid w:val="00B212A9"/>
    <w:rsid w:val="00B27F41"/>
    <w:rsid w:val="00B34114"/>
    <w:rsid w:val="00B352CD"/>
    <w:rsid w:val="00B468C6"/>
    <w:rsid w:val="00B63694"/>
    <w:rsid w:val="00BC10B4"/>
    <w:rsid w:val="00BC3C3D"/>
    <w:rsid w:val="00BD0834"/>
    <w:rsid w:val="00BD56DA"/>
    <w:rsid w:val="00BE086C"/>
    <w:rsid w:val="00BE7D4E"/>
    <w:rsid w:val="00BF0419"/>
    <w:rsid w:val="00C01EC2"/>
    <w:rsid w:val="00C03764"/>
    <w:rsid w:val="00C056A8"/>
    <w:rsid w:val="00C06F60"/>
    <w:rsid w:val="00C1214D"/>
    <w:rsid w:val="00C15E0E"/>
    <w:rsid w:val="00C2537D"/>
    <w:rsid w:val="00C266F7"/>
    <w:rsid w:val="00C318AE"/>
    <w:rsid w:val="00C409B9"/>
    <w:rsid w:val="00C45115"/>
    <w:rsid w:val="00C45900"/>
    <w:rsid w:val="00C45F84"/>
    <w:rsid w:val="00CB24BD"/>
    <w:rsid w:val="00CC78D5"/>
    <w:rsid w:val="00CD3AF4"/>
    <w:rsid w:val="00CD4B16"/>
    <w:rsid w:val="00CF179E"/>
    <w:rsid w:val="00D02D0D"/>
    <w:rsid w:val="00D056E7"/>
    <w:rsid w:val="00D05D6F"/>
    <w:rsid w:val="00D06218"/>
    <w:rsid w:val="00D1061B"/>
    <w:rsid w:val="00D12448"/>
    <w:rsid w:val="00D2107F"/>
    <w:rsid w:val="00D21115"/>
    <w:rsid w:val="00D3172E"/>
    <w:rsid w:val="00D40B22"/>
    <w:rsid w:val="00D42898"/>
    <w:rsid w:val="00D50ADA"/>
    <w:rsid w:val="00D546DA"/>
    <w:rsid w:val="00D627D5"/>
    <w:rsid w:val="00D722C3"/>
    <w:rsid w:val="00D9073B"/>
    <w:rsid w:val="00D93BE7"/>
    <w:rsid w:val="00D93F6B"/>
    <w:rsid w:val="00D96BE7"/>
    <w:rsid w:val="00DA745F"/>
    <w:rsid w:val="00DB4293"/>
    <w:rsid w:val="00DC12FA"/>
    <w:rsid w:val="00DD2CA2"/>
    <w:rsid w:val="00DD56AF"/>
    <w:rsid w:val="00DE277C"/>
    <w:rsid w:val="00DF76D0"/>
    <w:rsid w:val="00E00F3B"/>
    <w:rsid w:val="00E07180"/>
    <w:rsid w:val="00E11C89"/>
    <w:rsid w:val="00E17686"/>
    <w:rsid w:val="00E21EE8"/>
    <w:rsid w:val="00E26681"/>
    <w:rsid w:val="00E2797C"/>
    <w:rsid w:val="00E33A89"/>
    <w:rsid w:val="00E33B33"/>
    <w:rsid w:val="00E35E8A"/>
    <w:rsid w:val="00E43C2C"/>
    <w:rsid w:val="00E508D3"/>
    <w:rsid w:val="00E57F70"/>
    <w:rsid w:val="00E6150E"/>
    <w:rsid w:val="00E74FD3"/>
    <w:rsid w:val="00E81121"/>
    <w:rsid w:val="00E862BB"/>
    <w:rsid w:val="00E90C77"/>
    <w:rsid w:val="00E92017"/>
    <w:rsid w:val="00E930BA"/>
    <w:rsid w:val="00E938F4"/>
    <w:rsid w:val="00E940D5"/>
    <w:rsid w:val="00EA13A8"/>
    <w:rsid w:val="00EB30DC"/>
    <w:rsid w:val="00EB31C5"/>
    <w:rsid w:val="00EB4415"/>
    <w:rsid w:val="00EC1114"/>
    <w:rsid w:val="00EC3DD0"/>
    <w:rsid w:val="00ED10D2"/>
    <w:rsid w:val="00ED159E"/>
    <w:rsid w:val="00EE44BF"/>
    <w:rsid w:val="00EF04FC"/>
    <w:rsid w:val="00EF0FC5"/>
    <w:rsid w:val="00EF62D3"/>
    <w:rsid w:val="00F0071A"/>
    <w:rsid w:val="00F009BA"/>
    <w:rsid w:val="00F121E5"/>
    <w:rsid w:val="00F23A49"/>
    <w:rsid w:val="00F309B4"/>
    <w:rsid w:val="00F33FD3"/>
    <w:rsid w:val="00F35AA9"/>
    <w:rsid w:val="00F47932"/>
    <w:rsid w:val="00F47AF4"/>
    <w:rsid w:val="00F5666E"/>
    <w:rsid w:val="00F62C2A"/>
    <w:rsid w:val="00F665F2"/>
    <w:rsid w:val="00F76B30"/>
    <w:rsid w:val="00F84380"/>
    <w:rsid w:val="00F90F79"/>
    <w:rsid w:val="00F91D1D"/>
    <w:rsid w:val="00F94006"/>
    <w:rsid w:val="00FA4543"/>
    <w:rsid w:val="00FA4C5E"/>
    <w:rsid w:val="00FB3E05"/>
    <w:rsid w:val="00FD197D"/>
    <w:rsid w:val="00FD22DC"/>
    <w:rsid w:val="00FE2DBC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1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30"/>
    <w:rPr>
      <w:rFonts w:cs="Times New Roman"/>
      <w:sz w:val="28"/>
    </w:rPr>
  </w:style>
  <w:style w:type="paragraph" w:styleId="1">
    <w:name w:val="heading 1"/>
    <w:basedOn w:val="a"/>
    <w:link w:val="10"/>
    <w:qFormat/>
    <w:rsid w:val="00D05D6F"/>
    <w:pPr>
      <w:keepNext/>
      <w:keepLines/>
      <w:spacing w:before="480" w:after="120" w:line="276" w:lineRule="auto"/>
      <w:ind w:left="432" w:hanging="432"/>
      <w:contextualSpacing/>
      <w:outlineLvl w:val="0"/>
    </w:pPr>
    <w:rPr>
      <w:rFonts w:eastAsia="Times New Roman" w:cs="Arial"/>
      <w:b/>
      <w:color w:val="000000"/>
      <w:sz w:val="48"/>
      <w:szCs w:val="4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D0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F03A4B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40" w:after="40" w:line="276" w:lineRule="auto"/>
      <w:contextualSpacing/>
      <w:outlineLvl w:val="3"/>
    </w:pPr>
    <w:rPr>
      <w:b/>
      <w:sz w:val="22"/>
      <w:lang w:eastAsia="zh-CN"/>
    </w:rPr>
  </w:style>
  <w:style w:type="paragraph" w:styleId="5">
    <w:name w:val="heading 5"/>
    <w:basedOn w:val="a"/>
    <w:link w:val="50"/>
    <w:qFormat/>
    <w:rsid w:val="00D05D6F"/>
    <w:pPr>
      <w:keepNext/>
      <w:keepLines/>
      <w:spacing w:before="220" w:after="40" w:line="276" w:lineRule="auto"/>
      <w:ind w:left="1008" w:hanging="1008"/>
      <w:contextualSpacing/>
      <w:outlineLvl w:val="4"/>
    </w:pPr>
    <w:rPr>
      <w:rFonts w:eastAsia="Times New Roman" w:cs="Arial"/>
      <w:color w:val="000000"/>
      <w:sz w:val="20"/>
      <w:lang w:eastAsia="zh-CN"/>
    </w:rPr>
  </w:style>
  <w:style w:type="paragraph" w:styleId="6">
    <w:name w:val="heading 6"/>
    <w:basedOn w:val="a"/>
    <w:link w:val="60"/>
    <w:qFormat/>
    <w:rsid w:val="00D05D6F"/>
    <w:pPr>
      <w:keepNext/>
      <w:keepLines/>
      <w:spacing w:before="200" w:after="40" w:line="276" w:lineRule="auto"/>
      <w:ind w:left="1152" w:hanging="1152"/>
      <w:contextualSpacing/>
      <w:outlineLvl w:val="5"/>
    </w:pPr>
    <w:rPr>
      <w:rFonts w:eastAsia="Times New Roman" w:cs="Arial"/>
      <w:b/>
      <w:color w:val="000000"/>
      <w:sz w:val="20"/>
      <w:szCs w:val="20"/>
      <w:lang w:eastAsia="zh-CN"/>
    </w:rPr>
  </w:style>
  <w:style w:type="paragraph" w:styleId="7">
    <w:name w:val="heading 7"/>
    <w:basedOn w:val="a1"/>
    <w:link w:val="70"/>
    <w:qFormat/>
    <w:rsid w:val="00D05D6F"/>
    <w:pPr>
      <w:keepLines/>
      <w:spacing w:before="60" w:after="60" w:line="276" w:lineRule="auto"/>
      <w:contextualSpacing/>
      <w:outlineLvl w:val="6"/>
    </w:pPr>
    <w:rPr>
      <w:rFonts w:eastAsia="Times New Roman" w:cs="Arial"/>
      <w:b/>
      <w:bCs/>
      <w:color w:val="000000"/>
      <w:sz w:val="58"/>
      <w:szCs w:val="58"/>
      <w:lang w:eastAsia="zh-CN"/>
    </w:rPr>
  </w:style>
  <w:style w:type="paragraph" w:styleId="8">
    <w:name w:val="heading 8"/>
    <w:basedOn w:val="a1"/>
    <w:link w:val="80"/>
    <w:qFormat/>
    <w:rsid w:val="00D05D6F"/>
    <w:pPr>
      <w:keepLines/>
      <w:spacing w:before="60" w:after="60" w:line="276" w:lineRule="auto"/>
      <w:contextualSpacing/>
      <w:outlineLvl w:val="7"/>
    </w:pPr>
    <w:rPr>
      <w:rFonts w:eastAsia="Times New Roman" w:cs="Arial"/>
      <w:b/>
      <w:bCs/>
      <w:i/>
      <w:iCs/>
      <w:color w:val="000000"/>
      <w:sz w:val="58"/>
      <w:szCs w:val="58"/>
      <w:lang w:eastAsia="zh-CN"/>
    </w:rPr>
  </w:style>
  <w:style w:type="paragraph" w:styleId="9">
    <w:name w:val="heading 9"/>
    <w:basedOn w:val="a1"/>
    <w:link w:val="90"/>
    <w:qFormat/>
    <w:rsid w:val="00D05D6F"/>
    <w:pPr>
      <w:keepLines/>
      <w:spacing w:before="60" w:after="60" w:line="276" w:lineRule="auto"/>
      <w:contextualSpacing/>
      <w:outlineLvl w:val="8"/>
    </w:pPr>
    <w:rPr>
      <w:rFonts w:eastAsia="Times New Roman" w:cs="Arial"/>
      <w:b/>
      <w:bCs/>
      <w:color w:val="000000"/>
      <w:sz w:val="54"/>
      <w:szCs w:val="5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ій колонтитул Знак"/>
    <w:basedOn w:val="a2"/>
    <w:uiPriority w:val="99"/>
    <w:qFormat/>
    <w:rsid w:val="00340230"/>
    <w:rPr>
      <w:rFonts w:eastAsia="Calibri" w:cs="Times New Roman"/>
    </w:rPr>
  </w:style>
  <w:style w:type="character" w:customStyle="1" w:styleId="a6">
    <w:name w:val="Нижній колонтитул Знак"/>
    <w:basedOn w:val="a2"/>
    <w:uiPriority w:val="99"/>
    <w:qFormat/>
    <w:rsid w:val="002D59CC"/>
    <w:rPr>
      <w:rFonts w:eastAsia="Calibri" w:cs="Times New Roman"/>
    </w:rPr>
  </w:style>
  <w:style w:type="character" w:customStyle="1" w:styleId="30">
    <w:name w:val="Заголовок 3 Знак"/>
    <w:basedOn w:val="a2"/>
    <w:link w:val="3"/>
    <w:uiPriority w:val="9"/>
    <w:qFormat/>
    <w:rsid w:val="00F03A4B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-">
    <w:name w:val="Интернет-ссылка"/>
    <w:basedOn w:val="a2"/>
    <w:uiPriority w:val="99"/>
    <w:semiHidden/>
    <w:unhideWhenUsed/>
    <w:rsid w:val="00D621F9"/>
    <w:rPr>
      <w:color w:val="0563C1" w:themeColor="hyperlink"/>
      <w:u w:val="single"/>
    </w:rPr>
  </w:style>
  <w:style w:type="character" w:customStyle="1" w:styleId="a7">
    <w:name w:val="Символ сноски"/>
    <w:qFormat/>
    <w:rsid w:val="00D621F9"/>
  </w:style>
  <w:style w:type="character" w:customStyle="1" w:styleId="a8">
    <w:name w:val="Привязка сноски"/>
    <w:rsid w:val="00D621F9"/>
    <w:rPr>
      <w:vertAlign w:val="superscript"/>
    </w:rPr>
  </w:style>
  <w:style w:type="character" w:customStyle="1" w:styleId="a9">
    <w:name w:val="Посещённая гиперссылка"/>
    <w:basedOn w:val="a2"/>
    <w:uiPriority w:val="99"/>
    <w:semiHidden/>
    <w:unhideWhenUsed/>
    <w:rsid w:val="00D621F9"/>
    <w:rPr>
      <w:color w:val="954F72" w:themeColor="followedHyperlink"/>
      <w:u w:val="single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1">
    <w:name w:val="Title"/>
    <w:basedOn w:val="a"/>
    <w:next w:val="a0"/>
    <w:qFormat/>
    <w:pPr>
      <w:keepNext/>
      <w:spacing w:before="240" w:after="120"/>
    </w:pPr>
    <w:rPr>
      <w:rFonts w:eastAsia="Microsoft YaHei" w:cs="Lucida Sans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c">
    <w:name w:val="List"/>
    <w:basedOn w:val="a0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340230"/>
    <w:pPr>
      <w:tabs>
        <w:tab w:val="center" w:pos="4819"/>
        <w:tab w:val="right" w:pos="9639"/>
      </w:tabs>
    </w:pPr>
  </w:style>
  <w:style w:type="paragraph" w:styleId="af1">
    <w:name w:val="footer"/>
    <w:basedOn w:val="a"/>
    <w:uiPriority w:val="99"/>
    <w:unhideWhenUsed/>
    <w:rsid w:val="002D59CC"/>
    <w:pPr>
      <w:tabs>
        <w:tab w:val="center" w:pos="4819"/>
        <w:tab w:val="right" w:pos="9639"/>
      </w:tabs>
    </w:pPr>
  </w:style>
  <w:style w:type="paragraph" w:customStyle="1" w:styleId="af2">
    <w:name w:val="Нормальний текст"/>
    <w:basedOn w:val="a"/>
    <w:qFormat/>
    <w:pPr>
      <w:spacing w:before="120"/>
      <w:ind w:firstLine="567"/>
      <w:jc w:val="both"/>
    </w:pPr>
  </w:style>
  <w:style w:type="paragraph" w:styleId="af3">
    <w:name w:val="footnote text"/>
    <w:basedOn w:val="a"/>
    <w:link w:val="af4"/>
    <w:uiPriority w:val="99"/>
    <w:pPr>
      <w:suppressLineNumbers/>
      <w:ind w:left="339" w:hanging="339"/>
    </w:pPr>
    <w:rPr>
      <w:sz w:val="20"/>
      <w:szCs w:val="20"/>
    </w:rPr>
  </w:style>
  <w:style w:type="character" w:customStyle="1" w:styleId="20">
    <w:name w:val="Заголовок 2 Знак"/>
    <w:basedOn w:val="a2"/>
    <w:link w:val="2"/>
    <w:rsid w:val="00D05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2"/>
    <w:link w:val="1"/>
    <w:rsid w:val="00D05D6F"/>
    <w:rPr>
      <w:rFonts w:eastAsia="Times New Roman" w:cs="Arial"/>
      <w:b/>
      <w:color w:val="000000"/>
      <w:sz w:val="48"/>
      <w:szCs w:val="48"/>
      <w:lang w:eastAsia="zh-CN"/>
    </w:rPr>
  </w:style>
  <w:style w:type="character" w:customStyle="1" w:styleId="50">
    <w:name w:val="Заголовок 5 Знак"/>
    <w:basedOn w:val="a2"/>
    <w:link w:val="5"/>
    <w:rsid w:val="00D05D6F"/>
    <w:rPr>
      <w:rFonts w:eastAsia="Times New Roman" w:cs="Arial"/>
      <w:color w:val="000000"/>
      <w:lang w:eastAsia="zh-CN"/>
    </w:rPr>
  </w:style>
  <w:style w:type="character" w:customStyle="1" w:styleId="60">
    <w:name w:val="Заголовок 6 Знак"/>
    <w:basedOn w:val="a2"/>
    <w:link w:val="6"/>
    <w:rsid w:val="00D05D6F"/>
    <w:rPr>
      <w:rFonts w:eastAsia="Times New Roman" w:cs="Arial"/>
      <w:b/>
      <w:color w:val="000000"/>
      <w:szCs w:val="20"/>
      <w:lang w:eastAsia="zh-CN"/>
    </w:rPr>
  </w:style>
  <w:style w:type="character" w:customStyle="1" w:styleId="70">
    <w:name w:val="Заголовок 7 Знак"/>
    <w:basedOn w:val="a2"/>
    <w:link w:val="7"/>
    <w:rsid w:val="00D05D6F"/>
    <w:rPr>
      <w:rFonts w:eastAsia="Times New Roman" w:cs="Arial"/>
      <w:b/>
      <w:bCs/>
      <w:color w:val="000000"/>
      <w:sz w:val="58"/>
      <w:szCs w:val="58"/>
      <w:lang w:eastAsia="zh-CN"/>
    </w:rPr>
  </w:style>
  <w:style w:type="character" w:customStyle="1" w:styleId="80">
    <w:name w:val="Заголовок 8 Знак"/>
    <w:basedOn w:val="a2"/>
    <w:link w:val="8"/>
    <w:rsid w:val="00D05D6F"/>
    <w:rPr>
      <w:rFonts w:eastAsia="Times New Roman" w:cs="Arial"/>
      <w:b/>
      <w:bCs/>
      <w:i/>
      <w:iCs/>
      <w:color w:val="000000"/>
      <w:sz w:val="58"/>
      <w:szCs w:val="58"/>
      <w:lang w:eastAsia="zh-CN"/>
    </w:rPr>
  </w:style>
  <w:style w:type="character" w:customStyle="1" w:styleId="90">
    <w:name w:val="Заголовок 9 Знак"/>
    <w:basedOn w:val="a2"/>
    <w:link w:val="9"/>
    <w:rsid w:val="00D05D6F"/>
    <w:rPr>
      <w:rFonts w:eastAsia="Times New Roman" w:cs="Arial"/>
      <w:b/>
      <w:bCs/>
      <w:color w:val="000000"/>
      <w:sz w:val="54"/>
      <w:szCs w:val="54"/>
      <w:lang w:eastAsia="zh-CN"/>
    </w:rPr>
  </w:style>
  <w:style w:type="paragraph" w:styleId="af5">
    <w:name w:val="List Paragraph"/>
    <w:basedOn w:val="a"/>
    <w:uiPriority w:val="34"/>
    <w:qFormat/>
    <w:rsid w:val="00D05D6F"/>
    <w:pPr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rvts0">
    <w:name w:val="rvts0"/>
    <w:basedOn w:val="a2"/>
    <w:rsid w:val="00D05D6F"/>
  </w:style>
  <w:style w:type="character" w:customStyle="1" w:styleId="rvts23">
    <w:name w:val="rvts23"/>
    <w:basedOn w:val="a2"/>
    <w:rsid w:val="00D05D6F"/>
  </w:style>
  <w:style w:type="character" w:customStyle="1" w:styleId="rvts9">
    <w:name w:val="rvts9"/>
    <w:basedOn w:val="a2"/>
    <w:rsid w:val="00D05D6F"/>
  </w:style>
  <w:style w:type="character" w:styleId="af6">
    <w:name w:val="Hyperlink"/>
    <w:basedOn w:val="a2"/>
    <w:uiPriority w:val="99"/>
    <w:unhideWhenUsed/>
    <w:rsid w:val="00B34114"/>
    <w:rPr>
      <w:color w:val="0563C1" w:themeColor="hyperlink"/>
      <w:u w:val="single"/>
    </w:rPr>
  </w:style>
  <w:style w:type="character" w:customStyle="1" w:styleId="st42">
    <w:name w:val="st42"/>
    <w:uiPriority w:val="99"/>
    <w:rsid w:val="00B34114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st24">
    <w:name w:val="st24"/>
    <w:uiPriority w:val="99"/>
    <w:rsid w:val="00DA745F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4R444p">
    <w:name w:val="С4Rн4~о4ñ4・ê[?àp"/>
    <w:basedOn w:val="a"/>
    <w:uiPriority w:val="99"/>
    <w:rsid w:val="00DD2CA2"/>
    <w:pPr>
      <w:autoSpaceDE w:val="0"/>
      <w:autoSpaceDN w:val="0"/>
      <w:adjustRightInd w:val="0"/>
    </w:pPr>
    <w:rPr>
      <w:rFonts w:eastAsiaTheme="minorEastAsia"/>
      <w:kern w:val="2"/>
      <w:szCs w:val="28"/>
      <w:lang w:eastAsia="uk-UA" w:bidi="hi-IN"/>
    </w:rPr>
  </w:style>
  <w:style w:type="character" w:styleId="af7">
    <w:name w:val="footnote reference"/>
    <w:basedOn w:val="a2"/>
    <w:uiPriority w:val="99"/>
    <w:semiHidden/>
    <w:unhideWhenUsed/>
    <w:rsid w:val="00DD2CA2"/>
    <w:rPr>
      <w:rFonts w:ascii="Times New Roman" w:hAnsi="Times New Roman" w:cs="Times New Roman" w:hint="default"/>
      <w:vertAlign w:val="superscript"/>
    </w:rPr>
  </w:style>
  <w:style w:type="paragraph" w:customStyle="1" w:styleId="3f4O3f41E3f3f3f3fr3f3f3f3fz3f1E43f43f43f41E">
    <w:name w:val="Î3f4Oñ3f4 ・1E í3f~?î3f3f?â3fr?í3f~?î3f3f?é3fz ?ò3f ・1E4 å3f?4ê3f?4ñ3f4 ・1E"/>
    <w:basedOn w:val="a"/>
    <w:uiPriority w:val="99"/>
    <w:rsid w:val="00664DC0"/>
    <w:pPr>
      <w:autoSpaceDE w:val="0"/>
      <w:autoSpaceDN w:val="0"/>
      <w:adjustRightInd w:val="0"/>
      <w:spacing w:after="140" w:line="276" w:lineRule="auto"/>
    </w:pPr>
    <w:rPr>
      <w:rFonts w:ascii="Arial" w:eastAsia="Times New Roman" w:cs="Arial"/>
      <w:sz w:val="22"/>
      <w:lang w:eastAsia="uk-UA"/>
    </w:rPr>
  </w:style>
  <w:style w:type="character" w:customStyle="1" w:styleId="4B4B4Ettuuuuyyuu">
    <w:name w:val="В4B4Bы4・?・E?ätt??åuu??ë||??åuu??í~~??èyy??åuu"/>
    <w:uiPriority w:val="99"/>
    <w:rsid w:val="00664DC0"/>
    <w:rPr>
      <w:i/>
      <w:iCs w:val="0"/>
    </w:rPr>
  </w:style>
  <w:style w:type="character" w:customStyle="1" w:styleId="af4">
    <w:name w:val="Текст виноски Знак"/>
    <w:basedOn w:val="a2"/>
    <w:link w:val="af3"/>
    <w:uiPriority w:val="99"/>
    <w:rsid w:val="00BD56DA"/>
    <w:rPr>
      <w:rFonts w:cs="Times New Roman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644C1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2"/>
    <w:link w:val="af8"/>
    <w:uiPriority w:val="99"/>
    <w:semiHidden/>
    <w:rsid w:val="006644C1"/>
    <w:rPr>
      <w:rFonts w:ascii="Segoe UI" w:hAnsi="Segoe UI" w:cs="Segoe UI"/>
      <w:sz w:val="18"/>
      <w:szCs w:val="18"/>
    </w:rPr>
  </w:style>
  <w:style w:type="paragraph" w:customStyle="1" w:styleId="Igor15">
    <w:name w:val="Стиль Igor + Перший рядок:  15 см"/>
    <w:basedOn w:val="a"/>
    <w:rsid w:val="0066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-6" w:firstLine="851"/>
      <w:jc w:val="both"/>
    </w:pPr>
    <w:rPr>
      <w:rFonts w:eastAsia="Times New Roman"/>
      <w:szCs w:val="20"/>
      <w:lang w:eastAsia="ru-RU"/>
    </w:rPr>
  </w:style>
  <w:style w:type="character" w:customStyle="1" w:styleId="viiyi">
    <w:name w:val="viiyi"/>
    <w:basedOn w:val="a2"/>
    <w:rsid w:val="00363206"/>
  </w:style>
  <w:style w:type="character" w:customStyle="1" w:styleId="jlqj4b">
    <w:name w:val="jlqj4b"/>
    <w:basedOn w:val="a2"/>
    <w:rsid w:val="00363206"/>
  </w:style>
  <w:style w:type="paragraph" w:styleId="HTML">
    <w:name w:val="HTML Preformatted"/>
    <w:basedOn w:val="a"/>
    <w:link w:val="HTML0"/>
    <w:uiPriority w:val="99"/>
    <w:semiHidden/>
    <w:unhideWhenUsed/>
    <w:rsid w:val="00363206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2"/>
    <w:link w:val="HTML"/>
    <w:uiPriority w:val="99"/>
    <w:semiHidden/>
    <w:rsid w:val="00363206"/>
    <w:rPr>
      <w:rFonts w:ascii="Consolas" w:hAnsi="Consolas" w:cs="Times New Roman"/>
      <w:szCs w:val="20"/>
    </w:rPr>
  </w:style>
  <w:style w:type="paragraph" w:customStyle="1" w:styleId="rvps2">
    <w:name w:val="rvps2"/>
    <w:basedOn w:val="a"/>
    <w:rsid w:val="002D083D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37">
    <w:name w:val="rvts37"/>
    <w:basedOn w:val="a2"/>
    <w:rsid w:val="002D083D"/>
  </w:style>
  <w:style w:type="character" w:customStyle="1" w:styleId="rvts11">
    <w:name w:val="rvts11"/>
    <w:basedOn w:val="a2"/>
    <w:rsid w:val="008C3AA8"/>
  </w:style>
  <w:style w:type="paragraph" w:customStyle="1" w:styleId="rvps6">
    <w:name w:val="rvps6"/>
    <w:basedOn w:val="a"/>
    <w:rsid w:val="00FA4C5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vps7">
    <w:name w:val="rvps7"/>
    <w:basedOn w:val="a"/>
    <w:rsid w:val="00FA4C5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44">
    <w:name w:val="rvts44"/>
    <w:basedOn w:val="a2"/>
    <w:rsid w:val="00FA4C5E"/>
  </w:style>
  <w:style w:type="character" w:customStyle="1" w:styleId="st1">
    <w:name w:val="st1"/>
    <w:rsid w:val="00C1214D"/>
  </w:style>
  <w:style w:type="paragraph" w:customStyle="1" w:styleId="afa">
    <w:name w:val="Назва документа"/>
    <w:basedOn w:val="a"/>
    <w:next w:val="a"/>
    <w:rsid w:val="00C1214D"/>
    <w:pPr>
      <w:keepNext/>
      <w:keepLines/>
      <w:suppressAutoHyphens w:val="0"/>
      <w:spacing w:before="360" w:after="360"/>
      <w:jc w:val="center"/>
    </w:pPr>
    <w:rPr>
      <w:rFonts w:ascii="Antiqua" w:eastAsia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1CD0-5A92-4449-A9DC-ECF21291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7089</Words>
  <Characters>4041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2021-03-30T12:24:00Z</dcterms:created>
  <dcterms:modified xsi:type="dcterms:W3CDTF">2021-03-30T12:25:00Z</dcterms:modified>
  <dc:language/>
</cp:coreProperties>
</file>