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FEAE" w14:textId="77777777" w:rsidR="00344AC8" w:rsidRPr="000C2C37" w:rsidRDefault="00344AC8" w:rsidP="00E737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val="uk-UA"/>
        </w:rPr>
      </w:pPr>
      <w:bookmarkStart w:id="0" w:name="_GoBack"/>
      <w:bookmarkEnd w:id="0"/>
    </w:p>
    <w:p w14:paraId="590EFEAF" w14:textId="77777777" w:rsidR="009B28CE" w:rsidRPr="000C2C37" w:rsidRDefault="009B28CE" w:rsidP="00E737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val="uk-UA"/>
        </w:rPr>
      </w:pPr>
      <w:r w:rsidRPr="000C2C37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>ПОЯСНЮВАЛЬНА ЗАПИСКА</w:t>
      </w:r>
    </w:p>
    <w:p w14:paraId="590EFEB0" w14:textId="77777777" w:rsidR="009B28CE" w:rsidRPr="000C2C37" w:rsidRDefault="009B28CE" w:rsidP="006661A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val="uk-UA"/>
        </w:rPr>
      </w:pPr>
      <w:r w:rsidRPr="000C2C37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 xml:space="preserve">до </w:t>
      </w:r>
      <w:r w:rsidR="00871156" w:rsidRPr="000C2C37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>проекту</w:t>
      </w:r>
      <w:r w:rsidR="00DD403C" w:rsidRPr="000C2C37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 xml:space="preserve"> Закону України "Про внесення доповнень до </w:t>
      </w:r>
      <w:r w:rsidR="00DD403C" w:rsidRPr="000C2C37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br/>
        <w:t xml:space="preserve">Закону України "Про запобігання корупції" </w:t>
      </w:r>
      <w:r w:rsidR="00DD403C" w:rsidRPr="000C2C37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br/>
        <w:t>(щодо удосконалення окремих аспектів декларування)</w:t>
      </w:r>
    </w:p>
    <w:p w14:paraId="590EFEB1" w14:textId="77777777" w:rsidR="009B28CE" w:rsidRPr="000C2C37" w:rsidRDefault="009B28CE" w:rsidP="00CC320E">
      <w:pPr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val="uk-UA"/>
        </w:rPr>
      </w:pPr>
    </w:p>
    <w:p w14:paraId="590EFEB2" w14:textId="77777777" w:rsidR="00C0235C" w:rsidRPr="000C2C37" w:rsidRDefault="00C0235C" w:rsidP="00CC320E">
      <w:pPr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highlight w:val="yellow"/>
          <w:lang w:val="uk-UA"/>
        </w:rPr>
      </w:pPr>
    </w:p>
    <w:p w14:paraId="590EFEB3" w14:textId="77777777" w:rsidR="009B28CE" w:rsidRPr="000C2C37" w:rsidRDefault="00B90EED" w:rsidP="00B90EED">
      <w:pPr>
        <w:pStyle w:val="aa"/>
        <w:spacing w:before="0"/>
        <w:ind w:firstLine="720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0C2C37">
        <w:rPr>
          <w:rFonts w:ascii="Times New Roman" w:hAnsi="Times New Roman"/>
          <w:b/>
          <w:snapToGrid w:val="0"/>
          <w:sz w:val="28"/>
          <w:szCs w:val="28"/>
        </w:rPr>
        <w:t>1. </w:t>
      </w:r>
      <w:r w:rsidR="009B28CE" w:rsidRPr="000C2C37">
        <w:rPr>
          <w:rFonts w:ascii="Times New Roman" w:hAnsi="Times New Roman"/>
          <w:b/>
          <w:snapToGrid w:val="0"/>
          <w:sz w:val="28"/>
          <w:szCs w:val="28"/>
        </w:rPr>
        <w:t>Обґрунтування</w:t>
      </w:r>
      <w:r w:rsidR="009B28CE" w:rsidRPr="000C2C37">
        <w:rPr>
          <w:rFonts w:ascii="Times New Roman" w:hAnsi="Times New Roman"/>
          <w:b/>
          <w:bCs/>
          <w:kern w:val="1"/>
          <w:sz w:val="28"/>
          <w:szCs w:val="28"/>
        </w:rPr>
        <w:t xml:space="preserve"> необхідності прийняття акта</w:t>
      </w:r>
    </w:p>
    <w:p w14:paraId="590EFEB4" w14:textId="77777777" w:rsidR="00871156" w:rsidRPr="000C2C37" w:rsidRDefault="00431B63" w:rsidP="0043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45 Закону України "Про запобігання корупції", щорічно до 1 квітня особи, уповноважені на виконання функцій держави або місцевого самоврядування, зобов’язані подати декларацію шляхом заповнення на офіційному веб-сайті Національного агентства з питань запобігання корупції.</w:t>
      </w:r>
    </w:p>
    <w:p w14:paraId="590EFEB5" w14:textId="77777777" w:rsidR="00431B63" w:rsidRPr="000C2C37" w:rsidRDefault="00431B63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>Цьогорічна кампанія декларування проходить із урахуванням окремих особливостей, які були встановлені змінами і доповненнями до антикоруп-ційного законодавства. Практика його застосування виявила окремі аспекти, виконання яких з об’єктивних прич</w:t>
      </w:r>
      <w:r w:rsidR="00F15612">
        <w:rPr>
          <w:rFonts w:ascii="Times New Roman" w:hAnsi="Times New Roman"/>
          <w:sz w:val="28"/>
          <w:szCs w:val="28"/>
          <w:lang w:val="uk-UA"/>
        </w:rPr>
        <w:t>ин вбачається неможливим. Це ст</w:t>
      </w:r>
      <w:r w:rsidRPr="000C2C37">
        <w:rPr>
          <w:rFonts w:ascii="Times New Roman" w:hAnsi="Times New Roman"/>
          <w:sz w:val="28"/>
          <w:szCs w:val="28"/>
          <w:lang w:val="uk-UA"/>
        </w:rPr>
        <w:t>осується, зокрема, наступних аспектів.</w:t>
      </w:r>
    </w:p>
    <w:p w14:paraId="590EFEB6" w14:textId="77777777" w:rsidR="00431B63" w:rsidRPr="000C2C37" w:rsidRDefault="00431B63" w:rsidP="00431B63">
      <w:pPr>
        <w:spacing w:after="0" w:line="240" w:lineRule="auto"/>
        <w:ind w:firstLine="709"/>
        <w:jc w:val="both"/>
        <w:rPr>
          <w:rStyle w:val="rvts46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C2C37">
        <w:rPr>
          <w:rFonts w:ascii="Times New Roman" w:hAnsi="Times New Roman"/>
          <w:b/>
          <w:sz w:val="28"/>
          <w:szCs w:val="28"/>
          <w:lang w:val="uk-UA"/>
        </w:rPr>
        <w:t>І. Кошти Ощадбанку СРСР та рахунки в форматі IBAN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C2C37">
        <w:rPr>
          <w:rStyle w:val="rvts46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Пунктом 8</w:t>
      </w:r>
      <w:r w:rsidRPr="000C2C37">
        <w:rPr>
          <w:rStyle w:val="rvts3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0C2C37">
        <w:rPr>
          <w:rStyle w:val="rvts46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C2C37">
        <w:rPr>
          <w:rStyle w:val="rvts46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частини першої статті 46 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Закону № 1700-VII встановлено, </w:t>
      </w:r>
      <w:r w:rsidRPr="000C2C37">
        <w:rPr>
          <w:rStyle w:val="rvts46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Pr="000C2C37">
        <w:rPr>
          <w:rStyle w:val="rvts46"/>
          <w:rFonts w:ascii="Times New Roman" w:hAnsi="Times New Roman"/>
          <w:iCs/>
          <w:color w:val="000000"/>
          <w:sz w:val="28"/>
          <w:szCs w:val="28"/>
          <w:lang w:val="uk-UA"/>
        </w:rPr>
        <w:t xml:space="preserve">банківські установи, у яких у суб’єкта декларування або членів його сім’ї відкриті рахунки (незалежно від типу рахунку, а також рахунки, відкриті третіми особами на ім’я суб’єкта декларування або членів його сім’ї) або зберігаються кошти. </w:t>
      </w:r>
      <w:r w:rsidR="00C1267F">
        <w:rPr>
          <w:rStyle w:val="rvts46"/>
          <w:rFonts w:ascii="Times New Roman" w:hAnsi="Times New Roman"/>
          <w:iCs/>
          <w:color w:val="000000"/>
          <w:sz w:val="28"/>
          <w:szCs w:val="28"/>
          <w:lang w:val="uk-UA"/>
        </w:rPr>
        <w:br/>
      </w:r>
      <w:r w:rsidRPr="000C2C37">
        <w:rPr>
          <w:rStyle w:val="rvts46"/>
          <w:rFonts w:ascii="Times New Roman" w:hAnsi="Times New Roman"/>
          <w:iCs/>
          <w:color w:val="000000"/>
          <w:sz w:val="28"/>
          <w:szCs w:val="28"/>
          <w:lang w:val="uk-UA"/>
        </w:rPr>
        <w:t>Такі відомості, серед іншого, включають дані про тип та номер рахунку, дані про банківську або іншу фінансову установу.</w:t>
      </w:r>
    </w:p>
    <w:p w14:paraId="590EFEB7" w14:textId="77777777" w:rsidR="00431B63" w:rsidRPr="000C2C37" w:rsidRDefault="00431B63" w:rsidP="00431B63">
      <w:pPr>
        <w:spacing w:after="0" w:line="240" w:lineRule="auto"/>
        <w:ind w:firstLine="709"/>
        <w:jc w:val="both"/>
        <w:rPr>
          <w:rStyle w:val="rvts46"/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0C2C37">
        <w:rPr>
          <w:rStyle w:val="rvts46"/>
          <w:rFonts w:ascii="Times New Roman" w:hAnsi="Times New Roman"/>
          <w:iCs/>
          <w:color w:val="000000"/>
          <w:sz w:val="28"/>
          <w:szCs w:val="28"/>
          <w:lang w:val="uk-UA"/>
        </w:rPr>
        <w:t>Суб’єкти декларування зобов’язані зазначати рахунки в форматі IBAN.</w:t>
      </w:r>
    </w:p>
    <w:p w14:paraId="590EFEB8" w14:textId="77777777" w:rsidR="00431B63" w:rsidRPr="000C2C37" w:rsidRDefault="00431B63" w:rsidP="0043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 xml:space="preserve">Водночас, відповідно до статті 5 Закону України "Про державні гарантії відновлення заощаджень громадян України", проіндексовані суми [грошових заощаджень громадян України в установах </w:t>
      </w:r>
      <w:r w:rsidR="009B722B" w:rsidRPr="009B722B">
        <w:rPr>
          <w:rFonts w:ascii="Times New Roman" w:hAnsi="Times New Roman"/>
          <w:sz w:val="28"/>
          <w:szCs w:val="28"/>
          <w:lang w:val="uk-UA"/>
        </w:rPr>
        <w:t xml:space="preserve">АТ 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"Державний ощадний банк України", поміщених до 2 січня 1992 р. в установи Ощадного банку СРСР, </w:t>
      </w:r>
      <w:r w:rsidRPr="000C2C37">
        <w:rPr>
          <w:rFonts w:ascii="Times New Roman" w:hAnsi="Times New Roman"/>
          <w:sz w:val="28"/>
          <w:szCs w:val="28"/>
          <w:lang w:val="uk-UA"/>
        </w:rPr>
        <w:br/>
        <w:t>що діяли на території України] знаходят</w:t>
      </w:r>
      <w:r w:rsidR="00833C80">
        <w:rPr>
          <w:rFonts w:ascii="Times New Roman" w:hAnsi="Times New Roman"/>
          <w:sz w:val="28"/>
          <w:szCs w:val="28"/>
          <w:lang w:val="uk-UA"/>
        </w:rPr>
        <w:t xml:space="preserve">ься на позабалансовому рахунку акціонерного товариства </w:t>
      </w:r>
      <w:r w:rsidRPr="000C2C37">
        <w:rPr>
          <w:rFonts w:ascii="Times New Roman" w:hAnsi="Times New Roman"/>
          <w:sz w:val="28"/>
          <w:szCs w:val="28"/>
          <w:lang w:val="uk-UA"/>
        </w:rPr>
        <w:t>"Державний ощадний банк України". Позабалансовий рахунок є неперсоніфікованим, йому не присвоюється міжнародний формат IBAN.</w:t>
      </w:r>
    </w:p>
    <w:p w14:paraId="590EFEB9" w14:textId="77777777" w:rsidR="00431B63" w:rsidRPr="000C2C37" w:rsidRDefault="00431B63" w:rsidP="0043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 xml:space="preserve">Таким чином кошти у суб’єкта декларування можуть бути, але він буде позбавлений можливості зазначити номер рахунку в форматі IBAN, оскільки він є позабалансовим. </w:t>
      </w:r>
    </w:p>
    <w:p w14:paraId="590EFEBA" w14:textId="77777777" w:rsidR="00431B63" w:rsidRPr="000C2C37" w:rsidRDefault="00431B63" w:rsidP="0043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>Вирішення проблеми можливо шляхом запровадження виключення з-під декларування рахунків, на яких обліковуються некомпенсовані грошові заощадженн</w:t>
      </w:r>
      <w:r w:rsidR="00ED3437">
        <w:rPr>
          <w:rFonts w:ascii="Times New Roman" w:hAnsi="Times New Roman"/>
          <w:sz w:val="28"/>
          <w:szCs w:val="28"/>
          <w:lang w:val="uk-UA"/>
        </w:rPr>
        <w:t xml:space="preserve">я громадян України в установах 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АТ "Державний ощадний банк України", поміщених до 2 січня 1992 року в установи Ощадного банку СРСР, що діяли на території України. </w:t>
      </w:r>
    </w:p>
    <w:p w14:paraId="590EFEBB" w14:textId="77777777" w:rsidR="00871156" w:rsidRPr="000C2C37" w:rsidRDefault="0051184B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b/>
          <w:sz w:val="28"/>
          <w:szCs w:val="28"/>
          <w:lang w:val="uk-UA"/>
        </w:rPr>
        <w:t>І</w:t>
      </w:r>
      <w:r w:rsidR="00431B63" w:rsidRPr="000C2C37">
        <w:rPr>
          <w:rFonts w:ascii="Times New Roman" w:hAnsi="Times New Roman"/>
          <w:b/>
          <w:sz w:val="28"/>
          <w:szCs w:val="28"/>
          <w:lang w:val="uk-UA"/>
        </w:rPr>
        <w:t>І</w:t>
      </w:r>
      <w:r w:rsidR="00871156" w:rsidRPr="000C2C37">
        <w:rPr>
          <w:rFonts w:ascii="Times New Roman" w:hAnsi="Times New Roman"/>
          <w:b/>
          <w:sz w:val="28"/>
          <w:szCs w:val="28"/>
          <w:lang w:val="uk-UA"/>
        </w:rPr>
        <w:t>. Передача в управління корпоративних прав.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156" w:rsidRPr="000C2C37">
        <w:rPr>
          <w:rFonts w:ascii="Times New Roman" w:hAnsi="Times New Roman"/>
          <w:bCs/>
          <w:sz w:val="28"/>
          <w:szCs w:val="28"/>
          <w:lang w:val="uk-UA"/>
        </w:rPr>
        <w:t xml:space="preserve">З 1995 р. держава розпочала масову "ваучерну приватизацію", </w:t>
      </w:r>
      <w:r w:rsidR="00431B63" w:rsidRPr="000C2C37">
        <w:rPr>
          <w:rFonts w:ascii="Times New Roman" w:hAnsi="Times New Roman"/>
          <w:bCs/>
          <w:sz w:val="28"/>
          <w:szCs w:val="28"/>
          <w:lang w:val="uk-UA"/>
        </w:rPr>
        <w:t xml:space="preserve">майнові сертифікати </w:t>
      </w:r>
      <w:r w:rsidR="00871156" w:rsidRPr="000C2C37">
        <w:rPr>
          <w:rFonts w:ascii="Times New Roman" w:hAnsi="Times New Roman"/>
          <w:bCs/>
          <w:sz w:val="28"/>
          <w:szCs w:val="28"/>
          <w:lang w:val="uk-UA"/>
        </w:rPr>
        <w:t xml:space="preserve">мільйони українців через стали міноритарними власниками сотень тисяч підприємств. </w:t>
      </w:r>
      <w:r w:rsidR="00871156" w:rsidRPr="000C2C3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Вартість більшості "ваучерних акцій" не перевищує одного прожиткового мінімуму, встановленого для працездатних осіб на 1 січня звітного року. Значне </w:t>
      </w:r>
      <w:r w:rsidR="00431B63" w:rsidRPr="000C2C37">
        <w:rPr>
          <w:rFonts w:ascii="Times New Roman" w:hAnsi="Times New Roman"/>
          <w:bCs/>
          <w:sz w:val="28"/>
          <w:szCs w:val="28"/>
          <w:lang w:val="uk-UA"/>
        </w:rPr>
        <w:t>ч</w:t>
      </w:r>
      <w:r w:rsidR="00871156" w:rsidRPr="000C2C37">
        <w:rPr>
          <w:rFonts w:ascii="Times New Roman" w:hAnsi="Times New Roman"/>
          <w:bCs/>
          <w:sz w:val="28"/>
          <w:szCs w:val="28"/>
          <w:lang w:val="uk-UA"/>
        </w:rPr>
        <w:t>исло цих власників згодом стали особами, уповноваженими на виконання функцій держави або місцевого самоврядування.</w:t>
      </w:r>
    </w:p>
    <w:p w14:paraId="590EFEBC" w14:textId="77777777" w:rsidR="00871156" w:rsidRPr="000C2C37" w:rsidRDefault="00871156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>Абзацом першим частини першої статті 36 Закону № 1700-VII встановлено, що особи, зазначені у пункті 1, підпункті "а" пункту 2 частини першої статті 3 цього Закону, зобов’язані протягом 30 днів після призначення (обрання) на посаду передати в управління іншій особі належні їм підприємства та корпоративні права у порядку, встановленому законом.</w:t>
      </w:r>
    </w:p>
    <w:p w14:paraId="590EFEBD" w14:textId="77777777" w:rsidR="00431B63" w:rsidRPr="000C2C37" w:rsidRDefault="00431B63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>Інформація про передачу в управління зазначається в декларації.</w:t>
      </w:r>
    </w:p>
    <w:p w14:paraId="590EFEBE" w14:textId="77777777" w:rsidR="00871156" w:rsidRPr="000C2C37" w:rsidRDefault="00871156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 xml:space="preserve">Управління корпоративними правами здійснюється на платній основі, річна вартість якого суттєво перевищує номінальну вартість об’єкта управління </w:t>
      </w:r>
      <w:r w:rsidRPr="000C2C37">
        <w:rPr>
          <w:rFonts w:ascii="Times New Roman" w:hAnsi="Times New Roman"/>
          <w:bCs/>
          <w:sz w:val="28"/>
          <w:szCs w:val="28"/>
          <w:lang w:val="uk-UA"/>
        </w:rPr>
        <w:t>"ваучерної приватизації"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, що робить такий крок економічно неефективним. Реалізувати такі цінні папери також відсутня можливість через відсутність ринку та попиту на такі папери. </w:t>
      </w:r>
      <w:r w:rsidR="00DA2AF9" w:rsidRPr="000C2C37">
        <w:rPr>
          <w:rFonts w:ascii="Times New Roman" w:hAnsi="Times New Roman"/>
          <w:sz w:val="28"/>
          <w:szCs w:val="28"/>
          <w:lang w:val="uk-UA"/>
        </w:rPr>
        <w:t>Т</w:t>
      </w:r>
      <w:r w:rsidRPr="000C2C37">
        <w:rPr>
          <w:rFonts w:ascii="Times New Roman" w:hAnsi="Times New Roman"/>
          <w:sz w:val="28"/>
          <w:szCs w:val="28"/>
          <w:lang w:val="uk-UA"/>
        </w:rPr>
        <w:t>акі люди стали заручниками ситуації та у разі не передання в управління корпоративних прав ризикують вчинити пов’язані з корупцією правопорушення.</w:t>
      </w:r>
    </w:p>
    <w:p w14:paraId="590EFEBF" w14:textId="77777777" w:rsidR="00871156" w:rsidRPr="000C2C37" w:rsidRDefault="00871156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 xml:space="preserve">Вирішення проблеми можливо шляхом запровадження нижньої межі для обов’язкової передачі в управління цінних паперів, номінальна вартість яких не перевищує 1 прожитковий мінімум, встановлений для працездатних осіб на 1 січня звітного року. </w:t>
      </w:r>
      <w:r w:rsidR="0065412D" w:rsidRPr="000C2C37">
        <w:rPr>
          <w:rFonts w:ascii="Times New Roman" w:hAnsi="Times New Roman"/>
          <w:sz w:val="28"/>
          <w:szCs w:val="28"/>
          <w:lang w:val="uk-UA"/>
        </w:rPr>
        <w:t>Ця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 норма покриє усіх некомерційних власників приватизаційних цінних паперів.</w:t>
      </w:r>
    </w:p>
    <w:p w14:paraId="590EFEC0" w14:textId="77777777" w:rsidR="00871156" w:rsidRPr="000C2C37" w:rsidRDefault="0051184B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b/>
          <w:sz w:val="28"/>
          <w:szCs w:val="28"/>
          <w:lang w:val="uk-UA"/>
        </w:rPr>
        <w:t>ІІІ</w:t>
      </w:r>
      <w:r w:rsidR="00871156" w:rsidRPr="000C2C37">
        <w:rPr>
          <w:rFonts w:ascii="Times New Roman" w:hAnsi="Times New Roman"/>
          <w:b/>
          <w:sz w:val="28"/>
          <w:szCs w:val="28"/>
          <w:lang w:val="uk-UA"/>
        </w:rPr>
        <w:t>. Єдиний державний демографічний реєстр.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 Нововведеннями передбачено, що з 1 січня 202</w:t>
      </w:r>
      <w:r w:rsidR="00932C81">
        <w:rPr>
          <w:rFonts w:ascii="Times New Roman" w:hAnsi="Times New Roman"/>
          <w:sz w:val="28"/>
          <w:szCs w:val="28"/>
          <w:lang w:val="uk-UA"/>
        </w:rPr>
        <w:t>1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32C81">
        <w:rPr>
          <w:rFonts w:ascii="Times New Roman" w:hAnsi="Times New Roman"/>
          <w:sz w:val="28"/>
          <w:szCs w:val="28"/>
          <w:lang w:val="uk-UA"/>
        </w:rPr>
        <w:t>.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 у декларації осіб, уповноважених на виконання функцій держави або місцевого самоврядування, необхідно буде зазначати унікальні номери запису в Єдиному державному демографічному реєстрі (УНЗР) суб’єкта </w:t>
      </w:r>
      <w:r w:rsidR="00871156" w:rsidRPr="003935B7">
        <w:rPr>
          <w:rFonts w:ascii="Times New Roman" w:hAnsi="Times New Roman"/>
          <w:sz w:val="28"/>
          <w:szCs w:val="28"/>
          <w:lang w:val="uk-UA"/>
        </w:rPr>
        <w:t>декларування та членів його сім’ї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>.</w:t>
      </w:r>
    </w:p>
    <w:p w14:paraId="590EFEC1" w14:textId="77777777" w:rsidR="00FE7C7E" w:rsidRPr="000C2C37" w:rsidRDefault="00530012" w:rsidP="00FE7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 xml:space="preserve">Стаття 68 Конституції України </w:t>
      </w:r>
      <w:r w:rsidR="0021122E" w:rsidRPr="000C2C37">
        <w:rPr>
          <w:rFonts w:ascii="Times New Roman" w:hAnsi="Times New Roman"/>
          <w:sz w:val="28"/>
          <w:szCs w:val="28"/>
          <w:lang w:val="uk-UA"/>
        </w:rPr>
        <w:t xml:space="preserve">встановлює, що кожен зобов’язаний </w:t>
      </w:r>
      <w:r w:rsidR="0021122E" w:rsidRPr="000C2C37">
        <w:rPr>
          <w:rFonts w:ascii="Times New Roman" w:hAnsi="Times New Roman"/>
          <w:sz w:val="28"/>
          <w:szCs w:val="28"/>
          <w:u w:val="single"/>
          <w:lang w:val="uk-UA"/>
        </w:rPr>
        <w:t>неухильно додержуватися</w:t>
      </w:r>
      <w:r w:rsidR="0021122E" w:rsidRPr="000C2C37">
        <w:rPr>
          <w:rFonts w:ascii="Times New Roman" w:hAnsi="Times New Roman"/>
          <w:sz w:val="28"/>
          <w:szCs w:val="28"/>
          <w:lang w:val="uk-UA"/>
        </w:rPr>
        <w:t xml:space="preserve"> Конституції України та </w:t>
      </w:r>
      <w:r w:rsidR="0021122E" w:rsidRPr="000C2C37">
        <w:rPr>
          <w:rFonts w:ascii="Times New Roman" w:hAnsi="Times New Roman"/>
          <w:sz w:val="28"/>
          <w:szCs w:val="28"/>
          <w:u w:val="single"/>
          <w:lang w:val="uk-UA"/>
        </w:rPr>
        <w:t>законів України</w:t>
      </w:r>
      <w:r w:rsidR="00FE7C7E" w:rsidRPr="000C2C37">
        <w:rPr>
          <w:rFonts w:ascii="Times New Roman" w:hAnsi="Times New Roman"/>
          <w:sz w:val="28"/>
          <w:szCs w:val="28"/>
          <w:lang w:val="uk-UA"/>
        </w:rPr>
        <w:t xml:space="preserve">, не посягати на права і свободи, честь і гідність інших людей. </w:t>
      </w:r>
      <w:bookmarkStart w:id="1" w:name="n4390"/>
      <w:bookmarkEnd w:id="1"/>
      <w:r w:rsidR="00FE7C7E" w:rsidRPr="000C2C37">
        <w:rPr>
          <w:rFonts w:ascii="Times New Roman" w:hAnsi="Times New Roman"/>
          <w:sz w:val="28"/>
          <w:szCs w:val="28"/>
          <w:lang w:val="uk-UA"/>
        </w:rPr>
        <w:t>Незнання законів не звільняє від юридичної відповідальності.</w:t>
      </w:r>
    </w:p>
    <w:p w14:paraId="590EFEC2" w14:textId="77777777" w:rsidR="00871156" w:rsidRPr="000C2C37" w:rsidRDefault="00871156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>УНЗР присвоюється фізичній особі автоматично під час занесення інформації про неї у Єдиний державний демографічний реєстр під час оформлення біометричних документів (паспорт громадянина України у формі картки або паспорт громадянина України для виїзду за кордон). Він є незмінним протягом усього життя громадянина (не змінюється у разі зміни прізвища, імені або будь-яких інших відомостей).</w:t>
      </w:r>
    </w:p>
    <w:p w14:paraId="590EFEC3" w14:textId="77777777" w:rsidR="00871156" w:rsidRPr="000C2C37" w:rsidRDefault="00FE7C7E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>І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ншого шляху отримати унікальний номер запису в реєстрі (УНЗР) як платне оформлення біометричних документів – паспорта громадянина України у вигляді ID-картки або закордонного паспорта – </w:t>
      </w:r>
      <w:r w:rsidRPr="000C2C37">
        <w:rPr>
          <w:rFonts w:ascii="Times New Roman" w:hAnsi="Times New Roman"/>
          <w:sz w:val="28"/>
          <w:szCs w:val="28"/>
          <w:lang w:val="uk-UA"/>
        </w:rPr>
        <w:t>немає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C2C37">
        <w:rPr>
          <w:rFonts w:ascii="Times New Roman" w:hAnsi="Times New Roman"/>
          <w:sz w:val="28"/>
          <w:szCs w:val="28"/>
          <w:lang w:val="uk-UA"/>
        </w:rPr>
        <w:t>НАЗК пропонує використовувати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для таких осіб 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>опці</w:t>
      </w:r>
      <w:r w:rsidRPr="000C2C37">
        <w:rPr>
          <w:rFonts w:ascii="Times New Roman" w:hAnsi="Times New Roman"/>
          <w:sz w:val="28"/>
          <w:szCs w:val="28"/>
          <w:lang w:val="uk-UA"/>
        </w:rPr>
        <w:t>ю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 "не застосовується"</w:t>
      </w:r>
      <w:r w:rsidRPr="000C2C37">
        <w:rPr>
          <w:rFonts w:ascii="Times New Roman" w:hAnsi="Times New Roman"/>
          <w:sz w:val="28"/>
          <w:szCs w:val="28"/>
          <w:lang w:val="uk-UA"/>
        </w:rPr>
        <w:t>, хоча закон не містить виключень із загального правила.</w:t>
      </w:r>
      <w:r w:rsidR="00871156" w:rsidRPr="000C2C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0EFEC4" w14:textId="77777777" w:rsidR="00FE7C7E" w:rsidRPr="000C2C37" w:rsidRDefault="00FE7C7E" w:rsidP="0089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Вирішення проблеми можливо шляхом доповнення </w:t>
      </w:r>
      <w:r w:rsidR="000C2C37" w:rsidRPr="000C2C37">
        <w:rPr>
          <w:rFonts w:ascii="Times New Roman" w:hAnsi="Times New Roman"/>
          <w:sz w:val="28"/>
          <w:szCs w:val="28"/>
          <w:lang w:val="uk-UA"/>
        </w:rPr>
        <w:t>закону</w:t>
      </w:r>
      <w:r w:rsidR="00D97F4B" w:rsidRPr="000C2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виключенням щодо </w:t>
      </w:r>
      <w:r w:rsidR="003F4050" w:rsidRPr="000C2C37">
        <w:rPr>
          <w:rFonts w:ascii="Times New Roman" w:hAnsi="Times New Roman"/>
          <w:sz w:val="28"/>
          <w:szCs w:val="28"/>
          <w:lang w:val="uk-UA"/>
        </w:rPr>
        <w:t xml:space="preserve">зазначення номера </w:t>
      </w:r>
      <w:r w:rsidR="00B1644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16443" w:rsidRPr="000C2C37">
        <w:rPr>
          <w:rFonts w:ascii="Times New Roman" w:hAnsi="Times New Roman"/>
          <w:sz w:val="28"/>
          <w:szCs w:val="28"/>
          <w:lang w:val="uk-UA"/>
        </w:rPr>
        <w:t xml:space="preserve">Єдиному державному демографічному реєстрі </w:t>
      </w:r>
      <w:r w:rsidR="00D97F4B" w:rsidRPr="000C2C37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3F4050" w:rsidRPr="000C2C37">
        <w:rPr>
          <w:rFonts w:ascii="Times New Roman" w:hAnsi="Times New Roman"/>
          <w:sz w:val="28"/>
          <w:szCs w:val="28"/>
          <w:lang w:val="uk-UA"/>
        </w:rPr>
        <w:t xml:space="preserve">у разі його </w:t>
      </w:r>
      <w:r w:rsidR="00D97F4B" w:rsidRPr="000C2C37">
        <w:rPr>
          <w:rFonts w:ascii="Times New Roman" w:hAnsi="Times New Roman"/>
          <w:sz w:val="28"/>
          <w:szCs w:val="28"/>
          <w:lang w:val="uk-UA"/>
        </w:rPr>
        <w:t>присвоєння особі</w:t>
      </w:r>
      <w:r w:rsidR="003F4050" w:rsidRPr="000C2C37">
        <w:rPr>
          <w:rFonts w:ascii="Times New Roman" w:hAnsi="Times New Roman"/>
          <w:sz w:val="28"/>
          <w:szCs w:val="28"/>
          <w:lang w:val="uk-UA"/>
        </w:rPr>
        <w:t>.</w:t>
      </w:r>
    </w:p>
    <w:p w14:paraId="590EFEC5" w14:textId="77777777" w:rsidR="00871156" w:rsidRPr="0098002E" w:rsidRDefault="00871156" w:rsidP="008965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  <w:lang w:val="uk-UA"/>
        </w:rPr>
      </w:pPr>
    </w:p>
    <w:p w14:paraId="40B3CC50" w14:textId="77777777" w:rsidR="0098002E" w:rsidRPr="000C2C37" w:rsidRDefault="0098002E" w:rsidP="008965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lang w:val="uk-UA"/>
        </w:rPr>
      </w:pPr>
    </w:p>
    <w:p w14:paraId="590EFEC6" w14:textId="77777777" w:rsidR="00A2530B" w:rsidRPr="000C2C37" w:rsidRDefault="00A2530B" w:rsidP="00A2530B">
      <w:pPr>
        <w:pStyle w:val="aa"/>
        <w:spacing w:before="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0C2C37">
        <w:rPr>
          <w:rFonts w:ascii="Times New Roman" w:hAnsi="Times New Roman"/>
          <w:b/>
          <w:snapToGrid w:val="0"/>
          <w:sz w:val="28"/>
          <w:szCs w:val="28"/>
        </w:rPr>
        <w:t>2. Цілі та завдання прийняття акта</w:t>
      </w:r>
    </w:p>
    <w:p w14:paraId="590EFEC7" w14:textId="77777777" w:rsidR="008461D0" w:rsidRPr="000C2C37" w:rsidRDefault="009B28CE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A837FE" w:rsidRPr="000C2C37">
        <w:rPr>
          <w:rFonts w:ascii="Times New Roman" w:hAnsi="Times New Roman"/>
          <w:sz w:val="28"/>
          <w:szCs w:val="28"/>
          <w:lang w:val="uk-UA"/>
        </w:rPr>
        <w:t>законопроекту</w:t>
      </w:r>
      <w:r w:rsidRPr="000C2C37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0C2C37" w:rsidRPr="000C2C37">
        <w:rPr>
          <w:rFonts w:ascii="Times New Roman" w:hAnsi="Times New Roman"/>
          <w:sz w:val="28"/>
          <w:szCs w:val="28"/>
          <w:lang w:val="uk-UA"/>
        </w:rPr>
        <w:t>усунення окремих практичних перепон у процесі подання декларацій особ</w:t>
      </w:r>
      <w:r w:rsidR="000C2C37">
        <w:rPr>
          <w:rFonts w:ascii="Times New Roman" w:hAnsi="Times New Roman"/>
          <w:sz w:val="28"/>
          <w:szCs w:val="28"/>
          <w:lang w:val="uk-UA"/>
        </w:rPr>
        <w:t>ам</w:t>
      </w:r>
      <w:r w:rsidR="000C2C37" w:rsidRPr="000C2C37">
        <w:rPr>
          <w:rFonts w:ascii="Times New Roman" w:hAnsi="Times New Roman"/>
          <w:sz w:val="28"/>
          <w:szCs w:val="28"/>
          <w:lang w:val="uk-UA"/>
        </w:rPr>
        <w:t>и, уповноважен</w:t>
      </w:r>
      <w:r w:rsidR="000C2C37">
        <w:rPr>
          <w:rFonts w:ascii="Times New Roman" w:hAnsi="Times New Roman"/>
          <w:sz w:val="28"/>
          <w:szCs w:val="28"/>
          <w:lang w:val="uk-UA"/>
        </w:rPr>
        <w:t>ими</w:t>
      </w:r>
      <w:r w:rsidR="000C2C37" w:rsidRPr="000C2C37">
        <w:rPr>
          <w:rFonts w:ascii="Times New Roman" w:hAnsi="Times New Roman"/>
          <w:sz w:val="28"/>
          <w:szCs w:val="28"/>
          <w:lang w:val="uk-UA"/>
        </w:rPr>
        <w:t xml:space="preserve"> на виконання функцій держави або місцевого самоврядування</w:t>
      </w:r>
      <w:r w:rsidR="000C2C37">
        <w:rPr>
          <w:rFonts w:ascii="Times New Roman" w:hAnsi="Times New Roman"/>
          <w:sz w:val="28"/>
          <w:szCs w:val="28"/>
          <w:lang w:val="uk-UA"/>
        </w:rPr>
        <w:t>.</w:t>
      </w:r>
      <w:r w:rsidR="008461D0">
        <w:rPr>
          <w:rFonts w:ascii="Times New Roman" w:hAnsi="Times New Roman"/>
          <w:sz w:val="28"/>
          <w:szCs w:val="28"/>
          <w:lang w:val="uk-UA"/>
        </w:rPr>
        <w:t xml:space="preserve"> Це дозволить сумлінним декларантам </w:t>
      </w:r>
      <w:r w:rsidR="004368AC">
        <w:rPr>
          <w:rFonts w:ascii="Times New Roman" w:hAnsi="Times New Roman"/>
          <w:sz w:val="28"/>
          <w:szCs w:val="28"/>
          <w:lang w:val="uk-UA"/>
        </w:rPr>
        <w:t xml:space="preserve">уникнути </w:t>
      </w:r>
      <w:r w:rsidR="008461D0" w:rsidRPr="000C2C37">
        <w:rPr>
          <w:rFonts w:ascii="Times New Roman" w:hAnsi="Times New Roman"/>
          <w:sz w:val="28"/>
          <w:szCs w:val="28"/>
          <w:lang w:val="uk-UA"/>
        </w:rPr>
        <w:t>пов’язан</w:t>
      </w:r>
      <w:r w:rsidR="004368AC">
        <w:rPr>
          <w:rFonts w:ascii="Times New Roman" w:hAnsi="Times New Roman"/>
          <w:sz w:val="28"/>
          <w:szCs w:val="28"/>
          <w:lang w:val="uk-UA"/>
        </w:rPr>
        <w:t>их</w:t>
      </w:r>
      <w:r w:rsidR="008461D0" w:rsidRPr="000C2C37">
        <w:rPr>
          <w:rFonts w:ascii="Times New Roman" w:hAnsi="Times New Roman"/>
          <w:sz w:val="28"/>
          <w:szCs w:val="28"/>
          <w:lang w:val="uk-UA"/>
        </w:rPr>
        <w:t xml:space="preserve"> з корупцією правопорушен</w:t>
      </w:r>
      <w:r w:rsidR="008940B7">
        <w:rPr>
          <w:rFonts w:ascii="Times New Roman" w:hAnsi="Times New Roman"/>
          <w:sz w:val="28"/>
          <w:szCs w:val="28"/>
          <w:lang w:val="uk-UA"/>
        </w:rPr>
        <w:t>ь</w:t>
      </w:r>
      <w:r w:rsidR="001C4F47">
        <w:rPr>
          <w:rFonts w:ascii="Times New Roman" w:hAnsi="Times New Roman"/>
          <w:sz w:val="28"/>
          <w:szCs w:val="28"/>
          <w:lang w:val="uk-UA"/>
        </w:rPr>
        <w:t>, а Національному агентству з питань запобігання корупції діяти у правовому полі</w:t>
      </w:r>
      <w:r w:rsidR="008461D0" w:rsidRPr="000C2C37">
        <w:rPr>
          <w:rFonts w:ascii="Times New Roman" w:hAnsi="Times New Roman"/>
          <w:sz w:val="28"/>
          <w:szCs w:val="28"/>
          <w:lang w:val="uk-UA"/>
        </w:rPr>
        <w:t>.</w:t>
      </w:r>
    </w:p>
    <w:p w14:paraId="590EFEC8" w14:textId="77777777" w:rsidR="000C2C37" w:rsidRPr="00732857" w:rsidRDefault="000C2C37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Завданням проекту акта </w:t>
      </w:r>
      <w:r w:rsidR="00732857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є </w:t>
      </w:r>
      <w:r w:rsidR="0014184B" w:rsidRPr="00732857">
        <w:rPr>
          <w:rFonts w:ascii="Times New Roman" w:hAnsi="Times New Roman"/>
          <w:kern w:val="1"/>
          <w:sz w:val="28"/>
          <w:szCs w:val="28"/>
          <w:lang w:val="uk-UA"/>
        </w:rPr>
        <w:t>запровадження нижньої межі для передачі в управління цінних паперів міноритарних "ваучерних" акціонерів</w:t>
      </w:r>
      <w:r w:rsidR="00FC3720" w:rsidRPr="00732857">
        <w:rPr>
          <w:rFonts w:ascii="Times New Roman" w:hAnsi="Times New Roman"/>
          <w:kern w:val="1"/>
          <w:sz w:val="28"/>
          <w:szCs w:val="28"/>
          <w:lang w:val="uk-UA"/>
        </w:rPr>
        <w:t>;</w:t>
      </w:r>
      <w:r w:rsidR="0014184B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 виключення </w:t>
      </w:r>
      <w:r w:rsidR="00FC3720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вимоги про зазначення </w:t>
      </w:r>
      <w:r w:rsidR="0014184B" w:rsidRPr="00732857">
        <w:rPr>
          <w:rFonts w:ascii="Times New Roman" w:hAnsi="Times New Roman"/>
          <w:kern w:val="1"/>
          <w:sz w:val="28"/>
          <w:szCs w:val="28"/>
          <w:lang w:val="uk-UA"/>
        </w:rPr>
        <w:t>номерів рахунків, на яких об</w:t>
      </w:r>
      <w:r w:rsidR="00FC3720" w:rsidRPr="00732857">
        <w:rPr>
          <w:rFonts w:ascii="Times New Roman" w:hAnsi="Times New Roman"/>
          <w:kern w:val="1"/>
          <w:sz w:val="28"/>
          <w:szCs w:val="28"/>
          <w:lang w:val="uk-UA"/>
        </w:rPr>
        <w:t>л</w:t>
      </w:r>
      <w:r w:rsidR="0014184B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іковуються некомпенсовані заощадження </w:t>
      </w:r>
      <w:r w:rsidR="00FC3720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Ощадного банку СРСР; </w:t>
      </w:r>
      <w:r w:rsidR="00732857" w:rsidRPr="00732857">
        <w:rPr>
          <w:rFonts w:ascii="Times New Roman" w:hAnsi="Times New Roman"/>
          <w:kern w:val="1"/>
          <w:sz w:val="28"/>
          <w:szCs w:val="28"/>
          <w:lang w:val="uk-UA"/>
        </w:rPr>
        <w:t>створення</w:t>
      </w:r>
      <w:r w:rsidR="00FC3720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 можлив</w:t>
      </w:r>
      <w:r w:rsidR="00732857" w:rsidRPr="00732857">
        <w:rPr>
          <w:rFonts w:ascii="Times New Roman" w:hAnsi="Times New Roman"/>
          <w:kern w:val="1"/>
          <w:sz w:val="28"/>
          <w:szCs w:val="28"/>
          <w:lang w:val="uk-UA"/>
        </w:rPr>
        <w:t>о</w:t>
      </w:r>
      <w:r w:rsidR="00FC3720" w:rsidRPr="00732857">
        <w:rPr>
          <w:rFonts w:ascii="Times New Roman" w:hAnsi="Times New Roman"/>
          <w:kern w:val="1"/>
          <w:sz w:val="28"/>
          <w:szCs w:val="28"/>
          <w:lang w:val="uk-UA"/>
        </w:rPr>
        <w:t>ст</w:t>
      </w:r>
      <w:r w:rsidR="00732857" w:rsidRPr="00732857">
        <w:rPr>
          <w:rFonts w:ascii="Times New Roman" w:hAnsi="Times New Roman"/>
          <w:kern w:val="1"/>
          <w:sz w:val="28"/>
          <w:szCs w:val="28"/>
          <w:lang w:val="uk-UA"/>
        </w:rPr>
        <w:t>і</w:t>
      </w:r>
      <w:r w:rsidR="00FC3720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 зазначати номер в Єдиному державному демографічному реєстрі лише у разі його присвоєння особі.</w:t>
      </w:r>
    </w:p>
    <w:p w14:paraId="590EFEC9" w14:textId="77777777" w:rsidR="00F04D6C" w:rsidRDefault="00F04D6C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highlight w:val="yellow"/>
          <w:lang w:val="uk-UA"/>
        </w:rPr>
      </w:pPr>
    </w:p>
    <w:p w14:paraId="766A643C" w14:textId="77777777" w:rsidR="0098002E" w:rsidRPr="000C2C37" w:rsidRDefault="0098002E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highlight w:val="yellow"/>
          <w:lang w:val="uk-UA"/>
        </w:rPr>
      </w:pPr>
    </w:p>
    <w:p w14:paraId="590EFECA" w14:textId="77777777" w:rsidR="009B28CE" w:rsidRPr="00F841DB" w:rsidRDefault="009B28CE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/>
        </w:rPr>
      </w:pPr>
      <w:r w:rsidRPr="00F841DB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 xml:space="preserve">3. Загальна характеристика </w:t>
      </w:r>
      <w:r w:rsidR="00181639" w:rsidRPr="00F841DB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>та</w:t>
      </w:r>
      <w:r w:rsidRPr="00F841DB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 xml:space="preserve"> основні положення акта</w:t>
      </w:r>
    </w:p>
    <w:p w14:paraId="590EFECB" w14:textId="77777777" w:rsidR="007E0CBD" w:rsidRDefault="007E0CBD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Законопроект складається з двох частин.</w:t>
      </w:r>
    </w:p>
    <w:p w14:paraId="590EFECC" w14:textId="77777777" w:rsidR="0008769E" w:rsidRPr="0008769E" w:rsidRDefault="007E0CBD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Перша частина</w:t>
      </w:r>
      <w:r w:rsidR="00993A5B" w:rsidRPr="0008769E">
        <w:rPr>
          <w:rFonts w:ascii="Times New Roman" w:hAnsi="Times New Roman"/>
          <w:kern w:val="1"/>
          <w:sz w:val="28"/>
          <w:szCs w:val="28"/>
          <w:lang w:val="uk-UA"/>
        </w:rPr>
        <w:t xml:space="preserve"> доповню</w:t>
      </w:r>
      <w:r w:rsidR="00B835B8" w:rsidRPr="0008769E">
        <w:rPr>
          <w:rFonts w:ascii="Times New Roman" w:hAnsi="Times New Roman"/>
          <w:kern w:val="1"/>
          <w:sz w:val="28"/>
          <w:szCs w:val="28"/>
          <w:lang w:val="uk-UA"/>
        </w:rPr>
        <w:t>є</w:t>
      </w:r>
      <w:r w:rsidR="00993A5B" w:rsidRPr="0008769E">
        <w:rPr>
          <w:rFonts w:ascii="Times New Roman" w:hAnsi="Times New Roman"/>
          <w:kern w:val="1"/>
          <w:sz w:val="28"/>
          <w:szCs w:val="28"/>
          <w:lang w:val="uk-UA"/>
        </w:rPr>
        <w:t xml:space="preserve"> статті </w:t>
      </w:r>
      <w:r w:rsidR="004A19FA" w:rsidRPr="0008769E">
        <w:rPr>
          <w:rFonts w:ascii="Times New Roman" w:hAnsi="Times New Roman"/>
          <w:kern w:val="1"/>
          <w:sz w:val="28"/>
          <w:szCs w:val="28"/>
          <w:lang w:val="uk-UA"/>
        </w:rPr>
        <w:t>36 та 46</w:t>
      </w:r>
      <w:r w:rsidR="009B28CE" w:rsidRPr="0008769E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993A5B" w:rsidRPr="0008769E">
        <w:rPr>
          <w:rFonts w:ascii="Times New Roman" w:hAnsi="Times New Roman"/>
          <w:kern w:val="1"/>
          <w:sz w:val="28"/>
          <w:szCs w:val="28"/>
          <w:lang w:val="uk-UA"/>
        </w:rPr>
        <w:t xml:space="preserve">Закону України "Про </w:t>
      </w:r>
      <w:r w:rsidR="004A19FA" w:rsidRPr="0008769E">
        <w:rPr>
          <w:rFonts w:ascii="Times New Roman" w:hAnsi="Times New Roman"/>
          <w:kern w:val="1"/>
          <w:sz w:val="28"/>
          <w:szCs w:val="28"/>
          <w:lang w:val="uk-UA"/>
        </w:rPr>
        <w:t>запобігання корупції</w:t>
      </w:r>
      <w:r w:rsidR="00993A5B" w:rsidRPr="0008769E">
        <w:rPr>
          <w:rFonts w:ascii="Times New Roman" w:hAnsi="Times New Roman"/>
          <w:kern w:val="1"/>
          <w:sz w:val="28"/>
          <w:szCs w:val="28"/>
          <w:lang w:val="uk-UA"/>
        </w:rPr>
        <w:t>", як</w:t>
      </w:r>
      <w:r w:rsidR="0008769E" w:rsidRPr="0008769E">
        <w:rPr>
          <w:rFonts w:ascii="Times New Roman" w:hAnsi="Times New Roman"/>
          <w:kern w:val="1"/>
          <w:sz w:val="28"/>
          <w:szCs w:val="28"/>
          <w:lang w:val="uk-UA"/>
        </w:rPr>
        <w:t>ими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>запровадж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>ується нижня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 меж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 xml:space="preserve">а в 1 прожитковий мінімум для працездатних осіб, до якого передача 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>в управління цінних паперів міноритарних "ваучерних" акціонерів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 xml:space="preserve"> не здійснюється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; 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 xml:space="preserve">виводить з-під декларування 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>номер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>и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 рахунків, на яких обліковуються некомпенсовані заощадження Ощадного банку СРСР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>, хоча самі суми заощаджень й надалі декларуються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; 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 xml:space="preserve">дозволяє зазначати 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номер в Єдиному державному демографічному реєстрі 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>після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 xml:space="preserve"> його присвоєння </w:t>
      </w:r>
      <w:r w:rsidR="0008769E">
        <w:rPr>
          <w:rFonts w:ascii="Times New Roman" w:hAnsi="Times New Roman"/>
          <w:kern w:val="1"/>
          <w:sz w:val="28"/>
          <w:szCs w:val="28"/>
          <w:lang w:val="uk-UA"/>
        </w:rPr>
        <w:t>суб’єкту декларування та членам його сім’ї</w:t>
      </w:r>
      <w:r w:rsidR="0008769E" w:rsidRPr="00732857">
        <w:rPr>
          <w:rFonts w:ascii="Times New Roman" w:hAnsi="Times New Roman"/>
          <w:kern w:val="1"/>
          <w:sz w:val="28"/>
          <w:szCs w:val="28"/>
          <w:lang w:val="uk-UA"/>
        </w:rPr>
        <w:t>.</w:t>
      </w:r>
    </w:p>
    <w:p w14:paraId="590EFECD" w14:textId="77777777" w:rsidR="00E24774" w:rsidRDefault="006521C6" w:rsidP="00A16E8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A16E86">
        <w:rPr>
          <w:rFonts w:ascii="Times New Roman" w:hAnsi="Times New Roman"/>
          <w:kern w:val="1"/>
          <w:sz w:val="28"/>
          <w:szCs w:val="28"/>
          <w:lang w:val="uk-UA"/>
        </w:rPr>
        <w:t xml:space="preserve">Друга частина </w:t>
      </w:r>
      <w:r w:rsidR="00A16E86" w:rsidRPr="00A16E86">
        <w:rPr>
          <w:rFonts w:ascii="Times New Roman" w:hAnsi="Times New Roman"/>
          <w:kern w:val="1"/>
          <w:sz w:val="28"/>
          <w:szCs w:val="28"/>
          <w:lang w:val="uk-UA"/>
        </w:rPr>
        <w:t>визначає термін набрання актом чинності.</w:t>
      </w:r>
    </w:p>
    <w:p w14:paraId="79F9333B" w14:textId="52F2B516" w:rsidR="00164DAA" w:rsidRPr="00A16E86" w:rsidRDefault="00164DAA" w:rsidP="00A16E8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Законопроект </w:t>
      </w:r>
      <w:r w:rsidR="0098002E">
        <w:rPr>
          <w:rFonts w:ascii="Times New Roman" w:hAnsi="Times New Roman"/>
          <w:kern w:val="1"/>
          <w:sz w:val="28"/>
          <w:szCs w:val="28"/>
          <w:lang w:val="uk-UA"/>
        </w:rPr>
        <w:t>отримав позитивн</w:t>
      </w:r>
      <w:r w:rsidR="00EA6532">
        <w:rPr>
          <w:rFonts w:ascii="Times New Roman" w:hAnsi="Times New Roman"/>
          <w:kern w:val="1"/>
          <w:sz w:val="28"/>
          <w:szCs w:val="28"/>
          <w:lang w:val="uk-UA"/>
        </w:rPr>
        <w:t>у позицію</w:t>
      </w:r>
      <w:r w:rsidR="0098002E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uk-UA"/>
        </w:rPr>
        <w:t>Національн</w:t>
      </w:r>
      <w:r w:rsidR="0098002E">
        <w:rPr>
          <w:rFonts w:ascii="Times New Roman" w:hAnsi="Times New Roman"/>
          <w:kern w:val="1"/>
          <w:sz w:val="28"/>
          <w:szCs w:val="28"/>
          <w:lang w:val="uk-UA"/>
        </w:rPr>
        <w:t>ого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агентств</w:t>
      </w:r>
      <w:r w:rsidR="0098002E">
        <w:rPr>
          <w:rFonts w:ascii="Times New Roman" w:hAnsi="Times New Roman"/>
          <w:kern w:val="1"/>
          <w:sz w:val="28"/>
          <w:szCs w:val="28"/>
          <w:lang w:val="uk-UA"/>
        </w:rPr>
        <w:t>а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з питань запобігання корупції (лист від 2</w:t>
      </w:r>
      <w:r w:rsidR="0098002E">
        <w:rPr>
          <w:rFonts w:ascii="Times New Roman" w:hAnsi="Times New Roman"/>
          <w:kern w:val="1"/>
          <w:sz w:val="28"/>
          <w:szCs w:val="28"/>
          <w:lang w:val="uk-UA"/>
        </w:rPr>
        <w:t>5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.02.21 </w:t>
      </w:r>
      <w:r w:rsidRPr="0098002E">
        <w:rPr>
          <w:rFonts w:ascii="Times New Roman" w:hAnsi="Times New Roman"/>
          <w:kern w:val="1"/>
          <w:sz w:val="28"/>
          <w:szCs w:val="28"/>
          <w:lang w:val="uk-UA"/>
        </w:rPr>
        <w:t>№</w:t>
      </w:r>
      <w:r w:rsidR="0098002E">
        <w:rPr>
          <w:rFonts w:ascii="Times New Roman" w:hAnsi="Times New Roman"/>
          <w:kern w:val="1"/>
          <w:sz w:val="28"/>
          <w:szCs w:val="28"/>
          <w:lang w:val="uk-UA"/>
        </w:rPr>
        <w:t> 12-03/10385/21, додається</w:t>
      </w:r>
      <w:r>
        <w:rPr>
          <w:rFonts w:ascii="Times New Roman" w:hAnsi="Times New Roman"/>
          <w:kern w:val="1"/>
          <w:sz w:val="28"/>
          <w:szCs w:val="28"/>
        </w:rPr>
        <w:t>).</w:t>
      </w:r>
    </w:p>
    <w:p w14:paraId="590EFECE" w14:textId="77777777" w:rsidR="007E0CBD" w:rsidRPr="0098002E" w:rsidRDefault="007E0CBD" w:rsidP="00CC320E">
      <w:pPr>
        <w:pStyle w:val="a3"/>
        <w:tabs>
          <w:tab w:val="left" w:pos="720"/>
        </w:tabs>
        <w:ind w:firstLine="709"/>
        <w:rPr>
          <w:bCs/>
          <w:kern w:val="1"/>
          <w:sz w:val="16"/>
          <w:szCs w:val="16"/>
          <w:highlight w:val="yellow"/>
        </w:rPr>
      </w:pPr>
    </w:p>
    <w:p w14:paraId="7FCB4AD2" w14:textId="77777777" w:rsidR="0098002E" w:rsidRPr="000C2C37" w:rsidRDefault="0098002E" w:rsidP="00CC320E">
      <w:pPr>
        <w:pStyle w:val="a3"/>
        <w:tabs>
          <w:tab w:val="left" w:pos="720"/>
        </w:tabs>
        <w:ind w:firstLine="709"/>
        <w:rPr>
          <w:bCs/>
          <w:kern w:val="1"/>
          <w:szCs w:val="28"/>
          <w:highlight w:val="yellow"/>
        </w:rPr>
      </w:pPr>
    </w:p>
    <w:p w14:paraId="590EFECF" w14:textId="77777777" w:rsidR="009B28CE" w:rsidRPr="0098002E" w:rsidRDefault="009B28CE" w:rsidP="00CC320E">
      <w:pPr>
        <w:pStyle w:val="a3"/>
        <w:tabs>
          <w:tab w:val="left" w:pos="720"/>
        </w:tabs>
        <w:ind w:firstLine="709"/>
        <w:rPr>
          <w:spacing w:val="-4"/>
          <w:szCs w:val="28"/>
        </w:rPr>
      </w:pPr>
      <w:r w:rsidRPr="0098002E">
        <w:rPr>
          <w:b/>
          <w:bCs/>
          <w:spacing w:val="-4"/>
          <w:kern w:val="1"/>
          <w:szCs w:val="28"/>
        </w:rPr>
        <w:t>4. </w:t>
      </w:r>
      <w:r w:rsidRPr="0098002E">
        <w:rPr>
          <w:b/>
          <w:bCs/>
          <w:spacing w:val="-4"/>
          <w:szCs w:val="28"/>
        </w:rPr>
        <w:t>Стан нормативно-правової бази у даній сфері правового регулювання</w:t>
      </w:r>
    </w:p>
    <w:p w14:paraId="590EFED0" w14:textId="77777777" w:rsidR="009B28CE" w:rsidRPr="000C2C37" w:rsidRDefault="009B28CE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2C37">
        <w:rPr>
          <w:rFonts w:ascii="Times New Roman" w:hAnsi="Times New Roman"/>
          <w:sz w:val="28"/>
          <w:szCs w:val="28"/>
          <w:lang w:val="uk-UA"/>
        </w:rPr>
        <w:t xml:space="preserve">Правове регулювання у цій сфері забезпечують </w:t>
      </w:r>
      <w:r w:rsidR="00A837FE" w:rsidRPr="000C2C37">
        <w:rPr>
          <w:rFonts w:ascii="Times New Roman" w:hAnsi="Times New Roman"/>
          <w:sz w:val="28"/>
          <w:szCs w:val="28"/>
          <w:lang w:val="uk-UA"/>
        </w:rPr>
        <w:t>Конституція України, Закон України "Про запобігання корупції", Закон України "Про державні гарантії відновлення заощаджень громадян України", нормативно-правові акти Національного агентства з питань запобігання корупції</w:t>
      </w:r>
      <w:r w:rsidR="00993A5B" w:rsidRPr="000C2C37">
        <w:rPr>
          <w:rFonts w:ascii="Times New Roman" w:hAnsi="Times New Roman"/>
          <w:sz w:val="28"/>
          <w:szCs w:val="28"/>
          <w:lang w:val="uk-UA"/>
        </w:rPr>
        <w:t>.</w:t>
      </w:r>
    </w:p>
    <w:p w14:paraId="590EFED1" w14:textId="77777777" w:rsidR="009B28CE" w:rsidRPr="000C2C37" w:rsidRDefault="009B28CE" w:rsidP="00CC320E">
      <w:pPr>
        <w:pStyle w:val="a3"/>
        <w:tabs>
          <w:tab w:val="left" w:pos="720"/>
        </w:tabs>
        <w:ind w:firstLine="709"/>
        <w:rPr>
          <w:szCs w:val="28"/>
        </w:rPr>
      </w:pPr>
      <w:r w:rsidRPr="000C2C37">
        <w:rPr>
          <w:szCs w:val="28"/>
        </w:rPr>
        <w:t xml:space="preserve">Прийняття </w:t>
      </w:r>
      <w:r w:rsidR="005F0F4B" w:rsidRPr="000C2C37">
        <w:rPr>
          <w:szCs w:val="28"/>
        </w:rPr>
        <w:t>З</w:t>
      </w:r>
      <w:r w:rsidRPr="000C2C37">
        <w:rPr>
          <w:szCs w:val="28"/>
        </w:rPr>
        <w:t xml:space="preserve">акону не потребує внесення змін до інших законів України. </w:t>
      </w:r>
    </w:p>
    <w:p w14:paraId="590EFED2" w14:textId="77777777" w:rsidR="005B32A4" w:rsidRPr="0098002E" w:rsidRDefault="005B32A4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16"/>
          <w:szCs w:val="16"/>
          <w:highlight w:val="yellow"/>
          <w:lang w:val="uk-UA"/>
        </w:rPr>
      </w:pPr>
    </w:p>
    <w:p w14:paraId="748CF663" w14:textId="77777777" w:rsidR="0098002E" w:rsidRPr="000C2C37" w:rsidRDefault="0098002E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highlight w:val="yellow"/>
          <w:lang w:val="uk-UA"/>
        </w:rPr>
      </w:pPr>
    </w:p>
    <w:p w14:paraId="590EFED3" w14:textId="77777777" w:rsidR="009B28CE" w:rsidRPr="000C2C37" w:rsidRDefault="009B28CE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/>
        </w:rPr>
      </w:pPr>
      <w:r w:rsidRPr="000C2C37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>5. Фінансово-економічне обґрунтування</w:t>
      </w:r>
    </w:p>
    <w:p w14:paraId="590EFED4" w14:textId="207A34C9" w:rsidR="009B28CE" w:rsidRPr="000C2C37" w:rsidRDefault="009B28CE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0C2C37">
        <w:rPr>
          <w:rFonts w:ascii="Times New Roman" w:hAnsi="Times New Roman"/>
          <w:kern w:val="1"/>
          <w:sz w:val="28"/>
          <w:szCs w:val="28"/>
          <w:lang w:val="uk-UA"/>
        </w:rPr>
        <w:t xml:space="preserve">Реалізація </w:t>
      </w:r>
      <w:r w:rsidR="005E3E91" w:rsidRPr="000C2C37">
        <w:rPr>
          <w:rFonts w:ascii="Times New Roman" w:hAnsi="Times New Roman"/>
          <w:kern w:val="1"/>
          <w:sz w:val="28"/>
          <w:szCs w:val="28"/>
          <w:lang w:val="uk-UA"/>
        </w:rPr>
        <w:t>проекту</w:t>
      </w:r>
      <w:r w:rsidR="00F04D6C" w:rsidRPr="000C2C37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Pr="000C2C37">
        <w:rPr>
          <w:rFonts w:ascii="Times New Roman" w:hAnsi="Times New Roman"/>
          <w:kern w:val="1"/>
          <w:sz w:val="28"/>
          <w:szCs w:val="28"/>
          <w:lang w:val="uk-UA"/>
        </w:rPr>
        <w:t>акта не потребуватиме додаткових видатків з Державного бюджету України та місцевих бюджетів.</w:t>
      </w:r>
    </w:p>
    <w:p w14:paraId="590EFED5" w14:textId="77777777" w:rsidR="009B28CE" w:rsidRDefault="009B28CE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highlight w:val="yellow"/>
          <w:lang w:val="uk-UA"/>
        </w:rPr>
      </w:pPr>
    </w:p>
    <w:p w14:paraId="66099CB7" w14:textId="315433DE" w:rsidR="00164DAA" w:rsidRPr="0098002E" w:rsidRDefault="00164DAA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16"/>
          <w:szCs w:val="16"/>
          <w:highlight w:val="yellow"/>
          <w:lang w:val="uk-UA"/>
        </w:rPr>
      </w:pPr>
    </w:p>
    <w:p w14:paraId="654F614A" w14:textId="77777777" w:rsidR="00164DAA" w:rsidRPr="000C2C37" w:rsidRDefault="00164DAA" w:rsidP="00CC320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highlight w:val="yellow"/>
          <w:lang w:val="uk-UA"/>
        </w:rPr>
      </w:pPr>
    </w:p>
    <w:p w14:paraId="590EFED6" w14:textId="77777777" w:rsidR="00FB13BD" w:rsidRPr="000C2C37" w:rsidRDefault="00FB13BD" w:rsidP="00FB13BD">
      <w:pPr>
        <w:pStyle w:val="aa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C37">
        <w:rPr>
          <w:rFonts w:ascii="Times New Roman" w:hAnsi="Times New Roman"/>
          <w:b/>
          <w:sz w:val="28"/>
          <w:szCs w:val="28"/>
        </w:rPr>
        <w:t>6. Прогноз соціально-економічних та інших наслідків</w:t>
      </w:r>
    </w:p>
    <w:p w14:paraId="590EFED7" w14:textId="77777777" w:rsidR="002777D3" w:rsidRDefault="009B28CE" w:rsidP="00CC3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highlight w:val="yellow"/>
          <w:lang w:val="uk-UA"/>
        </w:rPr>
      </w:pPr>
      <w:r w:rsidRPr="00A16E86">
        <w:rPr>
          <w:rFonts w:ascii="Times New Roman" w:hAnsi="Times New Roman"/>
          <w:kern w:val="28"/>
          <w:sz w:val="28"/>
          <w:szCs w:val="28"/>
          <w:lang w:val="uk-UA"/>
        </w:rPr>
        <w:t xml:space="preserve">Прийняття </w:t>
      </w:r>
      <w:r w:rsidR="00A16E86" w:rsidRPr="00A16E86">
        <w:rPr>
          <w:rFonts w:ascii="Times New Roman" w:hAnsi="Times New Roman"/>
          <w:kern w:val="28"/>
          <w:sz w:val="28"/>
          <w:szCs w:val="28"/>
          <w:lang w:val="uk-UA"/>
        </w:rPr>
        <w:t>проекту</w:t>
      </w:r>
      <w:r w:rsidRPr="00A16E86">
        <w:rPr>
          <w:rFonts w:ascii="Times New Roman" w:hAnsi="Times New Roman"/>
          <w:kern w:val="28"/>
          <w:sz w:val="28"/>
          <w:szCs w:val="28"/>
          <w:lang w:val="uk-UA"/>
        </w:rPr>
        <w:t xml:space="preserve"> Закону України </w:t>
      </w:r>
      <w:r w:rsidR="00A16E86" w:rsidRPr="00A16E86">
        <w:rPr>
          <w:rFonts w:ascii="Times New Roman" w:hAnsi="Times New Roman"/>
          <w:kern w:val="28"/>
          <w:sz w:val="28"/>
          <w:szCs w:val="28"/>
          <w:lang w:val="uk-UA"/>
        </w:rPr>
        <w:t xml:space="preserve">"Про внесення доповнень до Закону України "Про запобігання корупції" (щодо удосконалення окремих аспектів </w:t>
      </w:r>
      <w:r w:rsidR="00A16E86" w:rsidRPr="002777D3">
        <w:rPr>
          <w:rFonts w:ascii="Times New Roman" w:hAnsi="Times New Roman"/>
          <w:kern w:val="28"/>
          <w:sz w:val="28"/>
          <w:szCs w:val="28"/>
          <w:lang w:val="uk-UA"/>
        </w:rPr>
        <w:t xml:space="preserve">декларування) </w:t>
      </w:r>
      <w:r w:rsidR="002777D3" w:rsidRPr="002777D3">
        <w:rPr>
          <w:rFonts w:ascii="Times New Roman" w:hAnsi="Times New Roman"/>
          <w:kern w:val="1"/>
          <w:sz w:val="28"/>
          <w:szCs w:val="28"/>
          <w:lang w:val="uk-UA"/>
        </w:rPr>
        <w:t xml:space="preserve">сприятиме кампанії антикорупційного декларування 2021 року, </w:t>
      </w:r>
      <w:r w:rsidR="002777D3">
        <w:rPr>
          <w:rFonts w:ascii="Times New Roman" w:hAnsi="Times New Roman"/>
          <w:sz w:val="28"/>
          <w:szCs w:val="28"/>
          <w:lang w:val="uk-UA"/>
        </w:rPr>
        <w:t xml:space="preserve">дозволить сумлінним декларантам уникнути </w:t>
      </w:r>
      <w:r w:rsidR="002777D3" w:rsidRPr="000C2C37">
        <w:rPr>
          <w:rFonts w:ascii="Times New Roman" w:hAnsi="Times New Roman"/>
          <w:sz w:val="28"/>
          <w:szCs w:val="28"/>
          <w:lang w:val="uk-UA"/>
        </w:rPr>
        <w:t>пов’язан</w:t>
      </w:r>
      <w:r w:rsidR="002777D3">
        <w:rPr>
          <w:rFonts w:ascii="Times New Roman" w:hAnsi="Times New Roman"/>
          <w:sz w:val="28"/>
          <w:szCs w:val="28"/>
          <w:lang w:val="uk-UA"/>
        </w:rPr>
        <w:t>их</w:t>
      </w:r>
      <w:r w:rsidR="002777D3" w:rsidRPr="000C2C37">
        <w:rPr>
          <w:rFonts w:ascii="Times New Roman" w:hAnsi="Times New Roman"/>
          <w:sz w:val="28"/>
          <w:szCs w:val="28"/>
          <w:lang w:val="uk-UA"/>
        </w:rPr>
        <w:t xml:space="preserve"> з корупцією правопорушен</w:t>
      </w:r>
      <w:r w:rsidR="002777D3">
        <w:rPr>
          <w:rFonts w:ascii="Times New Roman" w:hAnsi="Times New Roman"/>
          <w:sz w:val="28"/>
          <w:szCs w:val="28"/>
          <w:lang w:val="uk-UA"/>
        </w:rPr>
        <w:t>ь, а Національному агентству з питань запобігання корупції – діяти у правовому полі</w:t>
      </w:r>
      <w:r w:rsidR="002777D3" w:rsidRPr="000C2C37">
        <w:rPr>
          <w:rFonts w:ascii="Times New Roman" w:hAnsi="Times New Roman"/>
          <w:sz w:val="28"/>
          <w:szCs w:val="28"/>
          <w:lang w:val="uk-UA"/>
        </w:rPr>
        <w:t>.</w:t>
      </w:r>
    </w:p>
    <w:p w14:paraId="590EFED8" w14:textId="77777777" w:rsidR="009B28CE" w:rsidRPr="000C2C37" w:rsidRDefault="009B28CE" w:rsidP="00CC3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uk-UA"/>
        </w:rPr>
      </w:pPr>
    </w:p>
    <w:p w14:paraId="590EFED9" w14:textId="77777777" w:rsidR="008D149A" w:rsidRPr="000C2C37" w:rsidRDefault="008D149A" w:rsidP="008D1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uk-UA"/>
        </w:rPr>
      </w:pPr>
      <w:r w:rsidRPr="000C2C37">
        <w:rPr>
          <w:rFonts w:ascii="Times New Roman" w:hAnsi="Times New Roman"/>
          <w:bCs/>
          <w:kern w:val="1"/>
          <w:sz w:val="28"/>
          <w:szCs w:val="28"/>
          <w:lang w:val="uk-UA"/>
        </w:rPr>
        <w:t xml:space="preserve">"____" </w:t>
      </w:r>
      <w:r w:rsidR="003B7D0E" w:rsidRPr="000C2C37">
        <w:rPr>
          <w:rFonts w:ascii="Times New Roman" w:hAnsi="Times New Roman"/>
          <w:bCs/>
          <w:kern w:val="1"/>
          <w:sz w:val="28"/>
          <w:szCs w:val="28"/>
          <w:lang w:val="uk-UA"/>
        </w:rPr>
        <w:t>лютого</w:t>
      </w:r>
      <w:r w:rsidRPr="000C2C37">
        <w:rPr>
          <w:rFonts w:ascii="Times New Roman" w:hAnsi="Times New Roman"/>
          <w:bCs/>
          <w:kern w:val="1"/>
          <w:sz w:val="28"/>
          <w:szCs w:val="28"/>
          <w:lang w:val="uk-UA"/>
        </w:rPr>
        <w:t xml:space="preserve"> 2021 р.</w:t>
      </w:r>
    </w:p>
    <w:p w14:paraId="590EFEDA" w14:textId="77777777" w:rsidR="008D149A" w:rsidRPr="000C2C37" w:rsidRDefault="008D149A" w:rsidP="00CC3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uk-UA"/>
        </w:rPr>
      </w:pPr>
    </w:p>
    <w:p w14:paraId="590EFEDB" w14:textId="77777777" w:rsidR="009B28CE" w:rsidRPr="000C2C37" w:rsidRDefault="009B28CE" w:rsidP="008D149A">
      <w:pPr>
        <w:spacing w:after="0" w:line="240" w:lineRule="auto"/>
        <w:ind w:firstLine="708"/>
        <w:rPr>
          <w:rFonts w:ascii="Times New Roman" w:hAnsi="Times New Roman"/>
          <w:b/>
          <w:bCs/>
          <w:kern w:val="1"/>
          <w:sz w:val="28"/>
          <w:szCs w:val="28"/>
          <w:lang w:val="uk-UA"/>
        </w:rPr>
      </w:pPr>
      <w:r w:rsidRPr="000C2C37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>Народні депутати України</w:t>
      </w: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4"/>
        <w:gridCol w:w="1974"/>
        <w:gridCol w:w="360"/>
        <w:gridCol w:w="1980"/>
        <w:gridCol w:w="3420"/>
      </w:tblGrid>
      <w:tr w:rsidR="006B63C6" w:rsidRPr="002777D3" w14:paraId="590EFEE2" w14:textId="77777777" w:rsidTr="00691967">
        <w:tc>
          <w:tcPr>
            <w:tcW w:w="1914" w:type="dxa"/>
          </w:tcPr>
          <w:p w14:paraId="590EFEDC" w14:textId="77777777" w:rsidR="006B63C6" w:rsidRPr="002777D3" w:rsidRDefault="006B63C6" w:rsidP="006B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14:paraId="590EFEDD" w14:textId="77777777" w:rsidR="006B63C6" w:rsidRPr="002777D3" w:rsidRDefault="006B63C6" w:rsidP="006B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14:paraId="590EFEDE" w14:textId="77777777" w:rsidR="006B63C6" w:rsidRPr="002777D3" w:rsidRDefault="006B63C6" w:rsidP="006B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14:paraId="590EFEDF" w14:textId="77777777" w:rsidR="006B63C6" w:rsidRPr="002777D3" w:rsidRDefault="006B63C6" w:rsidP="006B63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14:paraId="590EFEE0" w14:textId="77777777" w:rsidR="006B63C6" w:rsidRDefault="006B63C6" w:rsidP="006B63C6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78C7818" w14:textId="77777777" w:rsidR="00691967" w:rsidRPr="002777D3" w:rsidRDefault="00691967" w:rsidP="006B63C6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90EFEE1" w14:textId="77777777" w:rsidR="006B63C6" w:rsidRPr="002777D3" w:rsidRDefault="006B63C6" w:rsidP="003B7D0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777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Іванісов</w:t>
            </w:r>
            <w:r w:rsidR="003B7D0E" w:rsidRPr="002777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777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(посв. № 354)</w:t>
            </w:r>
          </w:p>
        </w:tc>
      </w:tr>
    </w:tbl>
    <w:p w14:paraId="590EFEF1" w14:textId="77777777" w:rsidR="006B63C6" w:rsidRPr="000C2C37" w:rsidRDefault="006B63C6" w:rsidP="006B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uk-UA"/>
        </w:rPr>
      </w:pPr>
    </w:p>
    <w:sectPr w:rsidR="006B63C6" w:rsidRPr="000C2C37" w:rsidSect="005B32A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C6CF" w14:textId="77777777" w:rsidR="001B251B" w:rsidRDefault="001B251B">
      <w:r>
        <w:separator/>
      </w:r>
    </w:p>
  </w:endnote>
  <w:endnote w:type="continuationSeparator" w:id="0">
    <w:p w14:paraId="15D0DCFD" w14:textId="77777777" w:rsidR="001B251B" w:rsidRDefault="001B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B707" w14:textId="77777777" w:rsidR="001B251B" w:rsidRDefault="001B251B">
      <w:r>
        <w:separator/>
      </w:r>
    </w:p>
  </w:footnote>
  <w:footnote w:type="continuationSeparator" w:id="0">
    <w:p w14:paraId="3B014720" w14:textId="77777777" w:rsidR="001B251B" w:rsidRDefault="001B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FEF6" w14:textId="77777777" w:rsidR="00C51235" w:rsidRDefault="00C51235" w:rsidP="003C1E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0EFEF7" w14:textId="77777777" w:rsidR="00C51235" w:rsidRDefault="00C512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FEF8" w14:textId="0AEF5076" w:rsidR="00C51235" w:rsidRPr="00040869" w:rsidRDefault="00C51235" w:rsidP="00040869">
    <w:pPr>
      <w:pStyle w:val="a5"/>
      <w:framePr w:h="43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040869">
      <w:rPr>
        <w:rStyle w:val="a7"/>
        <w:rFonts w:ascii="Times New Roman" w:hAnsi="Times New Roman"/>
        <w:sz w:val="24"/>
        <w:szCs w:val="24"/>
      </w:rPr>
      <w:fldChar w:fldCharType="begin"/>
    </w:r>
    <w:r w:rsidRPr="00040869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40869">
      <w:rPr>
        <w:rStyle w:val="a7"/>
        <w:rFonts w:ascii="Times New Roman" w:hAnsi="Times New Roman"/>
        <w:sz w:val="24"/>
        <w:szCs w:val="24"/>
      </w:rPr>
      <w:fldChar w:fldCharType="separate"/>
    </w:r>
    <w:r w:rsidR="00006ECC">
      <w:rPr>
        <w:rStyle w:val="a7"/>
        <w:rFonts w:ascii="Times New Roman" w:hAnsi="Times New Roman"/>
        <w:noProof/>
        <w:sz w:val="24"/>
        <w:szCs w:val="24"/>
      </w:rPr>
      <w:t>4</w:t>
    </w:r>
    <w:r w:rsidRPr="00040869">
      <w:rPr>
        <w:rStyle w:val="a7"/>
        <w:rFonts w:ascii="Times New Roman" w:hAnsi="Times New Roman"/>
        <w:sz w:val="24"/>
        <w:szCs w:val="24"/>
      </w:rPr>
      <w:fldChar w:fldCharType="end"/>
    </w:r>
  </w:p>
  <w:p w14:paraId="590EFEF9" w14:textId="77777777" w:rsidR="00C51235" w:rsidRDefault="00C512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EE5"/>
    <w:multiLevelType w:val="hybridMultilevel"/>
    <w:tmpl w:val="39C4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1C00DE"/>
    <w:multiLevelType w:val="hybridMultilevel"/>
    <w:tmpl w:val="FB50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FF6B0C"/>
    <w:multiLevelType w:val="hybridMultilevel"/>
    <w:tmpl w:val="572C91CA"/>
    <w:lvl w:ilvl="0" w:tplc="F7787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1"/>
    <w:rsid w:val="00006ECC"/>
    <w:rsid w:val="0000759D"/>
    <w:rsid w:val="00040869"/>
    <w:rsid w:val="000457AC"/>
    <w:rsid w:val="0008769E"/>
    <w:rsid w:val="00094276"/>
    <w:rsid w:val="000A153F"/>
    <w:rsid w:val="000C2C37"/>
    <w:rsid w:val="000C2D28"/>
    <w:rsid w:val="000C7B89"/>
    <w:rsid w:val="000D7527"/>
    <w:rsid w:val="000F5C21"/>
    <w:rsid w:val="001010C3"/>
    <w:rsid w:val="001052F5"/>
    <w:rsid w:val="0014184B"/>
    <w:rsid w:val="00146F11"/>
    <w:rsid w:val="00150D1C"/>
    <w:rsid w:val="001573BC"/>
    <w:rsid w:val="00164DAA"/>
    <w:rsid w:val="001767D1"/>
    <w:rsid w:val="00181639"/>
    <w:rsid w:val="001B251B"/>
    <w:rsid w:val="001C1442"/>
    <w:rsid w:val="001C4F47"/>
    <w:rsid w:val="001D5625"/>
    <w:rsid w:val="001E1B48"/>
    <w:rsid w:val="001E7C67"/>
    <w:rsid w:val="002027F7"/>
    <w:rsid w:val="0021122E"/>
    <w:rsid w:val="0021578E"/>
    <w:rsid w:val="00252C47"/>
    <w:rsid w:val="002664C0"/>
    <w:rsid w:val="002777D3"/>
    <w:rsid w:val="00282888"/>
    <w:rsid w:val="002951E3"/>
    <w:rsid w:val="002D01F7"/>
    <w:rsid w:val="002E67DF"/>
    <w:rsid w:val="00344AC8"/>
    <w:rsid w:val="00362259"/>
    <w:rsid w:val="0036367E"/>
    <w:rsid w:val="003935B7"/>
    <w:rsid w:val="003A0CCE"/>
    <w:rsid w:val="003B1A93"/>
    <w:rsid w:val="003B7D0E"/>
    <w:rsid w:val="003C1E5D"/>
    <w:rsid w:val="003D1F44"/>
    <w:rsid w:val="003D6426"/>
    <w:rsid w:val="003F237D"/>
    <w:rsid w:val="003F3CFC"/>
    <w:rsid w:val="003F4050"/>
    <w:rsid w:val="00405D01"/>
    <w:rsid w:val="00422E36"/>
    <w:rsid w:val="00431B63"/>
    <w:rsid w:val="004368AC"/>
    <w:rsid w:val="004901B2"/>
    <w:rsid w:val="004A19FA"/>
    <w:rsid w:val="004F26B7"/>
    <w:rsid w:val="0051184B"/>
    <w:rsid w:val="00514270"/>
    <w:rsid w:val="00526B4A"/>
    <w:rsid w:val="00530012"/>
    <w:rsid w:val="005329EC"/>
    <w:rsid w:val="00535DAE"/>
    <w:rsid w:val="00546581"/>
    <w:rsid w:val="00564217"/>
    <w:rsid w:val="005B32A4"/>
    <w:rsid w:val="005C4370"/>
    <w:rsid w:val="005E3E91"/>
    <w:rsid w:val="005E4461"/>
    <w:rsid w:val="005F0F4B"/>
    <w:rsid w:val="005F191B"/>
    <w:rsid w:val="006521C6"/>
    <w:rsid w:val="00652D02"/>
    <w:rsid w:val="0065412D"/>
    <w:rsid w:val="006661A2"/>
    <w:rsid w:val="00672A9B"/>
    <w:rsid w:val="0068798B"/>
    <w:rsid w:val="00691967"/>
    <w:rsid w:val="006930E6"/>
    <w:rsid w:val="006B63C6"/>
    <w:rsid w:val="006C3FB4"/>
    <w:rsid w:val="006D522F"/>
    <w:rsid w:val="00704E7D"/>
    <w:rsid w:val="00732857"/>
    <w:rsid w:val="007447BD"/>
    <w:rsid w:val="00750CE6"/>
    <w:rsid w:val="00752018"/>
    <w:rsid w:val="007704A4"/>
    <w:rsid w:val="007B0A1E"/>
    <w:rsid w:val="007D27F7"/>
    <w:rsid w:val="007E0CBD"/>
    <w:rsid w:val="007F6F63"/>
    <w:rsid w:val="00811F05"/>
    <w:rsid w:val="00827E51"/>
    <w:rsid w:val="00833C80"/>
    <w:rsid w:val="008461D0"/>
    <w:rsid w:val="00871156"/>
    <w:rsid w:val="00872039"/>
    <w:rsid w:val="008940B7"/>
    <w:rsid w:val="00896500"/>
    <w:rsid w:val="008A705C"/>
    <w:rsid w:val="008D149A"/>
    <w:rsid w:val="008D6F10"/>
    <w:rsid w:val="008E13BA"/>
    <w:rsid w:val="008E366E"/>
    <w:rsid w:val="008F7A1B"/>
    <w:rsid w:val="00932C81"/>
    <w:rsid w:val="009356E8"/>
    <w:rsid w:val="0097026B"/>
    <w:rsid w:val="009708AA"/>
    <w:rsid w:val="0098002E"/>
    <w:rsid w:val="00993A5B"/>
    <w:rsid w:val="009A09EC"/>
    <w:rsid w:val="009A2017"/>
    <w:rsid w:val="009B28CE"/>
    <w:rsid w:val="009B50C4"/>
    <w:rsid w:val="009B722B"/>
    <w:rsid w:val="009C0440"/>
    <w:rsid w:val="009D300E"/>
    <w:rsid w:val="00A029D7"/>
    <w:rsid w:val="00A16E86"/>
    <w:rsid w:val="00A21A82"/>
    <w:rsid w:val="00A2530B"/>
    <w:rsid w:val="00A360BA"/>
    <w:rsid w:val="00A63CC3"/>
    <w:rsid w:val="00A837FE"/>
    <w:rsid w:val="00AB7D26"/>
    <w:rsid w:val="00AC5543"/>
    <w:rsid w:val="00AE4812"/>
    <w:rsid w:val="00B16443"/>
    <w:rsid w:val="00B24237"/>
    <w:rsid w:val="00B2619B"/>
    <w:rsid w:val="00B672D1"/>
    <w:rsid w:val="00B80A0F"/>
    <w:rsid w:val="00B81FEA"/>
    <w:rsid w:val="00B835B8"/>
    <w:rsid w:val="00B90EED"/>
    <w:rsid w:val="00B94F41"/>
    <w:rsid w:val="00BA37CC"/>
    <w:rsid w:val="00BC0774"/>
    <w:rsid w:val="00BE4E37"/>
    <w:rsid w:val="00BF5370"/>
    <w:rsid w:val="00BF552A"/>
    <w:rsid w:val="00C0235C"/>
    <w:rsid w:val="00C1267F"/>
    <w:rsid w:val="00C12919"/>
    <w:rsid w:val="00C27DEE"/>
    <w:rsid w:val="00C51235"/>
    <w:rsid w:val="00C74CAA"/>
    <w:rsid w:val="00C82C51"/>
    <w:rsid w:val="00C83834"/>
    <w:rsid w:val="00CC320E"/>
    <w:rsid w:val="00CF0C84"/>
    <w:rsid w:val="00D23015"/>
    <w:rsid w:val="00D2698D"/>
    <w:rsid w:val="00D3520A"/>
    <w:rsid w:val="00D468E1"/>
    <w:rsid w:val="00D555B5"/>
    <w:rsid w:val="00D86D69"/>
    <w:rsid w:val="00D97F4B"/>
    <w:rsid w:val="00DA2AF9"/>
    <w:rsid w:val="00DD403C"/>
    <w:rsid w:val="00E20D1A"/>
    <w:rsid w:val="00E21F25"/>
    <w:rsid w:val="00E24774"/>
    <w:rsid w:val="00E46104"/>
    <w:rsid w:val="00E55407"/>
    <w:rsid w:val="00E70173"/>
    <w:rsid w:val="00E737AA"/>
    <w:rsid w:val="00E8010F"/>
    <w:rsid w:val="00EA6532"/>
    <w:rsid w:val="00EC5546"/>
    <w:rsid w:val="00ED3437"/>
    <w:rsid w:val="00F04D6C"/>
    <w:rsid w:val="00F1075C"/>
    <w:rsid w:val="00F15612"/>
    <w:rsid w:val="00F531AA"/>
    <w:rsid w:val="00F54EFA"/>
    <w:rsid w:val="00F5636D"/>
    <w:rsid w:val="00F841DB"/>
    <w:rsid w:val="00FB13BD"/>
    <w:rsid w:val="00FC3720"/>
    <w:rsid w:val="00FD1C0F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EFEAE"/>
  <w15:chartTrackingRefBased/>
  <w15:docId w15:val="{082D63CB-9BA6-4B80-BB83-C1C321EF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1B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qFormat/>
    <w:locked/>
    <w:rsid w:val="007F6F63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rsid w:val="005F191B"/>
    <w:pPr>
      <w:ind w:left="720"/>
      <w:contextualSpacing/>
    </w:pPr>
  </w:style>
  <w:style w:type="paragraph" w:styleId="a3">
    <w:name w:val="Body Text Indent"/>
    <w:basedOn w:val="a"/>
    <w:link w:val="a4"/>
    <w:semiHidden/>
    <w:rsid w:val="005F191B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locked/>
    <w:rsid w:val="005F191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A0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CC320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semiHidden/>
    <w:locked/>
    <w:rsid w:val="00F1075C"/>
    <w:rPr>
      <w:rFonts w:eastAsia="Times New Roman" w:cs="Times New Roman"/>
    </w:rPr>
  </w:style>
  <w:style w:type="character" w:styleId="a7">
    <w:name w:val="page number"/>
    <w:basedOn w:val="a0"/>
    <w:rsid w:val="00CC320E"/>
    <w:rPr>
      <w:rFonts w:cs="Times New Roman"/>
    </w:rPr>
  </w:style>
  <w:style w:type="table" w:styleId="a8">
    <w:name w:val="Table Grid"/>
    <w:basedOn w:val="a1"/>
    <w:locked/>
    <w:rsid w:val="006B63C6"/>
    <w:rPr>
      <w:rFonts w:eastAsia="Times New Roman" w:cs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rsid w:val="00040869"/>
    <w:pPr>
      <w:tabs>
        <w:tab w:val="center" w:pos="4677"/>
        <w:tab w:val="right" w:pos="9355"/>
      </w:tabs>
    </w:pPr>
  </w:style>
  <w:style w:type="paragraph" w:customStyle="1" w:styleId="aa">
    <w:name w:val="Нормальний текст"/>
    <w:basedOn w:val="a"/>
    <w:rsid w:val="00A2530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rvts9">
    <w:name w:val="rvts9"/>
    <w:basedOn w:val="a0"/>
    <w:rsid w:val="00E24774"/>
    <w:rPr>
      <w:rFonts w:cs="Times New Roman"/>
    </w:rPr>
  </w:style>
  <w:style w:type="character" w:customStyle="1" w:styleId="rvts44">
    <w:name w:val="rvts44"/>
    <w:basedOn w:val="a0"/>
    <w:rsid w:val="009D300E"/>
  </w:style>
  <w:style w:type="character" w:customStyle="1" w:styleId="rvts37">
    <w:name w:val="rvts37"/>
    <w:basedOn w:val="a0"/>
    <w:rsid w:val="00871156"/>
  </w:style>
  <w:style w:type="character" w:customStyle="1" w:styleId="rvts46">
    <w:name w:val="rvts46"/>
    <w:basedOn w:val="a0"/>
    <w:rsid w:val="0087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0C373-05C4-4FDD-9EFE-7ABD3ABC0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BDEF2-B4FA-410B-8870-4B8C59328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EAF87-78F7-47C2-8478-830565F67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5187</Words>
  <Characters>2958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2021-03-01T16:17:00Z</dcterms:created>
  <dcterms:modified xsi:type="dcterms:W3CDTF">2021-03-01T16:17:00Z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