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CF1" w:rsidRPr="007A2FDB" w:rsidRDefault="00477CF1" w:rsidP="007065AC">
      <w:pPr>
        <w:ind w:firstLine="567"/>
        <w:jc w:val="center"/>
        <w:outlineLvl w:val="0"/>
        <w:rPr>
          <w:b/>
          <w:sz w:val="28"/>
          <w:szCs w:val="28"/>
          <w:lang w:val="uk-UA"/>
        </w:rPr>
      </w:pPr>
      <w:bookmarkStart w:id="0" w:name="_GoBack"/>
      <w:bookmarkEnd w:id="0"/>
      <w:r w:rsidRPr="007A2FDB">
        <w:rPr>
          <w:b/>
          <w:sz w:val="28"/>
          <w:szCs w:val="28"/>
          <w:lang w:val="uk-UA"/>
        </w:rPr>
        <w:t>ПОЯСНЮВАЛЬНА ЗАПИСКА</w:t>
      </w:r>
    </w:p>
    <w:p w:rsidR="00F746D9" w:rsidRPr="007A2FDB" w:rsidRDefault="00F518D1" w:rsidP="00F518D1">
      <w:pPr>
        <w:jc w:val="center"/>
        <w:rPr>
          <w:b/>
          <w:bCs/>
          <w:sz w:val="28"/>
          <w:szCs w:val="28"/>
          <w:lang w:val="uk-UA"/>
        </w:rPr>
      </w:pPr>
      <w:r w:rsidRPr="007A2FDB">
        <w:rPr>
          <w:b/>
          <w:bCs/>
          <w:sz w:val="28"/>
          <w:szCs w:val="28"/>
          <w:lang w:val="uk-UA"/>
        </w:rPr>
        <w:t>до проекту Закону України "</w:t>
      </w:r>
      <w:r w:rsidRPr="007A2FDB">
        <w:rPr>
          <w:b/>
          <w:bCs/>
          <w:sz w:val="28"/>
          <w:szCs w:val="28"/>
          <w:shd w:val="clear" w:color="auto" w:fill="FFFFFF"/>
          <w:lang w:val="uk-UA"/>
        </w:rPr>
        <w:t xml:space="preserve">Про внесення змін до деяких законів України </w:t>
      </w:r>
      <w:r w:rsidRPr="007A2FDB">
        <w:rPr>
          <w:b/>
          <w:bCs/>
          <w:sz w:val="28"/>
          <w:szCs w:val="28"/>
          <w:lang w:val="uk-UA"/>
        </w:rPr>
        <w:t xml:space="preserve"> щодо</w:t>
      </w:r>
      <w:r w:rsidRPr="007A2FDB">
        <w:rPr>
          <w:b/>
          <w:sz w:val="28"/>
          <w:szCs w:val="28"/>
          <w:lang w:val="uk-UA"/>
        </w:rPr>
        <w:t xml:space="preserve"> гарантій правильного нарахування споживачам </w:t>
      </w:r>
      <w:r w:rsidRPr="007A2FDB">
        <w:rPr>
          <w:b/>
          <w:color w:val="000000"/>
          <w:sz w:val="28"/>
          <w:szCs w:val="28"/>
          <w:lang w:val="uk-UA"/>
        </w:rPr>
        <w:t>житлово-комунальних послуг</w:t>
      </w:r>
      <w:r w:rsidRPr="007A2FDB">
        <w:rPr>
          <w:b/>
          <w:sz w:val="28"/>
          <w:szCs w:val="28"/>
          <w:lang w:val="uk-UA"/>
        </w:rPr>
        <w:t xml:space="preserve"> вартості постачання природного газу, води, електричної,  теплової енергії, комунальних послуг та скасування нарахування пені за несвоєчасне здійснення платежів за житлово-комунальні послуги</w:t>
      </w:r>
      <w:r w:rsidRPr="007A2FDB">
        <w:rPr>
          <w:b/>
          <w:bCs/>
          <w:sz w:val="28"/>
          <w:szCs w:val="28"/>
          <w:lang w:val="uk-UA"/>
        </w:rPr>
        <w:t>"</w:t>
      </w:r>
    </w:p>
    <w:p w:rsidR="000D69C5" w:rsidRPr="007A2FDB" w:rsidRDefault="000D69C5" w:rsidP="007065AC">
      <w:pPr>
        <w:shd w:val="clear" w:color="auto" w:fill="FFFFFF"/>
        <w:ind w:firstLine="567"/>
        <w:jc w:val="center"/>
        <w:textAlignment w:val="baseline"/>
        <w:rPr>
          <w:b/>
          <w:bCs/>
          <w:sz w:val="28"/>
          <w:szCs w:val="28"/>
          <w:lang w:val="uk-UA"/>
        </w:rPr>
      </w:pPr>
    </w:p>
    <w:p w:rsidR="00C51308" w:rsidRPr="007A2FDB" w:rsidRDefault="00C51308" w:rsidP="007065AC">
      <w:pPr>
        <w:widowControl w:val="0"/>
        <w:autoSpaceDE w:val="0"/>
        <w:autoSpaceDN w:val="0"/>
        <w:adjustRightInd w:val="0"/>
        <w:ind w:firstLine="567"/>
        <w:jc w:val="both"/>
        <w:rPr>
          <w:b/>
          <w:bCs/>
          <w:sz w:val="28"/>
          <w:szCs w:val="28"/>
          <w:lang w:val="uk-UA"/>
        </w:rPr>
      </w:pPr>
      <w:r w:rsidRPr="007A2FDB">
        <w:rPr>
          <w:b/>
          <w:bCs/>
          <w:sz w:val="28"/>
          <w:szCs w:val="28"/>
          <w:lang w:val="uk-UA"/>
        </w:rPr>
        <w:t>1. Обґрунтування необхідності прийняття акта</w:t>
      </w:r>
    </w:p>
    <w:p w:rsidR="00DB32E6" w:rsidRPr="007A2FDB" w:rsidRDefault="00AD2AF0" w:rsidP="00F518D1">
      <w:pPr>
        <w:pStyle w:val="3"/>
        <w:shd w:val="clear" w:color="auto" w:fill="FFFFFF"/>
        <w:spacing w:before="0" w:beforeAutospacing="0" w:after="0" w:afterAutospacing="0"/>
        <w:ind w:firstLine="426"/>
        <w:jc w:val="both"/>
        <w:textAlignment w:val="baseline"/>
        <w:rPr>
          <w:b w:val="0"/>
          <w:sz w:val="28"/>
          <w:szCs w:val="28"/>
        </w:rPr>
      </w:pPr>
      <w:r>
        <w:rPr>
          <w:b w:val="0"/>
          <w:sz w:val="28"/>
          <w:szCs w:val="28"/>
        </w:rPr>
        <w:t xml:space="preserve">19.02.2021 направлено на повторне перше читання </w:t>
      </w:r>
      <w:r w:rsidR="005E30B5" w:rsidRPr="007A2FDB">
        <w:rPr>
          <w:b w:val="0"/>
          <w:sz w:val="28"/>
          <w:szCs w:val="28"/>
        </w:rPr>
        <w:t>проект</w:t>
      </w:r>
      <w:r w:rsidR="001E79A5" w:rsidRPr="007A2FDB">
        <w:rPr>
          <w:b w:val="0"/>
          <w:sz w:val="28"/>
          <w:szCs w:val="28"/>
          <w:lang w:eastAsia="ru-RU"/>
        </w:rPr>
        <w:t xml:space="preserve"> Закону про внесення змін до Закону України "Про захист прав споживачів" (щодо гарантій правильного нарахування побутовим споживачам, кінцевим споживачам комунальних послуг вартості постачання природного газу, води, електричної, теплової енергії, комунальних послуг) </w:t>
      </w:r>
      <w:r w:rsidR="005E30B5" w:rsidRPr="007A2FDB">
        <w:rPr>
          <w:b w:val="0"/>
          <w:sz w:val="28"/>
          <w:szCs w:val="28"/>
        </w:rPr>
        <w:t xml:space="preserve"> (реєстр. № </w:t>
      </w:r>
      <w:r w:rsidR="006669EB" w:rsidRPr="007A2FDB">
        <w:rPr>
          <w:b w:val="0"/>
          <w:sz w:val="28"/>
          <w:szCs w:val="28"/>
        </w:rPr>
        <w:t>3097</w:t>
      </w:r>
      <w:r w:rsidR="005E30B5" w:rsidRPr="007A2FDB">
        <w:rPr>
          <w:b w:val="0"/>
          <w:sz w:val="28"/>
          <w:szCs w:val="28"/>
        </w:rPr>
        <w:t>), яким пропонується</w:t>
      </w:r>
      <w:r w:rsidR="001E79A5" w:rsidRPr="007A2FDB">
        <w:rPr>
          <w:b w:val="0"/>
          <w:sz w:val="28"/>
          <w:szCs w:val="28"/>
        </w:rPr>
        <w:t xml:space="preserve"> запровадження</w:t>
      </w:r>
      <w:r w:rsidR="005E30B5" w:rsidRPr="007A2FDB">
        <w:rPr>
          <w:b w:val="0"/>
          <w:sz w:val="28"/>
          <w:szCs w:val="28"/>
        </w:rPr>
        <w:t xml:space="preserve"> </w:t>
      </w:r>
      <w:r w:rsidR="001E79A5" w:rsidRPr="007A2FDB">
        <w:rPr>
          <w:b w:val="0"/>
          <w:sz w:val="28"/>
          <w:szCs w:val="28"/>
        </w:rPr>
        <w:t xml:space="preserve">виплати </w:t>
      </w:r>
      <w:r w:rsidR="00F518D1" w:rsidRPr="007A2FDB">
        <w:rPr>
          <w:b w:val="0"/>
          <w:sz w:val="28"/>
          <w:szCs w:val="28"/>
        </w:rPr>
        <w:t>відшкодування</w:t>
      </w:r>
      <w:r w:rsidR="001E79A5" w:rsidRPr="007A2FDB">
        <w:rPr>
          <w:b w:val="0"/>
          <w:sz w:val="28"/>
          <w:szCs w:val="28"/>
        </w:rPr>
        <w:t xml:space="preserve"> </w:t>
      </w:r>
      <w:r w:rsidR="00AA373B" w:rsidRPr="007A2FDB">
        <w:rPr>
          <w:b w:val="0"/>
          <w:sz w:val="28"/>
          <w:szCs w:val="28"/>
        </w:rPr>
        <w:t xml:space="preserve">(компенсації в десятикратному розмірі суми платіжки) </w:t>
      </w:r>
      <w:r w:rsidR="001E79A5" w:rsidRPr="007A2FDB">
        <w:rPr>
          <w:b w:val="0"/>
          <w:sz w:val="28"/>
          <w:szCs w:val="28"/>
        </w:rPr>
        <w:t>побутовим споживачам та кінцевим споживачам комунальних послуг, якщо вони доведуть (в судовому чи позасудовому порядку), що вартість, вказана в отриманих ними розрахункових документах, завищена, нарахована з порушенням умов договору та (або) Закону.</w:t>
      </w:r>
    </w:p>
    <w:p w:rsidR="006669EB" w:rsidRPr="007A2FDB" w:rsidRDefault="006669EB" w:rsidP="00F518D1">
      <w:pPr>
        <w:pStyle w:val="3"/>
        <w:shd w:val="clear" w:color="auto" w:fill="FFFFFF"/>
        <w:spacing w:before="0" w:beforeAutospacing="0" w:after="0" w:afterAutospacing="0"/>
        <w:ind w:firstLine="426"/>
        <w:jc w:val="both"/>
        <w:textAlignment w:val="baseline"/>
        <w:rPr>
          <w:b w:val="0"/>
          <w:sz w:val="28"/>
          <w:szCs w:val="28"/>
        </w:rPr>
      </w:pPr>
    </w:p>
    <w:p w:rsidR="00F518D1" w:rsidRPr="007A2FDB" w:rsidRDefault="005E30B5" w:rsidP="00F518D1">
      <w:pPr>
        <w:pStyle w:val="3"/>
        <w:shd w:val="clear" w:color="auto" w:fill="FFFFFF"/>
        <w:spacing w:before="0" w:beforeAutospacing="0" w:after="0" w:afterAutospacing="0"/>
        <w:ind w:firstLine="426"/>
        <w:jc w:val="both"/>
        <w:textAlignment w:val="baseline"/>
        <w:rPr>
          <w:b w:val="0"/>
          <w:sz w:val="28"/>
          <w:szCs w:val="28"/>
        </w:rPr>
      </w:pPr>
      <w:r w:rsidRPr="007A2FDB">
        <w:rPr>
          <w:b w:val="0"/>
          <w:sz w:val="28"/>
          <w:szCs w:val="28"/>
        </w:rPr>
        <w:t>Підтримуючи необхідність</w:t>
      </w:r>
      <w:r w:rsidR="00F518D1" w:rsidRPr="007A2FDB">
        <w:rPr>
          <w:b w:val="0"/>
          <w:sz w:val="28"/>
          <w:szCs w:val="28"/>
        </w:rPr>
        <w:t xml:space="preserve"> встановлення гарантій правильного нарахування споживачам житлово-комунальних послуг вартості постачання природного газу, води, електричної, теплової енергії, комунальних послуг та</w:t>
      </w:r>
      <w:r w:rsidRPr="007A2FDB">
        <w:rPr>
          <w:b w:val="0"/>
          <w:sz w:val="28"/>
          <w:szCs w:val="28"/>
        </w:rPr>
        <w:t xml:space="preserve"> </w:t>
      </w:r>
      <w:r w:rsidR="00F518D1" w:rsidRPr="007A2FDB">
        <w:rPr>
          <w:b w:val="0"/>
          <w:sz w:val="28"/>
          <w:szCs w:val="28"/>
        </w:rPr>
        <w:t xml:space="preserve">запровадження виплати відшкодування споживачам пропонується альтернативний варіант регулювання з додатковим скасуванням пені в разі несвоєчасного здійснення платежів за житлово-комунальні послуги та додатковою </w:t>
      </w:r>
      <w:r w:rsidR="00F518D1" w:rsidRPr="007A2FDB">
        <w:rPr>
          <w:b w:val="0"/>
          <w:bCs w:val="0"/>
          <w:sz w:val="28"/>
          <w:szCs w:val="28"/>
        </w:rPr>
        <w:t>забороною примусового виселення і стягнення житла за борги за житлово-комунальні послуги</w:t>
      </w:r>
      <w:r w:rsidR="00F518D1" w:rsidRPr="007A2FDB">
        <w:rPr>
          <w:b w:val="0"/>
          <w:sz w:val="28"/>
          <w:szCs w:val="28"/>
        </w:rPr>
        <w:t>.</w:t>
      </w:r>
    </w:p>
    <w:p w:rsidR="00F518D1" w:rsidRPr="007A2FDB" w:rsidRDefault="00F518D1" w:rsidP="00F518D1">
      <w:pPr>
        <w:shd w:val="clear" w:color="auto" w:fill="FFFFFF"/>
        <w:ind w:firstLine="426"/>
        <w:jc w:val="both"/>
        <w:rPr>
          <w:sz w:val="28"/>
          <w:szCs w:val="28"/>
          <w:lang w:val="uk-UA"/>
        </w:rPr>
      </w:pPr>
      <w:r w:rsidRPr="007A2FDB">
        <w:rPr>
          <w:color w:val="000000"/>
          <w:sz w:val="28"/>
          <w:szCs w:val="28"/>
          <w:lang w:val="uk-UA" w:eastAsia="uk-UA"/>
        </w:rPr>
        <w:t>Допущення помилок у документах, що підтверджують необхідність оплати послуг із постачання природного газу, води, електричної, теплової енергії побутовим споживачам, кінцевим споживачам комунальних послуг набуло масового характеру. Оператор надання послуг безвідповідально, з порушенням норм чинного законодавства та договору про надання послуг, нараховує до сплати завищену вартість.  Часто, громадянам, які отримали такі розрахункові документи, доводиться роками доводити неправильність нарахованої вартості за послуги. Основними причинами допущених порушень є: халатність, включення до собівартості житлово-комунальних послуг непередбачених законодавством та завищених витрат, справляння плати за тарифами, які не затверджені або перевищують встановлені відповідними уповноваженими органами.</w:t>
      </w:r>
      <w:r w:rsidRPr="007A2FDB">
        <w:rPr>
          <w:sz w:val="28"/>
          <w:szCs w:val="28"/>
          <w:lang w:val="uk-UA"/>
        </w:rPr>
        <w:t xml:space="preserve"> </w:t>
      </w:r>
    </w:p>
    <w:p w:rsidR="00F518D1" w:rsidRPr="007A2FDB" w:rsidRDefault="00F518D1" w:rsidP="00F518D1">
      <w:pPr>
        <w:pStyle w:val="3"/>
        <w:shd w:val="clear" w:color="auto" w:fill="FFFFFF"/>
        <w:spacing w:before="0" w:beforeAutospacing="0" w:after="0" w:afterAutospacing="0"/>
        <w:ind w:firstLine="426"/>
        <w:jc w:val="both"/>
        <w:textAlignment w:val="baseline"/>
        <w:rPr>
          <w:b w:val="0"/>
          <w:sz w:val="28"/>
          <w:szCs w:val="28"/>
        </w:rPr>
      </w:pPr>
      <w:r w:rsidRPr="007A2FDB">
        <w:rPr>
          <w:b w:val="0"/>
          <w:sz w:val="28"/>
          <w:szCs w:val="28"/>
        </w:rPr>
        <w:t xml:space="preserve">У зв’язку з вищевикладеним, актуальним постало питання виплати </w:t>
      </w:r>
      <w:r w:rsidR="0050725B" w:rsidRPr="007A2FDB">
        <w:rPr>
          <w:b w:val="0"/>
          <w:sz w:val="28"/>
          <w:szCs w:val="28"/>
        </w:rPr>
        <w:t>відшкодування</w:t>
      </w:r>
      <w:r w:rsidRPr="007A2FDB">
        <w:rPr>
          <w:b w:val="0"/>
          <w:sz w:val="28"/>
          <w:szCs w:val="28"/>
        </w:rPr>
        <w:t xml:space="preserve"> побутовим споживачам та кінцевим споживачам комунальних послуг, якщо вони доведуть (в судовому чи позасудовому порядку), що вартість, вказана в отриманих ними розрахункових документах, завищена, нарахована з порушенням умов договору та (або) Закону.</w:t>
      </w:r>
    </w:p>
    <w:p w:rsidR="00E43F9F" w:rsidRPr="007A2FDB" w:rsidRDefault="00E43F9F" w:rsidP="007065AC">
      <w:pPr>
        <w:tabs>
          <w:tab w:val="num" w:pos="0"/>
        </w:tabs>
        <w:ind w:firstLine="567"/>
        <w:jc w:val="both"/>
        <w:rPr>
          <w:sz w:val="28"/>
          <w:szCs w:val="28"/>
          <w:lang w:val="uk-UA"/>
        </w:rPr>
      </w:pPr>
      <w:r w:rsidRPr="007A2FDB">
        <w:rPr>
          <w:sz w:val="28"/>
          <w:szCs w:val="28"/>
          <w:lang w:val="uk-UA"/>
        </w:rPr>
        <w:lastRenderedPageBreak/>
        <w:t>Міжнародна та вітчизняна статистика демонструє, що починаючи з 2014 р. в Україні сформувався стійкий тренд суттєвого зниження рівня життя та соціальної захищеності населення. За даними ПРООН, нині за межею бідності знаходиться 60% українців, тоді як у 2013 р. цей показник був приблизно утричі меншим. Наведені наприкінці 2018 р. дані МВФ показують, що за критеріями номінальних ВВП на душу населення та середньомісячної заробітної плати Україна визнана найбіднішою державою Європи.</w:t>
      </w:r>
    </w:p>
    <w:p w:rsidR="00E43F9F" w:rsidRPr="007A2FDB" w:rsidRDefault="00E43F9F" w:rsidP="007065AC">
      <w:pPr>
        <w:tabs>
          <w:tab w:val="num" w:pos="0"/>
        </w:tabs>
        <w:ind w:firstLine="567"/>
        <w:jc w:val="both"/>
        <w:rPr>
          <w:sz w:val="28"/>
          <w:szCs w:val="28"/>
          <w:lang w:val="uk-UA"/>
        </w:rPr>
      </w:pPr>
      <w:r w:rsidRPr="007A2FDB">
        <w:rPr>
          <w:sz w:val="28"/>
          <w:szCs w:val="28"/>
          <w:lang w:val="uk-UA"/>
        </w:rPr>
        <w:t>За даними Державної статистичної служби України, сьогодні понад 57% українського населення потерпає, принаймні, від однієї з трьох форм бідності, які оцінює (відповідно, за відносним критерієм за витратами; за доходами нижчими за фактичний прожитковий мінімум; за ознаками депривації населення). З іншого боку, за встановленою під час соціологічних досліджень самооцінкою українських домогосподарств, на початку 2019 року 72% від їх загальної кількості оцінювали свій матеріально-фінансовий стан як "бідність".</w:t>
      </w:r>
    </w:p>
    <w:p w:rsidR="00E43F9F" w:rsidRPr="007A2FDB" w:rsidRDefault="00E43F9F" w:rsidP="007065AC">
      <w:pPr>
        <w:tabs>
          <w:tab w:val="num" w:pos="0"/>
          <w:tab w:val="left" w:pos="2571"/>
        </w:tabs>
        <w:ind w:firstLine="567"/>
        <w:jc w:val="both"/>
        <w:rPr>
          <w:sz w:val="28"/>
          <w:szCs w:val="28"/>
          <w:lang w:val="uk-UA"/>
        </w:rPr>
      </w:pPr>
      <w:r w:rsidRPr="007A2FDB">
        <w:rPr>
          <w:sz w:val="28"/>
          <w:szCs w:val="28"/>
          <w:lang w:val="uk-UA"/>
        </w:rPr>
        <w:t>За підсумками 2018 року, як свідчать дані Держстату, 4,7 млн. або майже третина українських домогосподарств були фінансово неспроможні самостійно оплатити житлово-комунальні послуги або ж придбання скрапленого газу, твердого та рідкого пічного побутового палива та були змушені оформити отримання відповідного виду державних субсидій.</w:t>
      </w:r>
    </w:p>
    <w:p w:rsidR="00E43F9F" w:rsidRPr="007A2FDB" w:rsidRDefault="00E43F9F" w:rsidP="007065AC">
      <w:pPr>
        <w:tabs>
          <w:tab w:val="num" w:pos="0"/>
        </w:tabs>
        <w:ind w:firstLine="567"/>
        <w:jc w:val="both"/>
        <w:rPr>
          <w:sz w:val="28"/>
          <w:szCs w:val="28"/>
          <w:lang w:val="uk-UA"/>
        </w:rPr>
      </w:pPr>
      <w:r w:rsidRPr="007A2FDB">
        <w:rPr>
          <w:sz w:val="28"/>
          <w:szCs w:val="28"/>
          <w:lang w:val="uk-UA"/>
        </w:rPr>
        <w:t xml:space="preserve">Однією з причин зубожіння населення та зростання масштабів бідності в Україні є антисоціальна урядова практика шокуючого підвищення комунальних тарифів і цін на енергоресурси. Протягом 2014–2018 рр. тарифи на природний газ для населення в Україні зросли на 1080%, на гаряче водопостачання – на 560%, на опалення – на 1240%, на електроенергію – більш ніж на 221%. І так вже абсолютно непідйомні для переважної більшості українців ціни на житлово-комунальні послуги продовжують зростати. </w:t>
      </w:r>
    </w:p>
    <w:p w:rsidR="00E43F9F" w:rsidRPr="007A2FDB" w:rsidRDefault="00E43F9F" w:rsidP="007065AC">
      <w:pPr>
        <w:tabs>
          <w:tab w:val="num" w:pos="0"/>
        </w:tabs>
        <w:ind w:firstLine="567"/>
        <w:jc w:val="both"/>
        <w:rPr>
          <w:sz w:val="28"/>
          <w:szCs w:val="28"/>
          <w:lang w:val="uk-UA"/>
        </w:rPr>
      </w:pPr>
      <w:r w:rsidRPr="007A2FDB">
        <w:rPr>
          <w:sz w:val="28"/>
          <w:szCs w:val="28"/>
          <w:lang w:val="uk-UA"/>
        </w:rPr>
        <w:t>Згідно з даними Держстату, протягом І півріччя 2019 р. порівняно з аналогічним періодом 2018 р., темпи зростання цін на житлово-комунальні послуги відповідно склали: на водопостачання – 21,1%, каналізацію – 24,0%, утримання будинків і прибудинкових територій – 15,3%, природний газ – 19,9%, гарячу воду та опалення – 18,7%.</w:t>
      </w:r>
    </w:p>
    <w:p w:rsidR="00E43F9F" w:rsidRPr="007A2FDB" w:rsidRDefault="00E43F9F" w:rsidP="007065AC">
      <w:pPr>
        <w:tabs>
          <w:tab w:val="num" w:pos="0"/>
        </w:tabs>
        <w:ind w:firstLine="567"/>
        <w:jc w:val="both"/>
        <w:rPr>
          <w:sz w:val="28"/>
          <w:szCs w:val="28"/>
          <w:lang w:val="uk-UA"/>
        </w:rPr>
      </w:pPr>
      <w:r w:rsidRPr="007A2FDB">
        <w:rPr>
          <w:sz w:val="28"/>
          <w:szCs w:val="28"/>
          <w:lang w:val="uk-UA"/>
        </w:rPr>
        <w:t>Шокуюче зростання цін і тарифів у сфері ЖКГ, абсолютно невиважена соціальна політика та допущений фактичний демонтаж системи соціального захисту населення призвели до критичного скорочення платоспроможності громадян та стрімкого накопичення їх заборгованості з оплати житлово-комунальних послуг.</w:t>
      </w:r>
    </w:p>
    <w:p w:rsidR="00E43F9F" w:rsidRPr="007A2FDB" w:rsidRDefault="00E43F9F" w:rsidP="007065AC">
      <w:pPr>
        <w:tabs>
          <w:tab w:val="num" w:pos="0"/>
        </w:tabs>
        <w:ind w:firstLine="567"/>
        <w:jc w:val="both"/>
        <w:rPr>
          <w:sz w:val="28"/>
          <w:szCs w:val="28"/>
          <w:lang w:val="uk-UA"/>
        </w:rPr>
      </w:pPr>
      <w:r w:rsidRPr="007A2FDB">
        <w:rPr>
          <w:sz w:val="28"/>
          <w:szCs w:val="28"/>
          <w:lang w:val="uk-UA"/>
        </w:rPr>
        <w:t>Сумарна заборгованість за спожиті населенням житлово-комунальні послуги та енергоресурси лише протягом 2015-201</w:t>
      </w:r>
      <w:r w:rsidR="00967460" w:rsidRPr="007A2FDB">
        <w:rPr>
          <w:sz w:val="28"/>
          <w:szCs w:val="28"/>
          <w:lang w:val="uk-UA"/>
        </w:rPr>
        <w:t>9</w:t>
      </w:r>
      <w:r w:rsidRPr="007A2FDB">
        <w:rPr>
          <w:sz w:val="28"/>
          <w:szCs w:val="28"/>
          <w:lang w:val="uk-UA"/>
        </w:rPr>
        <w:t xml:space="preserve"> рр. зросла у </w:t>
      </w:r>
      <w:r w:rsidR="00967460" w:rsidRPr="007A2FDB">
        <w:rPr>
          <w:sz w:val="28"/>
          <w:szCs w:val="28"/>
          <w:lang w:val="uk-UA"/>
        </w:rPr>
        <w:t>4,2</w:t>
      </w:r>
      <w:r w:rsidRPr="007A2FDB">
        <w:rPr>
          <w:sz w:val="28"/>
          <w:szCs w:val="28"/>
          <w:lang w:val="uk-UA"/>
        </w:rPr>
        <w:t xml:space="preserve"> </w:t>
      </w:r>
      <w:r w:rsidR="00967460" w:rsidRPr="007A2FDB">
        <w:rPr>
          <w:sz w:val="28"/>
          <w:szCs w:val="28"/>
          <w:lang w:val="uk-UA"/>
        </w:rPr>
        <w:t>рази</w:t>
      </w:r>
      <w:r w:rsidRPr="007A2FDB">
        <w:rPr>
          <w:sz w:val="28"/>
          <w:szCs w:val="28"/>
          <w:lang w:val="uk-UA"/>
        </w:rPr>
        <w:t xml:space="preserve"> – з 12,4 до 5</w:t>
      </w:r>
      <w:r w:rsidR="00967460" w:rsidRPr="007A2FDB">
        <w:rPr>
          <w:sz w:val="28"/>
          <w:szCs w:val="28"/>
          <w:lang w:val="uk-UA"/>
        </w:rPr>
        <w:t>2,1 млрд. грн</w:t>
      </w:r>
      <w:r w:rsidRPr="007A2FDB">
        <w:rPr>
          <w:sz w:val="28"/>
          <w:szCs w:val="28"/>
          <w:lang w:val="uk-UA"/>
        </w:rPr>
        <w:t>.</w:t>
      </w:r>
    </w:p>
    <w:p w:rsidR="00926523" w:rsidRPr="007A2FDB" w:rsidRDefault="00926523" w:rsidP="007065AC">
      <w:pPr>
        <w:ind w:firstLine="567"/>
        <w:jc w:val="both"/>
        <w:outlineLvl w:val="0"/>
        <w:rPr>
          <w:b/>
          <w:bCs/>
          <w:sz w:val="28"/>
          <w:szCs w:val="28"/>
          <w:lang w:val="uk-UA"/>
        </w:rPr>
      </w:pPr>
    </w:p>
    <w:p w:rsidR="00C51308" w:rsidRPr="007A2FDB" w:rsidRDefault="00C51308" w:rsidP="007065AC">
      <w:pPr>
        <w:widowControl w:val="0"/>
        <w:autoSpaceDE w:val="0"/>
        <w:autoSpaceDN w:val="0"/>
        <w:adjustRightInd w:val="0"/>
        <w:ind w:firstLine="567"/>
        <w:jc w:val="both"/>
        <w:rPr>
          <w:b/>
          <w:bCs/>
          <w:sz w:val="28"/>
          <w:szCs w:val="28"/>
          <w:lang w:val="uk-UA"/>
        </w:rPr>
      </w:pPr>
      <w:r w:rsidRPr="007A2FDB">
        <w:rPr>
          <w:b/>
          <w:bCs/>
          <w:sz w:val="28"/>
          <w:szCs w:val="28"/>
          <w:lang w:val="uk-UA"/>
        </w:rPr>
        <w:t xml:space="preserve">2. Цілі і завдання прийняття акта </w:t>
      </w:r>
    </w:p>
    <w:p w:rsidR="001A31E0" w:rsidRPr="007A2FDB" w:rsidRDefault="00E43F9F" w:rsidP="007065AC">
      <w:pPr>
        <w:ind w:firstLine="567"/>
        <w:jc w:val="both"/>
        <w:outlineLvl w:val="0"/>
        <w:rPr>
          <w:sz w:val="28"/>
          <w:szCs w:val="28"/>
          <w:lang w:val="uk-UA"/>
        </w:rPr>
      </w:pPr>
      <w:r w:rsidRPr="007A2FDB">
        <w:rPr>
          <w:bCs/>
          <w:sz w:val="28"/>
          <w:szCs w:val="28"/>
          <w:lang w:val="uk-UA"/>
        </w:rPr>
        <w:t xml:space="preserve">Цілі і завдання проекту закону – </w:t>
      </w:r>
      <w:r w:rsidR="009A5DAF" w:rsidRPr="007A2FDB">
        <w:rPr>
          <w:bCs/>
          <w:sz w:val="28"/>
          <w:szCs w:val="28"/>
          <w:lang w:val="uk-UA"/>
        </w:rPr>
        <w:t xml:space="preserve">встановлення </w:t>
      </w:r>
      <w:r w:rsidR="009A5DAF" w:rsidRPr="007A2FDB">
        <w:rPr>
          <w:sz w:val="28"/>
          <w:szCs w:val="28"/>
          <w:lang w:val="uk-UA"/>
        </w:rPr>
        <w:t xml:space="preserve">гарантій (у вигляді </w:t>
      </w:r>
      <w:r w:rsidR="0050725B" w:rsidRPr="007A2FDB">
        <w:rPr>
          <w:sz w:val="28"/>
          <w:szCs w:val="28"/>
          <w:lang w:val="uk-UA"/>
        </w:rPr>
        <w:t>відшкодування</w:t>
      </w:r>
      <w:r w:rsidR="009A5DAF" w:rsidRPr="007A2FDB">
        <w:rPr>
          <w:sz w:val="28"/>
          <w:szCs w:val="28"/>
          <w:lang w:val="uk-UA"/>
        </w:rPr>
        <w:t xml:space="preserve"> споживачам) правильного нарахування споживачам </w:t>
      </w:r>
      <w:r w:rsidR="009A5DAF" w:rsidRPr="007A2FDB">
        <w:rPr>
          <w:color w:val="000000"/>
          <w:sz w:val="28"/>
          <w:szCs w:val="28"/>
          <w:lang w:val="uk-UA"/>
        </w:rPr>
        <w:t>житлово-комунальних послуг</w:t>
      </w:r>
      <w:r w:rsidR="009A5DAF" w:rsidRPr="007A2FDB">
        <w:rPr>
          <w:sz w:val="28"/>
          <w:szCs w:val="28"/>
          <w:lang w:val="uk-UA"/>
        </w:rPr>
        <w:t xml:space="preserve"> вартості постачання природного газу, води, електричної,  </w:t>
      </w:r>
      <w:r w:rsidR="009A5DAF" w:rsidRPr="007A2FDB">
        <w:rPr>
          <w:sz w:val="28"/>
          <w:szCs w:val="28"/>
          <w:lang w:val="uk-UA"/>
        </w:rPr>
        <w:lastRenderedPageBreak/>
        <w:t xml:space="preserve">теплової енергії, комунальних послуг та скасування нарахування пені за несвоєчасне здійснення платежів за житлово-комунальні послуги, </w:t>
      </w:r>
      <w:r w:rsidRPr="007A2FDB">
        <w:rPr>
          <w:bCs/>
          <w:sz w:val="28"/>
          <w:szCs w:val="28"/>
          <w:lang w:val="uk-UA"/>
        </w:rPr>
        <w:t xml:space="preserve">недопущення подальшого збільшення боргів за житлово-комунальні послуги у зв’язку з неможливістю їх оплати більшою частиною населення України, створення законодавчих основ для заборони примусового виселення і стягнення </w:t>
      </w:r>
      <w:r w:rsidR="00031B63" w:rsidRPr="007A2FDB">
        <w:rPr>
          <w:bCs/>
          <w:sz w:val="28"/>
          <w:szCs w:val="28"/>
          <w:lang w:val="uk-UA"/>
        </w:rPr>
        <w:t xml:space="preserve">житла </w:t>
      </w:r>
      <w:r w:rsidRPr="007A2FDB">
        <w:rPr>
          <w:bCs/>
          <w:sz w:val="28"/>
          <w:szCs w:val="28"/>
          <w:lang w:val="uk-UA"/>
        </w:rPr>
        <w:t>за борги</w:t>
      </w:r>
      <w:r w:rsidR="00031B63" w:rsidRPr="007A2FDB">
        <w:rPr>
          <w:bCs/>
          <w:sz w:val="28"/>
          <w:szCs w:val="28"/>
          <w:lang w:val="uk-UA"/>
        </w:rPr>
        <w:t xml:space="preserve"> за житлово-комунальні послуги</w:t>
      </w:r>
      <w:r w:rsidR="001A31E0" w:rsidRPr="007A2FDB">
        <w:rPr>
          <w:sz w:val="28"/>
          <w:szCs w:val="28"/>
          <w:lang w:val="uk-UA"/>
        </w:rPr>
        <w:t>.</w:t>
      </w:r>
    </w:p>
    <w:p w:rsidR="00C51308" w:rsidRPr="007A2FDB" w:rsidRDefault="00C51308" w:rsidP="007065AC">
      <w:pPr>
        <w:pStyle w:val="31"/>
        <w:ind w:firstLine="567"/>
        <w:outlineLvl w:val="0"/>
        <w:rPr>
          <w:i w:val="0"/>
          <w:iCs w:val="0"/>
        </w:rPr>
      </w:pPr>
    </w:p>
    <w:p w:rsidR="00C51308" w:rsidRPr="007A2FDB" w:rsidRDefault="00C51308" w:rsidP="007065AC">
      <w:pPr>
        <w:widowControl w:val="0"/>
        <w:autoSpaceDE w:val="0"/>
        <w:autoSpaceDN w:val="0"/>
        <w:adjustRightInd w:val="0"/>
        <w:ind w:firstLine="567"/>
        <w:jc w:val="both"/>
        <w:rPr>
          <w:b/>
          <w:bCs/>
          <w:sz w:val="28"/>
          <w:szCs w:val="28"/>
          <w:lang w:val="uk-UA"/>
        </w:rPr>
      </w:pPr>
      <w:r w:rsidRPr="007A2FDB">
        <w:rPr>
          <w:b/>
          <w:bCs/>
          <w:sz w:val="28"/>
          <w:szCs w:val="28"/>
          <w:lang w:val="uk-UA"/>
        </w:rPr>
        <w:t>3. Загальна характеристика і основні положення проекту акта</w:t>
      </w:r>
    </w:p>
    <w:p w:rsidR="00E43F9F" w:rsidRPr="007A2FDB" w:rsidRDefault="00E43F9F" w:rsidP="007065AC">
      <w:pPr>
        <w:tabs>
          <w:tab w:val="num" w:pos="0"/>
        </w:tabs>
        <w:ind w:firstLine="567"/>
        <w:jc w:val="both"/>
        <w:rPr>
          <w:sz w:val="28"/>
          <w:szCs w:val="28"/>
          <w:lang w:val="uk-UA"/>
        </w:rPr>
      </w:pPr>
      <w:r w:rsidRPr="007A2FDB">
        <w:rPr>
          <w:sz w:val="28"/>
          <w:szCs w:val="28"/>
          <w:lang w:val="uk-UA"/>
        </w:rPr>
        <w:t>Законопроектом пропонується:</w:t>
      </w:r>
    </w:p>
    <w:p w:rsidR="00E43F9F" w:rsidRPr="007A2FDB" w:rsidRDefault="00E43F9F" w:rsidP="007065AC">
      <w:pPr>
        <w:tabs>
          <w:tab w:val="num" w:pos="0"/>
        </w:tabs>
        <w:ind w:firstLine="567"/>
        <w:jc w:val="both"/>
        <w:rPr>
          <w:b/>
          <w:sz w:val="28"/>
          <w:szCs w:val="28"/>
          <w:lang w:val="uk-UA"/>
        </w:rPr>
      </w:pPr>
      <w:r w:rsidRPr="007A2FDB">
        <w:rPr>
          <w:sz w:val="28"/>
          <w:szCs w:val="28"/>
          <w:lang w:val="uk-UA"/>
        </w:rPr>
        <w:t>1) скасувати законодавчі положення про нарахування та сплату пені у разі несвоєчасного здійснення платежів за житлово-комунальні послуги</w:t>
      </w:r>
      <w:r w:rsidR="00967460" w:rsidRPr="007A2FDB">
        <w:rPr>
          <w:sz w:val="28"/>
          <w:szCs w:val="28"/>
          <w:lang w:val="uk-UA"/>
        </w:rPr>
        <w:t>.</w:t>
      </w:r>
      <w:r w:rsidR="00A87232" w:rsidRPr="007A2FDB">
        <w:rPr>
          <w:sz w:val="28"/>
          <w:szCs w:val="28"/>
          <w:lang w:val="uk-UA"/>
        </w:rPr>
        <w:t xml:space="preserve"> Встановлюється, що  неустойка (штраф, пеня) у разі несвоєчасного здійснення платежів за житлово-комунальні послуги споживачу на суму боргу не нараховується</w:t>
      </w:r>
      <w:r w:rsidRPr="007A2FDB">
        <w:rPr>
          <w:sz w:val="28"/>
          <w:szCs w:val="28"/>
          <w:lang w:val="uk-UA"/>
        </w:rPr>
        <w:t>;</w:t>
      </w:r>
    </w:p>
    <w:p w:rsidR="00E43F9F" w:rsidRPr="007A2FDB" w:rsidRDefault="00E43F9F" w:rsidP="007065AC">
      <w:pPr>
        <w:tabs>
          <w:tab w:val="num" w:pos="0"/>
        </w:tabs>
        <w:ind w:firstLine="567"/>
        <w:jc w:val="both"/>
        <w:rPr>
          <w:sz w:val="28"/>
          <w:szCs w:val="28"/>
          <w:lang w:val="uk-UA"/>
        </w:rPr>
      </w:pPr>
      <w:r w:rsidRPr="007A2FDB">
        <w:rPr>
          <w:sz w:val="28"/>
          <w:szCs w:val="28"/>
          <w:lang w:val="uk-UA"/>
        </w:rPr>
        <w:t>2) запровадити мораторій на примусове виселення із житла, примусове стягнення</w:t>
      </w:r>
      <w:r w:rsidRPr="007A2FDB">
        <w:rPr>
          <w:b/>
          <w:sz w:val="28"/>
          <w:szCs w:val="28"/>
          <w:lang w:val="uk-UA"/>
        </w:rPr>
        <w:t xml:space="preserve"> </w:t>
      </w:r>
      <w:r w:rsidRPr="007A2FDB">
        <w:rPr>
          <w:sz w:val="28"/>
          <w:szCs w:val="28"/>
          <w:shd w:val="clear" w:color="auto" w:fill="FFFFFF"/>
          <w:lang w:val="uk-UA"/>
        </w:rPr>
        <w:t xml:space="preserve">житла, </w:t>
      </w:r>
      <w:r w:rsidRPr="007A2FDB">
        <w:rPr>
          <w:sz w:val="28"/>
          <w:szCs w:val="28"/>
          <w:lang w:val="uk-UA"/>
        </w:rPr>
        <w:t>припинення/зупинення надання житлово-комунальних послуг</w:t>
      </w:r>
      <w:r w:rsidR="0070678D" w:rsidRPr="007A2FDB">
        <w:rPr>
          <w:sz w:val="28"/>
          <w:szCs w:val="28"/>
          <w:lang w:val="uk-UA"/>
        </w:rPr>
        <w:t>;</w:t>
      </w:r>
    </w:p>
    <w:p w:rsidR="0070678D" w:rsidRPr="007A2FDB" w:rsidRDefault="0070678D" w:rsidP="007065AC">
      <w:pPr>
        <w:ind w:firstLine="567"/>
        <w:jc w:val="both"/>
        <w:rPr>
          <w:sz w:val="28"/>
          <w:szCs w:val="28"/>
          <w:lang w:val="uk-UA"/>
        </w:rPr>
      </w:pPr>
      <w:r w:rsidRPr="007A2FDB">
        <w:rPr>
          <w:bCs/>
          <w:sz w:val="28"/>
          <w:szCs w:val="28"/>
          <w:lang w:val="uk-UA"/>
        </w:rPr>
        <w:t>3)</w:t>
      </w:r>
      <w:r w:rsidR="00267410" w:rsidRPr="007A2FDB">
        <w:rPr>
          <w:bCs/>
          <w:sz w:val="28"/>
          <w:szCs w:val="28"/>
          <w:lang w:val="uk-UA"/>
        </w:rPr>
        <w:t xml:space="preserve"> встановлення </w:t>
      </w:r>
      <w:r w:rsidR="00267410" w:rsidRPr="007A2FDB">
        <w:rPr>
          <w:sz w:val="28"/>
          <w:szCs w:val="28"/>
          <w:lang w:val="uk-UA"/>
        </w:rPr>
        <w:t xml:space="preserve">гарантій правильного нарахування споживачам </w:t>
      </w:r>
      <w:r w:rsidR="00267410" w:rsidRPr="007A2FDB">
        <w:rPr>
          <w:color w:val="000000"/>
          <w:sz w:val="28"/>
          <w:szCs w:val="28"/>
          <w:lang w:val="uk-UA"/>
        </w:rPr>
        <w:t>житлово-комунальних послуг</w:t>
      </w:r>
      <w:r w:rsidR="00267410" w:rsidRPr="007A2FDB">
        <w:rPr>
          <w:sz w:val="28"/>
          <w:szCs w:val="28"/>
          <w:lang w:val="uk-UA"/>
        </w:rPr>
        <w:t xml:space="preserve"> вартості постачання природного газу, води, електричної,  теплової енергії, комунальних послуг </w:t>
      </w:r>
      <w:r w:rsidR="007A2FDB" w:rsidRPr="007A2FDB">
        <w:rPr>
          <w:sz w:val="28"/>
          <w:szCs w:val="28"/>
          <w:lang w:val="uk-UA"/>
        </w:rPr>
        <w:t>шляхом</w:t>
      </w:r>
      <w:r w:rsidR="00267410" w:rsidRPr="007A2FDB">
        <w:rPr>
          <w:sz w:val="28"/>
          <w:szCs w:val="28"/>
          <w:lang w:val="uk-UA"/>
        </w:rPr>
        <w:t xml:space="preserve"> запровадження виплати відшкодування (компенсації в десятикратному розмірі суми платіжки) споживачам </w:t>
      </w:r>
      <w:r w:rsidR="00267410" w:rsidRPr="007A2FDB">
        <w:rPr>
          <w:color w:val="000000"/>
          <w:sz w:val="28"/>
          <w:szCs w:val="28"/>
          <w:lang w:val="uk-UA"/>
        </w:rPr>
        <w:t>житлово-комунальних послуг</w:t>
      </w:r>
      <w:r w:rsidR="00267410" w:rsidRPr="007A2FDB">
        <w:rPr>
          <w:sz w:val="28"/>
          <w:szCs w:val="28"/>
          <w:lang w:val="uk-UA"/>
        </w:rPr>
        <w:t>, якщо вони доведуть (в судовому чи позасудовому порядку), що вартість, вказана в отриманих ними розрахункових документах, завищена, нарахована з порушенням умов договору та (або) Закону</w:t>
      </w:r>
      <w:r w:rsidRPr="007A2FDB">
        <w:rPr>
          <w:sz w:val="28"/>
          <w:szCs w:val="28"/>
          <w:lang w:val="uk-UA"/>
        </w:rPr>
        <w:t>.</w:t>
      </w:r>
    </w:p>
    <w:p w:rsidR="00E7388C" w:rsidRPr="007A2FDB" w:rsidRDefault="00E7388C" w:rsidP="007065AC">
      <w:pPr>
        <w:pStyle w:val="31"/>
        <w:ind w:firstLine="567"/>
        <w:outlineLvl w:val="0"/>
        <w:rPr>
          <w:i w:val="0"/>
          <w:iCs w:val="0"/>
        </w:rPr>
      </w:pPr>
    </w:p>
    <w:p w:rsidR="00C51308" w:rsidRPr="007A2FDB" w:rsidRDefault="00C51308" w:rsidP="007065AC">
      <w:pPr>
        <w:widowControl w:val="0"/>
        <w:autoSpaceDE w:val="0"/>
        <w:autoSpaceDN w:val="0"/>
        <w:adjustRightInd w:val="0"/>
        <w:ind w:firstLine="567"/>
        <w:jc w:val="both"/>
        <w:rPr>
          <w:b/>
          <w:sz w:val="28"/>
          <w:szCs w:val="28"/>
          <w:lang w:val="uk-UA"/>
        </w:rPr>
      </w:pPr>
      <w:r w:rsidRPr="007A2FDB">
        <w:rPr>
          <w:b/>
          <w:sz w:val="28"/>
          <w:szCs w:val="28"/>
          <w:lang w:val="uk-UA"/>
        </w:rPr>
        <w:t>4. Стан нормативно-правової бази у даній сфері правового регулювання</w:t>
      </w:r>
    </w:p>
    <w:p w:rsidR="006A41E8" w:rsidRPr="007A2FDB" w:rsidRDefault="00B557E2" w:rsidP="007065AC">
      <w:pPr>
        <w:pStyle w:val="31"/>
        <w:ind w:firstLine="567"/>
        <w:outlineLvl w:val="0"/>
        <w:rPr>
          <w:b w:val="0"/>
          <w:i w:val="0"/>
          <w:iCs w:val="0"/>
        </w:rPr>
      </w:pPr>
      <w:r w:rsidRPr="007A2FDB">
        <w:rPr>
          <w:b w:val="0"/>
          <w:i w:val="0"/>
          <w:iCs w:val="0"/>
        </w:rPr>
        <w:t xml:space="preserve">Питання, яких торкається законопроект, регулюються Конституцією </w:t>
      </w:r>
      <w:r w:rsidRPr="007A2FDB">
        <w:rPr>
          <w:b w:val="0"/>
          <w:i w:val="0"/>
        </w:rPr>
        <w:t>Укра</w:t>
      </w:r>
      <w:r w:rsidR="00551E9A" w:rsidRPr="007A2FDB">
        <w:rPr>
          <w:b w:val="0"/>
          <w:i w:val="0"/>
        </w:rPr>
        <w:t>їни</w:t>
      </w:r>
      <w:r w:rsidR="00087D24" w:rsidRPr="007A2FDB">
        <w:rPr>
          <w:b w:val="0"/>
          <w:i w:val="0"/>
        </w:rPr>
        <w:t xml:space="preserve"> та</w:t>
      </w:r>
      <w:r w:rsidR="00551E9A" w:rsidRPr="007A2FDB">
        <w:rPr>
          <w:b w:val="0"/>
          <w:i w:val="0"/>
        </w:rPr>
        <w:t xml:space="preserve"> </w:t>
      </w:r>
      <w:r w:rsidR="007A72AF" w:rsidRPr="007A2FDB">
        <w:rPr>
          <w:b w:val="0"/>
          <w:i w:val="0"/>
        </w:rPr>
        <w:t xml:space="preserve">законами </w:t>
      </w:r>
      <w:r w:rsidR="00A76E8F" w:rsidRPr="007A2FDB">
        <w:rPr>
          <w:b w:val="0"/>
          <w:i w:val="0"/>
        </w:rPr>
        <w:t xml:space="preserve">України </w:t>
      </w:r>
      <w:r w:rsidR="00A031B1" w:rsidRPr="007A2FDB">
        <w:rPr>
          <w:b w:val="0"/>
          <w:i w:val="0"/>
        </w:rPr>
        <w:t xml:space="preserve">"Про житлово-комунальні послуги", </w:t>
      </w:r>
      <w:r w:rsidR="006A41E8" w:rsidRPr="007A2FDB">
        <w:rPr>
          <w:b w:val="0"/>
          <w:i w:val="0"/>
        </w:rPr>
        <w:t>"</w:t>
      </w:r>
      <w:r w:rsidR="00182FC2" w:rsidRPr="007A2FDB">
        <w:rPr>
          <w:b w:val="0"/>
          <w:i w:val="0"/>
          <w:color w:val="000000"/>
          <w:lang w:eastAsia="uk-UA"/>
        </w:rPr>
        <w:t xml:space="preserve">Про захист прав </w:t>
      </w:r>
      <w:r w:rsidR="003D6718" w:rsidRPr="007A2FDB">
        <w:rPr>
          <w:b w:val="0"/>
          <w:i w:val="0"/>
          <w:color w:val="000000"/>
          <w:lang w:eastAsia="uk-UA"/>
        </w:rPr>
        <w:t>споживачів</w:t>
      </w:r>
      <w:r w:rsidR="00FD5986" w:rsidRPr="007A2FDB">
        <w:rPr>
          <w:b w:val="0"/>
          <w:i w:val="0"/>
        </w:rPr>
        <w:t>".</w:t>
      </w:r>
    </w:p>
    <w:p w:rsidR="00C51308" w:rsidRPr="007A2FDB" w:rsidRDefault="006A41E8" w:rsidP="007065AC">
      <w:pPr>
        <w:widowControl w:val="0"/>
        <w:autoSpaceDE w:val="0"/>
        <w:autoSpaceDN w:val="0"/>
        <w:adjustRightInd w:val="0"/>
        <w:ind w:firstLine="567"/>
        <w:jc w:val="both"/>
        <w:rPr>
          <w:sz w:val="28"/>
          <w:szCs w:val="28"/>
          <w:lang w:val="uk-UA"/>
        </w:rPr>
      </w:pPr>
      <w:r w:rsidRPr="007A2FDB">
        <w:rPr>
          <w:iCs/>
          <w:sz w:val="28"/>
          <w:szCs w:val="28"/>
          <w:lang w:val="uk-UA"/>
        </w:rPr>
        <w:t xml:space="preserve">Реалізація </w:t>
      </w:r>
      <w:r w:rsidR="00C51308" w:rsidRPr="007A2FDB">
        <w:rPr>
          <w:iCs/>
          <w:sz w:val="28"/>
          <w:szCs w:val="28"/>
          <w:lang w:val="uk-UA"/>
        </w:rPr>
        <w:t xml:space="preserve">проекту не потребує внесення </w:t>
      </w:r>
      <w:r w:rsidR="00C51308" w:rsidRPr="007A2FDB">
        <w:rPr>
          <w:sz w:val="28"/>
          <w:szCs w:val="28"/>
          <w:lang w:val="uk-UA"/>
        </w:rPr>
        <w:t>змін до інших законодавчих актів України.</w:t>
      </w:r>
    </w:p>
    <w:p w:rsidR="00DB41FD" w:rsidRPr="007A2FDB" w:rsidRDefault="00DB41FD" w:rsidP="007065AC">
      <w:pPr>
        <w:pStyle w:val="31"/>
        <w:ind w:firstLine="567"/>
        <w:outlineLvl w:val="0"/>
        <w:rPr>
          <w:i w:val="0"/>
        </w:rPr>
      </w:pPr>
    </w:p>
    <w:p w:rsidR="0048410B" w:rsidRPr="007A2FDB" w:rsidRDefault="00C51308" w:rsidP="007065AC">
      <w:pPr>
        <w:pStyle w:val="31"/>
        <w:ind w:firstLine="567"/>
        <w:outlineLvl w:val="0"/>
        <w:rPr>
          <w:i w:val="0"/>
        </w:rPr>
      </w:pPr>
      <w:r w:rsidRPr="007A2FDB">
        <w:rPr>
          <w:i w:val="0"/>
        </w:rPr>
        <w:t>5</w:t>
      </w:r>
      <w:r w:rsidR="0048410B" w:rsidRPr="007A2FDB">
        <w:rPr>
          <w:i w:val="0"/>
        </w:rPr>
        <w:t>. Фінансово-економічне обґрунтування</w:t>
      </w:r>
    </w:p>
    <w:p w:rsidR="001E58C0" w:rsidRPr="007A2FDB" w:rsidRDefault="00031B63" w:rsidP="007065AC">
      <w:pPr>
        <w:widowControl w:val="0"/>
        <w:autoSpaceDE w:val="0"/>
        <w:autoSpaceDN w:val="0"/>
        <w:adjustRightInd w:val="0"/>
        <w:ind w:firstLine="567"/>
        <w:jc w:val="both"/>
        <w:rPr>
          <w:sz w:val="28"/>
          <w:szCs w:val="28"/>
          <w:lang w:val="uk-UA"/>
        </w:rPr>
      </w:pPr>
      <w:r w:rsidRPr="007A2FDB">
        <w:rPr>
          <w:sz w:val="28"/>
          <w:szCs w:val="28"/>
          <w:lang w:val="uk-UA"/>
        </w:rPr>
        <w:t xml:space="preserve">На момент внесення </w:t>
      </w:r>
      <w:r w:rsidR="001E58C0" w:rsidRPr="007A2FDB">
        <w:rPr>
          <w:sz w:val="28"/>
          <w:szCs w:val="28"/>
          <w:lang w:val="uk-UA"/>
        </w:rPr>
        <w:t xml:space="preserve">проект </w:t>
      </w:r>
      <w:r w:rsidRPr="007A2FDB">
        <w:rPr>
          <w:sz w:val="28"/>
          <w:szCs w:val="28"/>
          <w:lang w:val="uk-UA"/>
        </w:rPr>
        <w:t xml:space="preserve">не </w:t>
      </w:r>
      <w:r w:rsidR="001E58C0" w:rsidRPr="007A2FDB">
        <w:rPr>
          <w:sz w:val="28"/>
          <w:szCs w:val="28"/>
          <w:lang w:val="uk-UA"/>
        </w:rPr>
        <w:t>потребу</w:t>
      </w:r>
      <w:r w:rsidRPr="007A2FDB">
        <w:rPr>
          <w:sz w:val="28"/>
          <w:szCs w:val="28"/>
          <w:lang w:val="uk-UA"/>
        </w:rPr>
        <w:t>є</w:t>
      </w:r>
      <w:r w:rsidR="001E58C0" w:rsidRPr="007A2FDB">
        <w:rPr>
          <w:sz w:val="28"/>
          <w:szCs w:val="28"/>
          <w:lang w:val="uk-UA"/>
        </w:rPr>
        <w:t xml:space="preserve"> додаткових фінансових витрат за рахунок Державного бюджету України.</w:t>
      </w:r>
    </w:p>
    <w:p w:rsidR="00967460" w:rsidRPr="007A2FDB" w:rsidRDefault="00967460" w:rsidP="007065AC">
      <w:pPr>
        <w:ind w:firstLine="567"/>
        <w:jc w:val="both"/>
        <w:rPr>
          <w:b/>
          <w:sz w:val="28"/>
          <w:szCs w:val="28"/>
          <w:lang w:val="uk-UA"/>
        </w:rPr>
      </w:pPr>
    </w:p>
    <w:p w:rsidR="00C51308" w:rsidRPr="007A2FDB" w:rsidRDefault="00C51308" w:rsidP="007065AC">
      <w:pPr>
        <w:widowControl w:val="0"/>
        <w:autoSpaceDE w:val="0"/>
        <w:autoSpaceDN w:val="0"/>
        <w:adjustRightInd w:val="0"/>
        <w:ind w:firstLine="567"/>
        <w:jc w:val="both"/>
        <w:rPr>
          <w:b/>
          <w:bCs/>
          <w:sz w:val="28"/>
          <w:szCs w:val="28"/>
          <w:lang w:val="uk-UA"/>
        </w:rPr>
      </w:pPr>
      <w:r w:rsidRPr="007A2FDB">
        <w:rPr>
          <w:b/>
          <w:bCs/>
          <w:sz w:val="28"/>
          <w:szCs w:val="28"/>
          <w:lang w:val="uk-UA"/>
        </w:rPr>
        <w:t>6. Прогноз соціально-економічних та інших наслідків прийняття акта</w:t>
      </w:r>
    </w:p>
    <w:p w:rsidR="00031B63" w:rsidRPr="007A2FDB" w:rsidRDefault="00031B63" w:rsidP="007065AC">
      <w:pPr>
        <w:tabs>
          <w:tab w:val="num" w:pos="0"/>
        </w:tabs>
        <w:ind w:firstLine="567"/>
        <w:jc w:val="both"/>
        <w:rPr>
          <w:sz w:val="28"/>
          <w:szCs w:val="28"/>
          <w:lang w:val="uk-UA"/>
        </w:rPr>
      </w:pPr>
      <w:r w:rsidRPr="007A2FDB">
        <w:rPr>
          <w:sz w:val="28"/>
          <w:szCs w:val="28"/>
          <w:lang w:val="uk-UA"/>
        </w:rPr>
        <w:t>Прийняття законопроекту матиме наслідком:</w:t>
      </w:r>
    </w:p>
    <w:p w:rsidR="00031B63" w:rsidRPr="007A2FDB" w:rsidRDefault="00031B63" w:rsidP="007065AC">
      <w:pPr>
        <w:tabs>
          <w:tab w:val="num" w:pos="0"/>
        </w:tabs>
        <w:ind w:firstLine="567"/>
        <w:jc w:val="both"/>
        <w:rPr>
          <w:sz w:val="28"/>
          <w:szCs w:val="28"/>
          <w:lang w:val="uk-UA"/>
        </w:rPr>
      </w:pPr>
      <w:r w:rsidRPr="007A2FDB">
        <w:rPr>
          <w:sz w:val="28"/>
          <w:szCs w:val="28"/>
          <w:lang w:val="uk-UA"/>
        </w:rPr>
        <w:t>- створення умов для захисту населення від подальшого зубожіння через накопичення заборгованості за житлово-комунальні послуги;</w:t>
      </w:r>
    </w:p>
    <w:p w:rsidR="00031B63" w:rsidRPr="007A2FDB" w:rsidRDefault="00031B63" w:rsidP="007065AC">
      <w:pPr>
        <w:tabs>
          <w:tab w:val="num" w:pos="0"/>
        </w:tabs>
        <w:ind w:firstLine="567"/>
        <w:jc w:val="both"/>
        <w:rPr>
          <w:sz w:val="28"/>
          <w:szCs w:val="28"/>
          <w:lang w:val="uk-UA"/>
        </w:rPr>
      </w:pPr>
      <w:r w:rsidRPr="007A2FDB">
        <w:rPr>
          <w:bCs/>
          <w:sz w:val="28"/>
          <w:szCs w:val="28"/>
          <w:lang w:val="uk-UA"/>
        </w:rPr>
        <w:lastRenderedPageBreak/>
        <w:t>- створення законодавчих основ для заборони примусового виселення і стягнення житла за борги за житлово-комунальні послуги;</w:t>
      </w:r>
    </w:p>
    <w:p w:rsidR="00777113" w:rsidRPr="007A2FDB" w:rsidRDefault="00031B63" w:rsidP="007065AC">
      <w:pPr>
        <w:pStyle w:val="31"/>
        <w:ind w:firstLine="567"/>
        <w:rPr>
          <w:b w:val="0"/>
          <w:i w:val="0"/>
        </w:rPr>
      </w:pPr>
      <w:r w:rsidRPr="007A2FDB">
        <w:rPr>
          <w:b w:val="0"/>
          <w:i w:val="0"/>
        </w:rPr>
        <w:t>-</w:t>
      </w:r>
      <w:r w:rsidR="000637DC" w:rsidRPr="007A2FDB">
        <w:rPr>
          <w:b w:val="0"/>
          <w:i w:val="0"/>
        </w:rPr>
        <w:t xml:space="preserve"> </w:t>
      </w:r>
      <w:r w:rsidR="00FD5986" w:rsidRPr="007A2FDB">
        <w:rPr>
          <w:b w:val="0"/>
          <w:bCs w:val="0"/>
          <w:i w:val="0"/>
        </w:rPr>
        <w:t xml:space="preserve">встановлення </w:t>
      </w:r>
      <w:r w:rsidR="00FD5986" w:rsidRPr="007A2FDB">
        <w:rPr>
          <w:b w:val="0"/>
          <w:i w:val="0"/>
        </w:rPr>
        <w:t xml:space="preserve">гарантій правильного нарахування споживачам </w:t>
      </w:r>
      <w:r w:rsidR="00FD5986" w:rsidRPr="007A2FDB">
        <w:rPr>
          <w:b w:val="0"/>
          <w:i w:val="0"/>
          <w:color w:val="000000"/>
        </w:rPr>
        <w:t>житлово-комунальних послуг</w:t>
      </w:r>
      <w:r w:rsidR="00FD5986" w:rsidRPr="007A2FDB">
        <w:rPr>
          <w:b w:val="0"/>
          <w:i w:val="0"/>
        </w:rPr>
        <w:t xml:space="preserve"> вартості постачання природного газу, води, електричної,  теплової енергії, комунальних послуг </w:t>
      </w:r>
      <w:r w:rsidR="007A2FDB" w:rsidRPr="007A2FDB">
        <w:rPr>
          <w:b w:val="0"/>
          <w:i w:val="0"/>
        </w:rPr>
        <w:t>шляхом</w:t>
      </w:r>
      <w:r w:rsidR="00FD5986" w:rsidRPr="007A2FDB">
        <w:rPr>
          <w:b w:val="0"/>
          <w:i w:val="0"/>
        </w:rPr>
        <w:t xml:space="preserve"> запровадження виплати відшкодування</w:t>
      </w:r>
      <w:r w:rsidRPr="007A2FDB">
        <w:rPr>
          <w:b w:val="0"/>
          <w:i w:val="0"/>
        </w:rPr>
        <w:t>.</w:t>
      </w:r>
    </w:p>
    <w:p w:rsidR="001E58C0" w:rsidRPr="007A2FDB" w:rsidRDefault="001E58C0" w:rsidP="007065AC">
      <w:pPr>
        <w:pStyle w:val="31"/>
        <w:ind w:firstLine="567"/>
        <w:rPr>
          <w:b w:val="0"/>
          <w:i w:val="0"/>
        </w:rPr>
      </w:pPr>
    </w:p>
    <w:p w:rsidR="001E58C0" w:rsidRPr="007A2FDB" w:rsidRDefault="001E58C0" w:rsidP="007065AC">
      <w:pPr>
        <w:pStyle w:val="31"/>
        <w:ind w:firstLine="567"/>
        <w:rPr>
          <w:b w:val="0"/>
          <w:i w:val="0"/>
        </w:rPr>
      </w:pPr>
    </w:p>
    <w:p w:rsidR="001E58C0" w:rsidRPr="007A2FDB" w:rsidRDefault="001E58C0" w:rsidP="007065AC">
      <w:pPr>
        <w:pStyle w:val="31"/>
        <w:ind w:firstLine="567"/>
        <w:rPr>
          <w:b w:val="0"/>
          <w:i w:val="0"/>
        </w:rPr>
      </w:pPr>
    </w:p>
    <w:p w:rsidR="00425D7F" w:rsidRPr="007A2FDB" w:rsidRDefault="00425D7F" w:rsidP="007065AC">
      <w:pPr>
        <w:pStyle w:val="31"/>
        <w:ind w:firstLine="567"/>
        <w:rPr>
          <w:i w:val="0"/>
        </w:rPr>
      </w:pPr>
      <w:r w:rsidRPr="007A2FDB">
        <w:rPr>
          <w:i w:val="0"/>
        </w:rPr>
        <w:t>Народн</w:t>
      </w:r>
      <w:r w:rsidR="00AF681E" w:rsidRPr="007A2FDB">
        <w:rPr>
          <w:i w:val="0"/>
        </w:rPr>
        <w:t>ий</w:t>
      </w:r>
      <w:r w:rsidRPr="007A2FDB">
        <w:rPr>
          <w:i w:val="0"/>
        </w:rPr>
        <w:t xml:space="preserve"> депутат України</w:t>
      </w:r>
      <w:r w:rsidR="00C51308" w:rsidRPr="007A2FDB">
        <w:rPr>
          <w:i w:val="0"/>
        </w:rPr>
        <w:t xml:space="preserve"> </w:t>
      </w:r>
      <w:r w:rsidR="001E58C0" w:rsidRPr="007A2FDB">
        <w:rPr>
          <w:i w:val="0"/>
        </w:rPr>
        <w:t xml:space="preserve">                                     Королевська Н.Ю.</w:t>
      </w:r>
    </w:p>
    <w:sectPr w:rsidR="00425D7F" w:rsidRPr="007A2FDB" w:rsidSect="005D5406">
      <w:headerReference w:type="even" r:id="rId10"/>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1D6" w:rsidRDefault="00CA01D6">
      <w:r>
        <w:separator/>
      </w:r>
    </w:p>
  </w:endnote>
  <w:endnote w:type="continuationSeparator" w:id="0">
    <w:p w:rsidR="00CA01D6" w:rsidRDefault="00CA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1D6" w:rsidRDefault="00CA01D6">
      <w:r>
        <w:separator/>
      </w:r>
    </w:p>
  </w:footnote>
  <w:footnote w:type="continuationSeparator" w:id="0">
    <w:p w:rsidR="00CA01D6" w:rsidRDefault="00CA0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23" w:rsidRDefault="00245523" w:rsidP="00EC62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45523" w:rsidRDefault="0024552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23" w:rsidRPr="00FE5AB7" w:rsidRDefault="00245523" w:rsidP="00EC6220">
    <w:pPr>
      <w:pStyle w:val="a4"/>
      <w:framePr w:wrap="around" w:vAnchor="text" w:hAnchor="margin" w:xAlign="center" w:y="1"/>
      <w:rPr>
        <w:rStyle w:val="a5"/>
        <w:sz w:val="22"/>
        <w:szCs w:val="22"/>
      </w:rPr>
    </w:pPr>
    <w:r w:rsidRPr="00FE5AB7">
      <w:rPr>
        <w:rStyle w:val="a5"/>
        <w:sz w:val="22"/>
        <w:szCs w:val="22"/>
      </w:rPr>
      <w:fldChar w:fldCharType="begin"/>
    </w:r>
    <w:r w:rsidRPr="00FE5AB7">
      <w:rPr>
        <w:rStyle w:val="a5"/>
        <w:sz w:val="22"/>
        <w:szCs w:val="22"/>
      </w:rPr>
      <w:instrText xml:space="preserve">PAGE  </w:instrText>
    </w:r>
    <w:r w:rsidRPr="00FE5AB7">
      <w:rPr>
        <w:rStyle w:val="a5"/>
        <w:sz w:val="22"/>
        <w:szCs w:val="22"/>
      </w:rPr>
      <w:fldChar w:fldCharType="separate"/>
    </w:r>
    <w:r w:rsidR="00DD26C8">
      <w:rPr>
        <w:rStyle w:val="a5"/>
        <w:noProof/>
        <w:sz w:val="22"/>
        <w:szCs w:val="22"/>
      </w:rPr>
      <w:t>4</w:t>
    </w:r>
    <w:r w:rsidRPr="00FE5AB7">
      <w:rPr>
        <w:rStyle w:val="a5"/>
        <w:sz w:val="22"/>
        <w:szCs w:val="22"/>
      </w:rPr>
      <w:fldChar w:fldCharType="end"/>
    </w:r>
  </w:p>
  <w:p w:rsidR="00245523" w:rsidRDefault="00245523">
    <w:pPr>
      <w:pStyle w:val="a4"/>
      <w:rPr>
        <w:lang w:val="uk-UA"/>
      </w:rPr>
    </w:pPr>
  </w:p>
  <w:p w:rsidR="00245523" w:rsidRPr="005D5406" w:rsidRDefault="00245523">
    <w:pPr>
      <w:pStyle w:val="a4"/>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704AC"/>
    <w:multiLevelType w:val="hybridMultilevel"/>
    <w:tmpl w:val="5C441232"/>
    <w:lvl w:ilvl="0" w:tplc="F54AAE18">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 w15:restartNumberingAfterBreak="0">
    <w:nsid w:val="3FCE057A"/>
    <w:multiLevelType w:val="hybridMultilevel"/>
    <w:tmpl w:val="71EE413A"/>
    <w:lvl w:ilvl="0" w:tplc="4894ABD4">
      <w:numFmt w:val="bullet"/>
      <w:lvlText w:val="-"/>
      <w:lvlJc w:val="left"/>
      <w:pPr>
        <w:tabs>
          <w:tab w:val="num" w:pos="1650"/>
        </w:tabs>
        <w:ind w:left="1650" w:hanging="930"/>
      </w:pPr>
      <w:rPr>
        <w:rFonts w:ascii="Times New Roman" w:eastAsia="Times New Roman" w:hAnsi="Times New Roman"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8197673"/>
    <w:multiLevelType w:val="hybridMultilevel"/>
    <w:tmpl w:val="BECAC42A"/>
    <w:lvl w:ilvl="0" w:tplc="05ECB28A">
      <w:numFmt w:val="bullet"/>
      <w:lvlText w:val="-"/>
      <w:lvlJc w:val="left"/>
      <w:pPr>
        <w:tabs>
          <w:tab w:val="num" w:pos="1440"/>
        </w:tabs>
        <w:ind w:left="1440" w:hanging="55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B8"/>
    <w:rsid w:val="000020F1"/>
    <w:rsid w:val="00002AD5"/>
    <w:rsid w:val="000059DE"/>
    <w:rsid w:val="00006A53"/>
    <w:rsid w:val="00007188"/>
    <w:rsid w:val="00010AB1"/>
    <w:rsid w:val="00013323"/>
    <w:rsid w:val="00013E6C"/>
    <w:rsid w:val="00013EEB"/>
    <w:rsid w:val="00015AD7"/>
    <w:rsid w:val="00017B4F"/>
    <w:rsid w:val="00021420"/>
    <w:rsid w:val="00021A72"/>
    <w:rsid w:val="00022DCD"/>
    <w:rsid w:val="000251A0"/>
    <w:rsid w:val="000254A0"/>
    <w:rsid w:val="00031416"/>
    <w:rsid w:val="00031B63"/>
    <w:rsid w:val="00032D3F"/>
    <w:rsid w:val="000349CB"/>
    <w:rsid w:val="000405F7"/>
    <w:rsid w:val="00040867"/>
    <w:rsid w:val="00045798"/>
    <w:rsid w:val="00047E53"/>
    <w:rsid w:val="00050C0C"/>
    <w:rsid w:val="00051302"/>
    <w:rsid w:val="00052629"/>
    <w:rsid w:val="000527D3"/>
    <w:rsid w:val="00053A7E"/>
    <w:rsid w:val="00056797"/>
    <w:rsid w:val="00056EE6"/>
    <w:rsid w:val="00060EAD"/>
    <w:rsid w:val="00061F68"/>
    <w:rsid w:val="00062F15"/>
    <w:rsid w:val="000637DC"/>
    <w:rsid w:val="00063C62"/>
    <w:rsid w:val="0006774E"/>
    <w:rsid w:val="000723CE"/>
    <w:rsid w:val="0007366B"/>
    <w:rsid w:val="000759D7"/>
    <w:rsid w:val="0007699F"/>
    <w:rsid w:val="00080A20"/>
    <w:rsid w:val="00081822"/>
    <w:rsid w:val="00083897"/>
    <w:rsid w:val="00083F6C"/>
    <w:rsid w:val="00087D24"/>
    <w:rsid w:val="000904B7"/>
    <w:rsid w:val="000904C7"/>
    <w:rsid w:val="00091CE8"/>
    <w:rsid w:val="000930A8"/>
    <w:rsid w:val="00097282"/>
    <w:rsid w:val="00097341"/>
    <w:rsid w:val="00097C16"/>
    <w:rsid w:val="00097D40"/>
    <w:rsid w:val="000A0586"/>
    <w:rsid w:val="000A373F"/>
    <w:rsid w:val="000A68DD"/>
    <w:rsid w:val="000B1061"/>
    <w:rsid w:val="000B1E8A"/>
    <w:rsid w:val="000B2E7F"/>
    <w:rsid w:val="000B3E6C"/>
    <w:rsid w:val="000B42E8"/>
    <w:rsid w:val="000B4556"/>
    <w:rsid w:val="000B4AB8"/>
    <w:rsid w:val="000B521B"/>
    <w:rsid w:val="000B6FBD"/>
    <w:rsid w:val="000B7D73"/>
    <w:rsid w:val="000C0727"/>
    <w:rsid w:val="000C09B6"/>
    <w:rsid w:val="000C3C19"/>
    <w:rsid w:val="000C44E6"/>
    <w:rsid w:val="000C6008"/>
    <w:rsid w:val="000C640D"/>
    <w:rsid w:val="000C647A"/>
    <w:rsid w:val="000C7FE4"/>
    <w:rsid w:val="000D0013"/>
    <w:rsid w:val="000D0498"/>
    <w:rsid w:val="000D1A53"/>
    <w:rsid w:val="000D2461"/>
    <w:rsid w:val="000D3684"/>
    <w:rsid w:val="000D5835"/>
    <w:rsid w:val="000D6469"/>
    <w:rsid w:val="000D69C5"/>
    <w:rsid w:val="000D73B4"/>
    <w:rsid w:val="000D78DE"/>
    <w:rsid w:val="000E0C54"/>
    <w:rsid w:val="000E1D22"/>
    <w:rsid w:val="000E214E"/>
    <w:rsid w:val="000E2C68"/>
    <w:rsid w:val="000E3AD5"/>
    <w:rsid w:val="000E52DB"/>
    <w:rsid w:val="000E6237"/>
    <w:rsid w:val="000E6CFD"/>
    <w:rsid w:val="000E72D3"/>
    <w:rsid w:val="000F01BA"/>
    <w:rsid w:val="000F0907"/>
    <w:rsid w:val="000F2760"/>
    <w:rsid w:val="000F35D8"/>
    <w:rsid w:val="000F498E"/>
    <w:rsid w:val="000F7594"/>
    <w:rsid w:val="000F7D4F"/>
    <w:rsid w:val="001019A5"/>
    <w:rsid w:val="00103ED8"/>
    <w:rsid w:val="00104BFB"/>
    <w:rsid w:val="0011205E"/>
    <w:rsid w:val="00112EB8"/>
    <w:rsid w:val="0011303B"/>
    <w:rsid w:val="00116052"/>
    <w:rsid w:val="00117097"/>
    <w:rsid w:val="001204C8"/>
    <w:rsid w:val="00120D4B"/>
    <w:rsid w:val="00121513"/>
    <w:rsid w:val="00122B37"/>
    <w:rsid w:val="00122E16"/>
    <w:rsid w:val="00123374"/>
    <w:rsid w:val="001235D9"/>
    <w:rsid w:val="00123918"/>
    <w:rsid w:val="00124ADE"/>
    <w:rsid w:val="00125568"/>
    <w:rsid w:val="001265B0"/>
    <w:rsid w:val="00127502"/>
    <w:rsid w:val="001307BD"/>
    <w:rsid w:val="00131239"/>
    <w:rsid w:val="00131423"/>
    <w:rsid w:val="0013187A"/>
    <w:rsid w:val="001318D2"/>
    <w:rsid w:val="0013319C"/>
    <w:rsid w:val="00135413"/>
    <w:rsid w:val="00136296"/>
    <w:rsid w:val="001379BF"/>
    <w:rsid w:val="00137BEC"/>
    <w:rsid w:val="00141F41"/>
    <w:rsid w:val="00142146"/>
    <w:rsid w:val="0014429A"/>
    <w:rsid w:val="00146895"/>
    <w:rsid w:val="00147051"/>
    <w:rsid w:val="001473FE"/>
    <w:rsid w:val="00151CC7"/>
    <w:rsid w:val="00151FC8"/>
    <w:rsid w:val="00154122"/>
    <w:rsid w:val="00154A13"/>
    <w:rsid w:val="00156149"/>
    <w:rsid w:val="00156E07"/>
    <w:rsid w:val="00157D4E"/>
    <w:rsid w:val="00160CDD"/>
    <w:rsid w:val="00161360"/>
    <w:rsid w:val="00161E7C"/>
    <w:rsid w:val="001621EC"/>
    <w:rsid w:val="00162A46"/>
    <w:rsid w:val="00166451"/>
    <w:rsid w:val="00167D8D"/>
    <w:rsid w:val="00170744"/>
    <w:rsid w:val="00170D10"/>
    <w:rsid w:val="00172205"/>
    <w:rsid w:val="00173929"/>
    <w:rsid w:val="0017682C"/>
    <w:rsid w:val="00177088"/>
    <w:rsid w:val="00177388"/>
    <w:rsid w:val="00180220"/>
    <w:rsid w:val="00180FB2"/>
    <w:rsid w:val="00182355"/>
    <w:rsid w:val="00182FC2"/>
    <w:rsid w:val="00184EEA"/>
    <w:rsid w:val="001856BC"/>
    <w:rsid w:val="00187826"/>
    <w:rsid w:val="00187D5C"/>
    <w:rsid w:val="001901B3"/>
    <w:rsid w:val="001902A1"/>
    <w:rsid w:val="00191ADA"/>
    <w:rsid w:val="00192F79"/>
    <w:rsid w:val="00193BDC"/>
    <w:rsid w:val="0019402B"/>
    <w:rsid w:val="00195873"/>
    <w:rsid w:val="00196183"/>
    <w:rsid w:val="001966CF"/>
    <w:rsid w:val="001972D8"/>
    <w:rsid w:val="001A0071"/>
    <w:rsid w:val="001A0C40"/>
    <w:rsid w:val="001A117A"/>
    <w:rsid w:val="001A31E0"/>
    <w:rsid w:val="001A3A56"/>
    <w:rsid w:val="001A5B62"/>
    <w:rsid w:val="001A6781"/>
    <w:rsid w:val="001A6D42"/>
    <w:rsid w:val="001A7144"/>
    <w:rsid w:val="001A716F"/>
    <w:rsid w:val="001A76C4"/>
    <w:rsid w:val="001A78C4"/>
    <w:rsid w:val="001B0FC1"/>
    <w:rsid w:val="001B2108"/>
    <w:rsid w:val="001B235C"/>
    <w:rsid w:val="001B3C4A"/>
    <w:rsid w:val="001B4144"/>
    <w:rsid w:val="001B64E9"/>
    <w:rsid w:val="001B6C7E"/>
    <w:rsid w:val="001B7A68"/>
    <w:rsid w:val="001C3A3F"/>
    <w:rsid w:val="001C4DB7"/>
    <w:rsid w:val="001C614E"/>
    <w:rsid w:val="001D1463"/>
    <w:rsid w:val="001D2093"/>
    <w:rsid w:val="001D3AB9"/>
    <w:rsid w:val="001D4823"/>
    <w:rsid w:val="001D66B2"/>
    <w:rsid w:val="001D706A"/>
    <w:rsid w:val="001D7F41"/>
    <w:rsid w:val="001E0EE3"/>
    <w:rsid w:val="001E1056"/>
    <w:rsid w:val="001E1AF5"/>
    <w:rsid w:val="001E417D"/>
    <w:rsid w:val="001E58C0"/>
    <w:rsid w:val="001E6AA0"/>
    <w:rsid w:val="001E79A5"/>
    <w:rsid w:val="001F0AB6"/>
    <w:rsid w:val="001F0B56"/>
    <w:rsid w:val="001F0B9D"/>
    <w:rsid w:val="001F1DFC"/>
    <w:rsid w:val="001F3E96"/>
    <w:rsid w:val="001F483A"/>
    <w:rsid w:val="001F5D6A"/>
    <w:rsid w:val="00202D7E"/>
    <w:rsid w:val="00203992"/>
    <w:rsid w:val="00204435"/>
    <w:rsid w:val="0021097C"/>
    <w:rsid w:val="002109C5"/>
    <w:rsid w:val="00211AFF"/>
    <w:rsid w:val="002120AA"/>
    <w:rsid w:val="00213426"/>
    <w:rsid w:val="00215DF8"/>
    <w:rsid w:val="002166BF"/>
    <w:rsid w:val="00216E2C"/>
    <w:rsid w:val="00217498"/>
    <w:rsid w:val="0021780F"/>
    <w:rsid w:val="002178C0"/>
    <w:rsid w:val="00217BCC"/>
    <w:rsid w:val="00220859"/>
    <w:rsid w:val="00220A04"/>
    <w:rsid w:val="002212F4"/>
    <w:rsid w:val="00222211"/>
    <w:rsid w:val="002223ED"/>
    <w:rsid w:val="00222C14"/>
    <w:rsid w:val="00222CC2"/>
    <w:rsid w:val="002259B4"/>
    <w:rsid w:val="0023500A"/>
    <w:rsid w:val="002357CF"/>
    <w:rsid w:val="00235E9A"/>
    <w:rsid w:val="00235ECB"/>
    <w:rsid w:val="00240038"/>
    <w:rsid w:val="0024316F"/>
    <w:rsid w:val="0024325D"/>
    <w:rsid w:val="002447F3"/>
    <w:rsid w:val="00245523"/>
    <w:rsid w:val="00245661"/>
    <w:rsid w:val="0024611B"/>
    <w:rsid w:val="0024704C"/>
    <w:rsid w:val="002477FC"/>
    <w:rsid w:val="00247D9F"/>
    <w:rsid w:val="00252ED9"/>
    <w:rsid w:val="0025431E"/>
    <w:rsid w:val="00256144"/>
    <w:rsid w:val="00256857"/>
    <w:rsid w:val="00256A74"/>
    <w:rsid w:val="00256BF4"/>
    <w:rsid w:val="00256DFE"/>
    <w:rsid w:val="00261522"/>
    <w:rsid w:val="0026262A"/>
    <w:rsid w:val="00262C36"/>
    <w:rsid w:val="00262E8C"/>
    <w:rsid w:val="00264570"/>
    <w:rsid w:val="00265608"/>
    <w:rsid w:val="002665E1"/>
    <w:rsid w:val="00267410"/>
    <w:rsid w:val="00267878"/>
    <w:rsid w:val="00267C60"/>
    <w:rsid w:val="00267E8B"/>
    <w:rsid w:val="00273219"/>
    <w:rsid w:val="00273F4A"/>
    <w:rsid w:val="00274C50"/>
    <w:rsid w:val="00274D53"/>
    <w:rsid w:val="002752CF"/>
    <w:rsid w:val="00276A70"/>
    <w:rsid w:val="00277F3C"/>
    <w:rsid w:val="0028015D"/>
    <w:rsid w:val="00281343"/>
    <w:rsid w:val="002820FC"/>
    <w:rsid w:val="00284952"/>
    <w:rsid w:val="00286793"/>
    <w:rsid w:val="0028771F"/>
    <w:rsid w:val="00290DA1"/>
    <w:rsid w:val="002927CC"/>
    <w:rsid w:val="00294D17"/>
    <w:rsid w:val="00294D74"/>
    <w:rsid w:val="00297234"/>
    <w:rsid w:val="00297A29"/>
    <w:rsid w:val="002A0509"/>
    <w:rsid w:val="002A09F8"/>
    <w:rsid w:val="002A182E"/>
    <w:rsid w:val="002A3575"/>
    <w:rsid w:val="002A5234"/>
    <w:rsid w:val="002A577F"/>
    <w:rsid w:val="002A7D2E"/>
    <w:rsid w:val="002B099C"/>
    <w:rsid w:val="002B2B2F"/>
    <w:rsid w:val="002B30E7"/>
    <w:rsid w:val="002B31D6"/>
    <w:rsid w:val="002B3EEC"/>
    <w:rsid w:val="002B65A8"/>
    <w:rsid w:val="002B6E9B"/>
    <w:rsid w:val="002B7F5A"/>
    <w:rsid w:val="002C0CAB"/>
    <w:rsid w:val="002C1D98"/>
    <w:rsid w:val="002C33E6"/>
    <w:rsid w:val="002C35C3"/>
    <w:rsid w:val="002C3A9C"/>
    <w:rsid w:val="002C4B15"/>
    <w:rsid w:val="002C503A"/>
    <w:rsid w:val="002C581C"/>
    <w:rsid w:val="002C75DB"/>
    <w:rsid w:val="002C77D3"/>
    <w:rsid w:val="002D20F7"/>
    <w:rsid w:val="002D4089"/>
    <w:rsid w:val="002D44EF"/>
    <w:rsid w:val="002D50E0"/>
    <w:rsid w:val="002D6DA5"/>
    <w:rsid w:val="002D7EDC"/>
    <w:rsid w:val="002E0500"/>
    <w:rsid w:val="002E415E"/>
    <w:rsid w:val="002E723D"/>
    <w:rsid w:val="002E7BD1"/>
    <w:rsid w:val="002F1CB3"/>
    <w:rsid w:val="002F2AC7"/>
    <w:rsid w:val="002F37CC"/>
    <w:rsid w:val="002F38EA"/>
    <w:rsid w:val="002F6062"/>
    <w:rsid w:val="002F6B5B"/>
    <w:rsid w:val="00301A5D"/>
    <w:rsid w:val="0030480F"/>
    <w:rsid w:val="00305546"/>
    <w:rsid w:val="00307020"/>
    <w:rsid w:val="0030702E"/>
    <w:rsid w:val="003102DD"/>
    <w:rsid w:val="0031092B"/>
    <w:rsid w:val="0031140E"/>
    <w:rsid w:val="0031163F"/>
    <w:rsid w:val="00311CDC"/>
    <w:rsid w:val="003126E5"/>
    <w:rsid w:val="00315979"/>
    <w:rsid w:val="00317631"/>
    <w:rsid w:val="00317CAF"/>
    <w:rsid w:val="00322056"/>
    <w:rsid w:val="00322C75"/>
    <w:rsid w:val="00323629"/>
    <w:rsid w:val="00325757"/>
    <w:rsid w:val="0032603A"/>
    <w:rsid w:val="00331513"/>
    <w:rsid w:val="003338AA"/>
    <w:rsid w:val="00334F4C"/>
    <w:rsid w:val="00336C3E"/>
    <w:rsid w:val="003378C8"/>
    <w:rsid w:val="00341C72"/>
    <w:rsid w:val="00342C63"/>
    <w:rsid w:val="003437B0"/>
    <w:rsid w:val="003447CA"/>
    <w:rsid w:val="00347151"/>
    <w:rsid w:val="00352732"/>
    <w:rsid w:val="003529B9"/>
    <w:rsid w:val="0035315E"/>
    <w:rsid w:val="00353226"/>
    <w:rsid w:val="003532BE"/>
    <w:rsid w:val="003535A2"/>
    <w:rsid w:val="00353BDF"/>
    <w:rsid w:val="00355C5E"/>
    <w:rsid w:val="0036062F"/>
    <w:rsid w:val="003626B1"/>
    <w:rsid w:val="003632EF"/>
    <w:rsid w:val="003637F8"/>
    <w:rsid w:val="0036435D"/>
    <w:rsid w:val="003645FB"/>
    <w:rsid w:val="00365D8F"/>
    <w:rsid w:val="00365E13"/>
    <w:rsid w:val="00366CA6"/>
    <w:rsid w:val="003706D3"/>
    <w:rsid w:val="00370892"/>
    <w:rsid w:val="00371836"/>
    <w:rsid w:val="0037248B"/>
    <w:rsid w:val="003765C5"/>
    <w:rsid w:val="00376903"/>
    <w:rsid w:val="003770E1"/>
    <w:rsid w:val="0038060C"/>
    <w:rsid w:val="00382164"/>
    <w:rsid w:val="00384324"/>
    <w:rsid w:val="00384791"/>
    <w:rsid w:val="00384B99"/>
    <w:rsid w:val="00384F8C"/>
    <w:rsid w:val="0038579B"/>
    <w:rsid w:val="00386606"/>
    <w:rsid w:val="00394840"/>
    <w:rsid w:val="00394C0F"/>
    <w:rsid w:val="003968E6"/>
    <w:rsid w:val="003A1BF5"/>
    <w:rsid w:val="003A1F61"/>
    <w:rsid w:val="003A26A6"/>
    <w:rsid w:val="003A529C"/>
    <w:rsid w:val="003B30B7"/>
    <w:rsid w:val="003B4A23"/>
    <w:rsid w:val="003B4A61"/>
    <w:rsid w:val="003B4FA3"/>
    <w:rsid w:val="003B539A"/>
    <w:rsid w:val="003C1067"/>
    <w:rsid w:val="003C1941"/>
    <w:rsid w:val="003C3D05"/>
    <w:rsid w:val="003C4C98"/>
    <w:rsid w:val="003C53B6"/>
    <w:rsid w:val="003C586A"/>
    <w:rsid w:val="003C61F1"/>
    <w:rsid w:val="003C7B00"/>
    <w:rsid w:val="003D09CC"/>
    <w:rsid w:val="003D1910"/>
    <w:rsid w:val="003D1F83"/>
    <w:rsid w:val="003D2F81"/>
    <w:rsid w:val="003D36AD"/>
    <w:rsid w:val="003D4329"/>
    <w:rsid w:val="003D6718"/>
    <w:rsid w:val="003D6BC2"/>
    <w:rsid w:val="003D6BFB"/>
    <w:rsid w:val="003D7DF5"/>
    <w:rsid w:val="003E1A5D"/>
    <w:rsid w:val="003E22F9"/>
    <w:rsid w:val="003E3C83"/>
    <w:rsid w:val="003E4AA5"/>
    <w:rsid w:val="003E4C42"/>
    <w:rsid w:val="003E6037"/>
    <w:rsid w:val="003E645F"/>
    <w:rsid w:val="003E6941"/>
    <w:rsid w:val="003E6E72"/>
    <w:rsid w:val="003E6F82"/>
    <w:rsid w:val="003E7C1D"/>
    <w:rsid w:val="003F0705"/>
    <w:rsid w:val="003F0F68"/>
    <w:rsid w:val="003F3CA8"/>
    <w:rsid w:val="003F463F"/>
    <w:rsid w:val="003F4D3A"/>
    <w:rsid w:val="003F64B1"/>
    <w:rsid w:val="003F64F6"/>
    <w:rsid w:val="003F6AD0"/>
    <w:rsid w:val="003F7324"/>
    <w:rsid w:val="003F75DE"/>
    <w:rsid w:val="004008EB"/>
    <w:rsid w:val="004010C7"/>
    <w:rsid w:val="00401927"/>
    <w:rsid w:val="0040238D"/>
    <w:rsid w:val="0040384D"/>
    <w:rsid w:val="00404BC0"/>
    <w:rsid w:val="00404E4D"/>
    <w:rsid w:val="0040537F"/>
    <w:rsid w:val="004060AA"/>
    <w:rsid w:val="00406A26"/>
    <w:rsid w:val="004079B7"/>
    <w:rsid w:val="004103B1"/>
    <w:rsid w:val="004115ED"/>
    <w:rsid w:val="00411840"/>
    <w:rsid w:val="00411B77"/>
    <w:rsid w:val="00412803"/>
    <w:rsid w:val="00413458"/>
    <w:rsid w:val="00413B12"/>
    <w:rsid w:val="00414315"/>
    <w:rsid w:val="004143B2"/>
    <w:rsid w:val="00415BD4"/>
    <w:rsid w:val="004204AD"/>
    <w:rsid w:val="00420F3A"/>
    <w:rsid w:val="00421450"/>
    <w:rsid w:val="0042156A"/>
    <w:rsid w:val="00422A33"/>
    <w:rsid w:val="00422CCB"/>
    <w:rsid w:val="00423E99"/>
    <w:rsid w:val="00425B36"/>
    <w:rsid w:val="00425D7F"/>
    <w:rsid w:val="00426424"/>
    <w:rsid w:val="00430E81"/>
    <w:rsid w:val="004314BD"/>
    <w:rsid w:val="004326B1"/>
    <w:rsid w:val="00435148"/>
    <w:rsid w:val="00437A4C"/>
    <w:rsid w:val="00441AA4"/>
    <w:rsid w:val="00442DE5"/>
    <w:rsid w:val="0044309F"/>
    <w:rsid w:val="00443745"/>
    <w:rsid w:val="00446675"/>
    <w:rsid w:val="00446C37"/>
    <w:rsid w:val="00451F23"/>
    <w:rsid w:val="0045274C"/>
    <w:rsid w:val="00453A62"/>
    <w:rsid w:val="00457D14"/>
    <w:rsid w:val="00463CCA"/>
    <w:rsid w:val="00465ED3"/>
    <w:rsid w:val="00470FF4"/>
    <w:rsid w:val="00471E41"/>
    <w:rsid w:val="00473084"/>
    <w:rsid w:val="00473392"/>
    <w:rsid w:val="00473916"/>
    <w:rsid w:val="004745B0"/>
    <w:rsid w:val="00477CF1"/>
    <w:rsid w:val="0048301D"/>
    <w:rsid w:val="00483E04"/>
    <w:rsid w:val="0048410B"/>
    <w:rsid w:val="00484111"/>
    <w:rsid w:val="00484364"/>
    <w:rsid w:val="00486205"/>
    <w:rsid w:val="00487A4F"/>
    <w:rsid w:val="00492C09"/>
    <w:rsid w:val="00494541"/>
    <w:rsid w:val="00494543"/>
    <w:rsid w:val="00495931"/>
    <w:rsid w:val="00496E6F"/>
    <w:rsid w:val="00497946"/>
    <w:rsid w:val="004A0BBB"/>
    <w:rsid w:val="004A2C84"/>
    <w:rsid w:val="004A449F"/>
    <w:rsid w:val="004A4F2E"/>
    <w:rsid w:val="004A55F6"/>
    <w:rsid w:val="004B1495"/>
    <w:rsid w:val="004B2711"/>
    <w:rsid w:val="004B3552"/>
    <w:rsid w:val="004B4774"/>
    <w:rsid w:val="004B666F"/>
    <w:rsid w:val="004C1334"/>
    <w:rsid w:val="004C2669"/>
    <w:rsid w:val="004C29E3"/>
    <w:rsid w:val="004C3F19"/>
    <w:rsid w:val="004C6B99"/>
    <w:rsid w:val="004C7CEC"/>
    <w:rsid w:val="004D04BE"/>
    <w:rsid w:val="004D05BA"/>
    <w:rsid w:val="004D2397"/>
    <w:rsid w:val="004D2CD7"/>
    <w:rsid w:val="004D4C0D"/>
    <w:rsid w:val="004D508D"/>
    <w:rsid w:val="004D55A6"/>
    <w:rsid w:val="004D58B8"/>
    <w:rsid w:val="004D5B3F"/>
    <w:rsid w:val="004D68D3"/>
    <w:rsid w:val="004E3D1C"/>
    <w:rsid w:val="004E4856"/>
    <w:rsid w:val="004E61A8"/>
    <w:rsid w:val="004E6683"/>
    <w:rsid w:val="004E7A9E"/>
    <w:rsid w:val="004F0C69"/>
    <w:rsid w:val="004F0D9E"/>
    <w:rsid w:val="004F18CD"/>
    <w:rsid w:val="004F213C"/>
    <w:rsid w:val="004F3A1D"/>
    <w:rsid w:val="004F463C"/>
    <w:rsid w:val="005007CF"/>
    <w:rsid w:val="00501AF2"/>
    <w:rsid w:val="00503A17"/>
    <w:rsid w:val="00504978"/>
    <w:rsid w:val="0050555E"/>
    <w:rsid w:val="0050689C"/>
    <w:rsid w:val="0050725B"/>
    <w:rsid w:val="0050788C"/>
    <w:rsid w:val="005109CA"/>
    <w:rsid w:val="00510B0E"/>
    <w:rsid w:val="00511F09"/>
    <w:rsid w:val="00513057"/>
    <w:rsid w:val="0051656F"/>
    <w:rsid w:val="00521DFE"/>
    <w:rsid w:val="00522172"/>
    <w:rsid w:val="00523148"/>
    <w:rsid w:val="005246F2"/>
    <w:rsid w:val="0052519A"/>
    <w:rsid w:val="00525409"/>
    <w:rsid w:val="00525E67"/>
    <w:rsid w:val="00526A78"/>
    <w:rsid w:val="00526E9A"/>
    <w:rsid w:val="0053035E"/>
    <w:rsid w:val="00530ED1"/>
    <w:rsid w:val="0053146D"/>
    <w:rsid w:val="00532019"/>
    <w:rsid w:val="00533234"/>
    <w:rsid w:val="00535D2A"/>
    <w:rsid w:val="0053600C"/>
    <w:rsid w:val="00536A78"/>
    <w:rsid w:val="00541F05"/>
    <w:rsid w:val="00542394"/>
    <w:rsid w:val="00542F98"/>
    <w:rsid w:val="00544442"/>
    <w:rsid w:val="005449ED"/>
    <w:rsid w:val="0054701E"/>
    <w:rsid w:val="005502FF"/>
    <w:rsid w:val="0055034F"/>
    <w:rsid w:val="00551E9A"/>
    <w:rsid w:val="00552103"/>
    <w:rsid w:val="0055245D"/>
    <w:rsid w:val="00553C43"/>
    <w:rsid w:val="00554455"/>
    <w:rsid w:val="005544A6"/>
    <w:rsid w:val="005550C5"/>
    <w:rsid w:val="005571E5"/>
    <w:rsid w:val="00557366"/>
    <w:rsid w:val="005576A2"/>
    <w:rsid w:val="00557C2D"/>
    <w:rsid w:val="005620C2"/>
    <w:rsid w:val="00563CBD"/>
    <w:rsid w:val="00565FFD"/>
    <w:rsid w:val="005662D1"/>
    <w:rsid w:val="00566B4D"/>
    <w:rsid w:val="00570856"/>
    <w:rsid w:val="00574798"/>
    <w:rsid w:val="00575E52"/>
    <w:rsid w:val="00575F08"/>
    <w:rsid w:val="005760AB"/>
    <w:rsid w:val="0057675A"/>
    <w:rsid w:val="00576A4E"/>
    <w:rsid w:val="00580F4E"/>
    <w:rsid w:val="005813CA"/>
    <w:rsid w:val="0058242B"/>
    <w:rsid w:val="00587680"/>
    <w:rsid w:val="00587E4A"/>
    <w:rsid w:val="00587EB8"/>
    <w:rsid w:val="00590BB1"/>
    <w:rsid w:val="00591164"/>
    <w:rsid w:val="005940E6"/>
    <w:rsid w:val="005973FF"/>
    <w:rsid w:val="005976A5"/>
    <w:rsid w:val="005A338A"/>
    <w:rsid w:val="005A3696"/>
    <w:rsid w:val="005A39C7"/>
    <w:rsid w:val="005A640C"/>
    <w:rsid w:val="005A67F2"/>
    <w:rsid w:val="005B02D2"/>
    <w:rsid w:val="005B0B0D"/>
    <w:rsid w:val="005B3129"/>
    <w:rsid w:val="005B52C5"/>
    <w:rsid w:val="005B5E88"/>
    <w:rsid w:val="005B615D"/>
    <w:rsid w:val="005C0B98"/>
    <w:rsid w:val="005C10E5"/>
    <w:rsid w:val="005C21F1"/>
    <w:rsid w:val="005C2907"/>
    <w:rsid w:val="005C3E94"/>
    <w:rsid w:val="005C538D"/>
    <w:rsid w:val="005D1DA0"/>
    <w:rsid w:val="005D374D"/>
    <w:rsid w:val="005D4252"/>
    <w:rsid w:val="005D52B2"/>
    <w:rsid w:val="005D5406"/>
    <w:rsid w:val="005D5E8B"/>
    <w:rsid w:val="005D5F59"/>
    <w:rsid w:val="005D709B"/>
    <w:rsid w:val="005E08C1"/>
    <w:rsid w:val="005E10F1"/>
    <w:rsid w:val="005E1993"/>
    <w:rsid w:val="005E1C28"/>
    <w:rsid w:val="005E2E1A"/>
    <w:rsid w:val="005E30B5"/>
    <w:rsid w:val="005E3499"/>
    <w:rsid w:val="005E4360"/>
    <w:rsid w:val="005E4A56"/>
    <w:rsid w:val="005E4A9A"/>
    <w:rsid w:val="005E5353"/>
    <w:rsid w:val="005E5CAE"/>
    <w:rsid w:val="005E67FA"/>
    <w:rsid w:val="005F0EC5"/>
    <w:rsid w:val="005F1350"/>
    <w:rsid w:val="005F3A21"/>
    <w:rsid w:val="005F3C01"/>
    <w:rsid w:val="005F507D"/>
    <w:rsid w:val="005F7DC8"/>
    <w:rsid w:val="005F7E2E"/>
    <w:rsid w:val="00600664"/>
    <w:rsid w:val="00600F5F"/>
    <w:rsid w:val="006028ED"/>
    <w:rsid w:val="00603AC1"/>
    <w:rsid w:val="00604BE8"/>
    <w:rsid w:val="006058D2"/>
    <w:rsid w:val="00605F5C"/>
    <w:rsid w:val="006062F1"/>
    <w:rsid w:val="006069E7"/>
    <w:rsid w:val="00607C30"/>
    <w:rsid w:val="00607E3D"/>
    <w:rsid w:val="0061039B"/>
    <w:rsid w:val="00610655"/>
    <w:rsid w:val="00610D1E"/>
    <w:rsid w:val="006156E3"/>
    <w:rsid w:val="00615B8F"/>
    <w:rsid w:val="00615D2C"/>
    <w:rsid w:val="00616863"/>
    <w:rsid w:val="00617F34"/>
    <w:rsid w:val="006215BF"/>
    <w:rsid w:val="00621971"/>
    <w:rsid w:val="00621AD1"/>
    <w:rsid w:val="00621BE2"/>
    <w:rsid w:val="00622231"/>
    <w:rsid w:val="0062223C"/>
    <w:rsid w:val="00624C17"/>
    <w:rsid w:val="0063055C"/>
    <w:rsid w:val="00630DAF"/>
    <w:rsid w:val="006311A9"/>
    <w:rsid w:val="00632C34"/>
    <w:rsid w:val="00634537"/>
    <w:rsid w:val="00634F30"/>
    <w:rsid w:val="0063566C"/>
    <w:rsid w:val="00636654"/>
    <w:rsid w:val="0064174A"/>
    <w:rsid w:val="00641D6E"/>
    <w:rsid w:val="006475C2"/>
    <w:rsid w:val="006510F7"/>
    <w:rsid w:val="006519C8"/>
    <w:rsid w:val="006530FF"/>
    <w:rsid w:val="00654304"/>
    <w:rsid w:val="006549FD"/>
    <w:rsid w:val="00655CEE"/>
    <w:rsid w:val="00656361"/>
    <w:rsid w:val="00660338"/>
    <w:rsid w:val="00660992"/>
    <w:rsid w:val="00663883"/>
    <w:rsid w:val="006669EB"/>
    <w:rsid w:val="0066747E"/>
    <w:rsid w:val="00672214"/>
    <w:rsid w:val="0067376C"/>
    <w:rsid w:val="0067439F"/>
    <w:rsid w:val="00674E36"/>
    <w:rsid w:val="0067502A"/>
    <w:rsid w:val="00675CBD"/>
    <w:rsid w:val="006771BF"/>
    <w:rsid w:val="0068003C"/>
    <w:rsid w:val="00680EAB"/>
    <w:rsid w:val="006821A8"/>
    <w:rsid w:val="00682FCB"/>
    <w:rsid w:val="00684A43"/>
    <w:rsid w:val="006863A1"/>
    <w:rsid w:val="006900B7"/>
    <w:rsid w:val="00693D42"/>
    <w:rsid w:val="0069419F"/>
    <w:rsid w:val="00694321"/>
    <w:rsid w:val="00694787"/>
    <w:rsid w:val="00695B25"/>
    <w:rsid w:val="00696AA5"/>
    <w:rsid w:val="006A258E"/>
    <w:rsid w:val="006A35D8"/>
    <w:rsid w:val="006A3B20"/>
    <w:rsid w:val="006A41C1"/>
    <w:rsid w:val="006A41E8"/>
    <w:rsid w:val="006A4C9D"/>
    <w:rsid w:val="006A701E"/>
    <w:rsid w:val="006A7A1D"/>
    <w:rsid w:val="006B1A38"/>
    <w:rsid w:val="006B1BE5"/>
    <w:rsid w:val="006B20F6"/>
    <w:rsid w:val="006B26F8"/>
    <w:rsid w:val="006B311B"/>
    <w:rsid w:val="006B35C4"/>
    <w:rsid w:val="006B3785"/>
    <w:rsid w:val="006B5837"/>
    <w:rsid w:val="006B597C"/>
    <w:rsid w:val="006B5BCA"/>
    <w:rsid w:val="006B67D2"/>
    <w:rsid w:val="006C1FAE"/>
    <w:rsid w:val="006C3A66"/>
    <w:rsid w:val="006C4222"/>
    <w:rsid w:val="006C4694"/>
    <w:rsid w:val="006C480E"/>
    <w:rsid w:val="006C7A41"/>
    <w:rsid w:val="006C7D79"/>
    <w:rsid w:val="006C7F04"/>
    <w:rsid w:val="006D13A3"/>
    <w:rsid w:val="006D14DA"/>
    <w:rsid w:val="006D1C86"/>
    <w:rsid w:val="006D2C27"/>
    <w:rsid w:val="006D32B6"/>
    <w:rsid w:val="006D39AA"/>
    <w:rsid w:val="006D7B86"/>
    <w:rsid w:val="006E03A1"/>
    <w:rsid w:val="006E360B"/>
    <w:rsid w:val="006E47BA"/>
    <w:rsid w:val="006E4CBE"/>
    <w:rsid w:val="006E6E99"/>
    <w:rsid w:val="006E767A"/>
    <w:rsid w:val="006F1CA7"/>
    <w:rsid w:val="006F2E08"/>
    <w:rsid w:val="006F31E8"/>
    <w:rsid w:val="006F347C"/>
    <w:rsid w:val="006F4F70"/>
    <w:rsid w:val="006F79D6"/>
    <w:rsid w:val="00700261"/>
    <w:rsid w:val="0070086C"/>
    <w:rsid w:val="007014FF"/>
    <w:rsid w:val="007017F6"/>
    <w:rsid w:val="00702118"/>
    <w:rsid w:val="0070277C"/>
    <w:rsid w:val="00705B7F"/>
    <w:rsid w:val="007063C0"/>
    <w:rsid w:val="007065AC"/>
    <w:rsid w:val="0070678D"/>
    <w:rsid w:val="00706F17"/>
    <w:rsid w:val="007077D1"/>
    <w:rsid w:val="007109A4"/>
    <w:rsid w:val="00711044"/>
    <w:rsid w:val="0071217F"/>
    <w:rsid w:val="007126B9"/>
    <w:rsid w:val="00713831"/>
    <w:rsid w:val="00714011"/>
    <w:rsid w:val="00716861"/>
    <w:rsid w:val="00717044"/>
    <w:rsid w:val="00721DEC"/>
    <w:rsid w:val="00723890"/>
    <w:rsid w:val="00725516"/>
    <w:rsid w:val="00725693"/>
    <w:rsid w:val="00726118"/>
    <w:rsid w:val="007269EB"/>
    <w:rsid w:val="00727423"/>
    <w:rsid w:val="00727BA5"/>
    <w:rsid w:val="00727FC2"/>
    <w:rsid w:val="0073105B"/>
    <w:rsid w:val="007346EF"/>
    <w:rsid w:val="00734A85"/>
    <w:rsid w:val="007355EB"/>
    <w:rsid w:val="007360AA"/>
    <w:rsid w:val="0073681B"/>
    <w:rsid w:val="00736D8D"/>
    <w:rsid w:val="00740822"/>
    <w:rsid w:val="00741812"/>
    <w:rsid w:val="00741B25"/>
    <w:rsid w:val="00742D6E"/>
    <w:rsid w:val="00743215"/>
    <w:rsid w:val="0074466D"/>
    <w:rsid w:val="00751CD7"/>
    <w:rsid w:val="00752B45"/>
    <w:rsid w:val="00753731"/>
    <w:rsid w:val="007539B0"/>
    <w:rsid w:val="00753A6E"/>
    <w:rsid w:val="00754CD9"/>
    <w:rsid w:val="007554A5"/>
    <w:rsid w:val="00755BEE"/>
    <w:rsid w:val="00755E59"/>
    <w:rsid w:val="00756DDC"/>
    <w:rsid w:val="007618E4"/>
    <w:rsid w:val="00762D03"/>
    <w:rsid w:val="007635F8"/>
    <w:rsid w:val="0076436F"/>
    <w:rsid w:val="00766113"/>
    <w:rsid w:val="0076647A"/>
    <w:rsid w:val="00766ADC"/>
    <w:rsid w:val="00767EE7"/>
    <w:rsid w:val="00770496"/>
    <w:rsid w:val="00771EEE"/>
    <w:rsid w:val="00774882"/>
    <w:rsid w:val="007754B7"/>
    <w:rsid w:val="007767F3"/>
    <w:rsid w:val="00776F26"/>
    <w:rsid w:val="00777113"/>
    <w:rsid w:val="00777D88"/>
    <w:rsid w:val="00784A4F"/>
    <w:rsid w:val="00785D09"/>
    <w:rsid w:val="00787441"/>
    <w:rsid w:val="00787FF2"/>
    <w:rsid w:val="00790413"/>
    <w:rsid w:val="00791AE1"/>
    <w:rsid w:val="00794344"/>
    <w:rsid w:val="00794B53"/>
    <w:rsid w:val="00796350"/>
    <w:rsid w:val="00796898"/>
    <w:rsid w:val="00796CFD"/>
    <w:rsid w:val="00797CE1"/>
    <w:rsid w:val="007A0970"/>
    <w:rsid w:val="007A215E"/>
    <w:rsid w:val="007A2A74"/>
    <w:rsid w:val="007A2FDB"/>
    <w:rsid w:val="007A4191"/>
    <w:rsid w:val="007A4CD5"/>
    <w:rsid w:val="007A6274"/>
    <w:rsid w:val="007A72AF"/>
    <w:rsid w:val="007A735E"/>
    <w:rsid w:val="007A797E"/>
    <w:rsid w:val="007B26B6"/>
    <w:rsid w:val="007B4A54"/>
    <w:rsid w:val="007B6655"/>
    <w:rsid w:val="007B6ADE"/>
    <w:rsid w:val="007C0465"/>
    <w:rsid w:val="007C125F"/>
    <w:rsid w:val="007C3555"/>
    <w:rsid w:val="007C4687"/>
    <w:rsid w:val="007C5A0B"/>
    <w:rsid w:val="007C5D70"/>
    <w:rsid w:val="007C6D28"/>
    <w:rsid w:val="007C7491"/>
    <w:rsid w:val="007D1341"/>
    <w:rsid w:val="007D1BB9"/>
    <w:rsid w:val="007D3630"/>
    <w:rsid w:val="007D4485"/>
    <w:rsid w:val="007D49F8"/>
    <w:rsid w:val="007D513E"/>
    <w:rsid w:val="007D52DF"/>
    <w:rsid w:val="007D55CD"/>
    <w:rsid w:val="007D5D0D"/>
    <w:rsid w:val="007E0640"/>
    <w:rsid w:val="007E1526"/>
    <w:rsid w:val="007E1F13"/>
    <w:rsid w:val="007E2705"/>
    <w:rsid w:val="007E3BD3"/>
    <w:rsid w:val="007E5506"/>
    <w:rsid w:val="007E5874"/>
    <w:rsid w:val="007E5EF4"/>
    <w:rsid w:val="007E6BFC"/>
    <w:rsid w:val="007F09D8"/>
    <w:rsid w:val="007F127D"/>
    <w:rsid w:val="007F4454"/>
    <w:rsid w:val="007F6419"/>
    <w:rsid w:val="007F7E4A"/>
    <w:rsid w:val="0080100F"/>
    <w:rsid w:val="00801359"/>
    <w:rsid w:val="00804411"/>
    <w:rsid w:val="008057B0"/>
    <w:rsid w:val="00806130"/>
    <w:rsid w:val="008074CA"/>
    <w:rsid w:val="00807E38"/>
    <w:rsid w:val="00810BCD"/>
    <w:rsid w:val="008114E6"/>
    <w:rsid w:val="008118FE"/>
    <w:rsid w:val="0081670E"/>
    <w:rsid w:val="00820760"/>
    <w:rsid w:val="00822316"/>
    <w:rsid w:val="0082363D"/>
    <w:rsid w:val="00823970"/>
    <w:rsid w:val="008319A5"/>
    <w:rsid w:val="008321A2"/>
    <w:rsid w:val="0083250B"/>
    <w:rsid w:val="008329AA"/>
    <w:rsid w:val="008335BC"/>
    <w:rsid w:val="00833E64"/>
    <w:rsid w:val="00834215"/>
    <w:rsid w:val="00834274"/>
    <w:rsid w:val="00834600"/>
    <w:rsid w:val="00835190"/>
    <w:rsid w:val="00835EF2"/>
    <w:rsid w:val="0083616E"/>
    <w:rsid w:val="00836ACF"/>
    <w:rsid w:val="008406B4"/>
    <w:rsid w:val="008409AB"/>
    <w:rsid w:val="00841313"/>
    <w:rsid w:val="008416CB"/>
    <w:rsid w:val="008425A6"/>
    <w:rsid w:val="00843192"/>
    <w:rsid w:val="00843240"/>
    <w:rsid w:val="00843791"/>
    <w:rsid w:val="0084404D"/>
    <w:rsid w:val="008448A7"/>
    <w:rsid w:val="0084645D"/>
    <w:rsid w:val="00853829"/>
    <w:rsid w:val="00853E72"/>
    <w:rsid w:val="00854575"/>
    <w:rsid w:val="00854ABA"/>
    <w:rsid w:val="0085670B"/>
    <w:rsid w:val="0085716B"/>
    <w:rsid w:val="00857C7C"/>
    <w:rsid w:val="00861BC9"/>
    <w:rsid w:val="00861DE2"/>
    <w:rsid w:val="00863171"/>
    <w:rsid w:val="00863A70"/>
    <w:rsid w:val="00865A2A"/>
    <w:rsid w:val="00873EE8"/>
    <w:rsid w:val="00874C4F"/>
    <w:rsid w:val="00874DBE"/>
    <w:rsid w:val="00880297"/>
    <w:rsid w:val="00881382"/>
    <w:rsid w:val="008815A0"/>
    <w:rsid w:val="00881C3F"/>
    <w:rsid w:val="00881C4C"/>
    <w:rsid w:val="00883B02"/>
    <w:rsid w:val="00884326"/>
    <w:rsid w:val="0088449B"/>
    <w:rsid w:val="008857AD"/>
    <w:rsid w:val="00887CA1"/>
    <w:rsid w:val="00890191"/>
    <w:rsid w:val="00890D78"/>
    <w:rsid w:val="00891AAB"/>
    <w:rsid w:val="008932E5"/>
    <w:rsid w:val="00894D95"/>
    <w:rsid w:val="00895CCB"/>
    <w:rsid w:val="008A05DB"/>
    <w:rsid w:val="008A1EE2"/>
    <w:rsid w:val="008A2D96"/>
    <w:rsid w:val="008B0067"/>
    <w:rsid w:val="008B08F7"/>
    <w:rsid w:val="008B0A9F"/>
    <w:rsid w:val="008B1DA3"/>
    <w:rsid w:val="008B2BFF"/>
    <w:rsid w:val="008B41B1"/>
    <w:rsid w:val="008B5242"/>
    <w:rsid w:val="008B5325"/>
    <w:rsid w:val="008B5703"/>
    <w:rsid w:val="008B69B3"/>
    <w:rsid w:val="008B74BD"/>
    <w:rsid w:val="008C0E43"/>
    <w:rsid w:val="008C1879"/>
    <w:rsid w:val="008C2B13"/>
    <w:rsid w:val="008C2C48"/>
    <w:rsid w:val="008C337D"/>
    <w:rsid w:val="008C4EE9"/>
    <w:rsid w:val="008D02B7"/>
    <w:rsid w:val="008D0751"/>
    <w:rsid w:val="008D16FB"/>
    <w:rsid w:val="008D1C00"/>
    <w:rsid w:val="008D37FA"/>
    <w:rsid w:val="008D456F"/>
    <w:rsid w:val="008D4FDD"/>
    <w:rsid w:val="008E1603"/>
    <w:rsid w:val="008E16D2"/>
    <w:rsid w:val="008E29A2"/>
    <w:rsid w:val="008E2AEF"/>
    <w:rsid w:val="008E3A56"/>
    <w:rsid w:val="008E5A6F"/>
    <w:rsid w:val="008E7C5C"/>
    <w:rsid w:val="008F0355"/>
    <w:rsid w:val="008F1EDF"/>
    <w:rsid w:val="00901345"/>
    <w:rsid w:val="00902224"/>
    <w:rsid w:val="009025B5"/>
    <w:rsid w:val="00902ED2"/>
    <w:rsid w:val="009059F3"/>
    <w:rsid w:val="009062ED"/>
    <w:rsid w:val="00907256"/>
    <w:rsid w:val="009117F3"/>
    <w:rsid w:val="009128A5"/>
    <w:rsid w:val="009138AB"/>
    <w:rsid w:val="009158FA"/>
    <w:rsid w:val="00917083"/>
    <w:rsid w:val="00924A9F"/>
    <w:rsid w:val="00924AB5"/>
    <w:rsid w:val="00925363"/>
    <w:rsid w:val="00926523"/>
    <w:rsid w:val="0093039F"/>
    <w:rsid w:val="00931281"/>
    <w:rsid w:val="009324A4"/>
    <w:rsid w:val="00933D9E"/>
    <w:rsid w:val="00936D21"/>
    <w:rsid w:val="0094047B"/>
    <w:rsid w:val="009423F9"/>
    <w:rsid w:val="00943FDA"/>
    <w:rsid w:val="00947475"/>
    <w:rsid w:val="00951833"/>
    <w:rsid w:val="00953024"/>
    <w:rsid w:val="009557E6"/>
    <w:rsid w:val="00956E62"/>
    <w:rsid w:val="009575D8"/>
    <w:rsid w:val="00957AE8"/>
    <w:rsid w:val="00960B12"/>
    <w:rsid w:val="00960F9A"/>
    <w:rsid w:val="00961EEB"/>
    <w:rsid w:val="00962A91"/>
    <w:rsid w:val="00962BF4"/>
    <w:rsid w:val="00964A83"/>
    <w:rsid w:val="00967460"/>
    <w:rsid w:val="009675D1"/>
    <w:rsid w:val="00970C98"/>
    <w:rsid w:val="00971B2F"/>
    <w:rsid w:val="00972A01"/>
    <w:rsid w:val="009739A4"/>
    <w:rsid w:val="00973C79"/>
    <w:rsid w:val="009754A2"/>
    <w:rsid w:val="0098078B"/>
    <w:rsid w:val="00980D71"/>
    <w:rsid w:val="00983136"/>
    <w:rsid w:val="0098483D"/>
    <w:rsid w:val="00986475"/>
    <w:rsid w:val="009871CA"/>
    <w:rsid w:val="009879AA"/>
    <w:rsid w:val="00991194"/>
    <w:rsid w:val="0099525E"/>
    <w:rsid w:val="009961A3"/>
    <w:rsid w:val="009977CA"/>
    <w:rsid w:val="009A1215"/>
    <w:rsid w:val="009A2C8A"/>
    <w:rsid w:val="009A39B1"/>
    <w:rsid w:val="009A3D69"/>
    <w:rsid w:val="009A55AD"/>
    <w:rsid w:val="009A5DAF"/>
    <w:rsid w:val="009A689D"/>
    <w:rsid w:val="009A7639"/>
    <w:rsid w:val="009A7A6D"/>
    <w:rsid w:val="009B0526"/>
    <w:rsid w:val="009B0AAE"/>
    <w:rsid w:val="009B2939"/>
    <w:rsid w:val="009B5B22"/>
    <w:rsid w:val="009B5F85"/>
    <w:rsid w:val="009B7932"/>
    <w:rsid w:val="009C333C"/>
    <w:rsid w:val="009C4463"/>
    <w:rsid w:val="009C4C44"/>
    <w:rsid w:val="009C543E"/>
    <w:rsid w:val="009C597E"/>
    <w:rsid w:val="009C7764"/>
    <w:rsid w:val="009D135F"/>
    <w:rsid w:val="009D1716"/>
    <w:rsid w:val="009D1A9E"/>
    <w:rsid w:val="009D31F5"/>
    <w:rsid w:val="009D38FD"/>
    <w:rsid w:val="009D433B"/>
    <w:rsid w:val="009D49B4"/>
    <w:rsid w:val="009D7AD6"/>
    <w:rsid w:val="009D7B4D"/>
    <w:rsid w:val="009D7E71"/>
    <w:rsid w:val="009D7ECE"/>
    <w:rsid w:val="009E0364"/>
    <w:rsid w:val="009E3B7C"/>
    <w:rsid w:val="009E3EBA"/>
    <w:rsid w:val="009E5D33"/>
    <w:rsid w:val="009E7A41"/>
    <w:rsid w:val="009F24C3"/>
    <w:rsid w:val="009F2DBE"/>
    <w:rsid w:val="009F3335"/>
    <w:rsid w:val="009F4B7D"/>
    <w:rsid w:val="009F4C18"/>
    <w:rsid w:val="009F5ED3"/>
    <w:rsid w:val="009F61B9"/>
    <w:rsid w:val="009F75F8"/>
    <w:rsid w:val="009F77DF"/>
    <w:rsid w:val="009F782F"/>
    <w:rsid w:val="009F7916"/>
    <w:rsid w:val="00A01512"/>
    <w:rsid w:val="00A01B65"/>
    <w:rsid w:val="00A02359"/>
    <w:rsid w:val="00A02D20"/>
    <w:rsid w:val="00A031B1"/>
    <w:rsid w:val="00A04A29"/>
    <w:rsid w:val="00A06F96"/>
    <w:rsid w:val="00A0768C"/>
    <w:rsid w:val="00A12C75"/>
    <w:rsid w:val="00A13C35"/>
    <w:rsid w:val="00A14D8A"/>
    <w:rsid w:val="00A164A3"/>
    <w:rsid w:val="00A212FF"/>
    <w:rsid w:val="00A22518"/>
    <w:rsid w:val="00A232E7"/>
    <w:rsid w:val="00A26432"/>
    <w:rsid w:val="00A26FA2"/>
    <w:rsid w:val="00A274A8"/>
    <w:rsid w:val="00A3025A"/>
    <w:rsid w:val="00A320DD"/>
    <w:rsid w:val="00A33542"/>
    <w:rsid w:val="00A34D5D"/>
    <w:rsid w:val="00A35542"/>
    <w:rsid w:val="00A35CC1"/>
    <w:rsid w:val="00A36B30"/>
    <w:rsid w:val="00A37751"/>
    <w:rsid w:val="00A40622"/>
    <w:rsid w:val="00A43A4E"/>
    <w:rsid w:val="00A44025"/>
    <w:rsid w:val="00A46F9B"/>
    <w:rsid w:val="00A50C7D"/>
    <w:rsid w:val="00A51F29"/>
    <w:rsid w:val="00A601DC"/>
    <w:rsid w:val="00A609C4"/>
    <w:rsid w:val="00A60FDD"/>
    <w:rsid w:val="00A60FF7"/>
    <w:rsid w:val="00A62EE5"/>
    <w:rsid w:val="00A630F1"/>
    <w:rsid w:val="00A641B3"/>
    <w:rsid w:val="00A6430A"/>
    <w:rsid w:val="00A65262"/>
    <w:rsid w:val="00A65B99"/>
    <w:rsid w:val="00A65F1D"/>
    <w:rsid w:val="00A668C6"/>
    <w:rsid w:val="00A67555"/>
    <w:rsid w:val="00A70556"/>
    <w:rsid w:val="00A707CC"/>
    <w:rsid w:val="00A71C9B"/>
    <w:rsid w:val="00A730F6"/>
    <w:rsid w:val="00A735E8"/>
    <w:rsid w:val="00A73B85"/>
    <w:rsid w:val="00A764C8"/>
    <w:rsid w:val="00A76E8F"/>
    <w:rsid w:val="00A773A1"/>
    <w:rsid w:val="00A80B26"/>
    <w:rsid w:val="00A811AA"/>
    <w:rsid w:val="00A814E0"/>
    <w:rsid w:val="00A820F6"/>
    <w:rsid w:val="00A834B3"/>
    <w:rsid w:val="00A838C5"/>
    <w:rsid w:val="00A86DD5"/>
    <w:rsid w:val="00A87232"/>
    <w:rsid w:val="00A8791F"/>
    <w:rsid w:val="00A87EF1"/>
    <w:rsid w:val="00A9055F"/>
    <w:rsid w:val="00A90A59"/>
    <w:rsid w:val="00A90E39"/>
    <w:rsid w:val="00A916E5"/>
    <w:rsid w:val="00A91D68"/>
    <w:rsid w:val="00A91ED8"/>
    <w:rsid w:val="00A92D69"/>
    <w:rsid w:val="00A932BF"/>
    <w:rsid w:val="00A9459B"/>
    <w:rsid w:val="00A94789"/>
    <w:rsid w:val="00A9478B"/>
    <w:rsid w:val="00A9514E"/>
    <w:rsid w:val="00AA0C9E"/>
    <w:rsid w:val="00AA23C2"/>
    <w:rsid w:val="00AA373B"/>
    <w:rsid w:val="00AA3C2F"/>
    <w:rsid w:val="00AA4890"/>
    <w:rsid w:val="00AA4DA3"/>
    <w:rsid w:val="00AA59AA"/>
    <w:rsid w:val="00AA7A7C"/>
    <w:rsid w:val="00AB15A6"/>
    <w:rsid w:val="00AB1FC8"/>
    <w:rsid w:val="00AB49A7"/>
    <w:rsid w:val="00AB4FA2"/>
    <w:rsid w:val="00AB5BEE"/>
    <w:rsid w:val="00AB6584"/>
    <w:rsid w:val="00AB6890"/>
    <w:rsid w:val="00AC5817"/>
    <w:rsid w:val="00AC6F86"/>
    <w:rsid w:val="00AC7946"/>
    <w:rsid w:val="00AD152E"/>
    <w:rsid w:val="00AD1693"/>
    <w:rsid w:val="00AD2476"/>
    <w:rsid w:val="00AD2AF0"/>
    <w:rsid w:val="00AD330F"/>
    <w:rsid w:val="00AD380E"/>
    <w:rsid w:val="00AD3C2B"/>
    <w:rsid w:val="00AD4E6E"/>
    <w:rsid w:val="00AD65F1"/>
    <w:rsid w:val="00AD719B"/>
    <w:rsid w:val="00AD7D6D"/>
    <w:rsid w:val="00AE03A6"/>
    <w:rsid w:val="00AE08B4"/>
    <w:rsid w:val="00AE148F"/>
    <w:rsid w:val="00AE1A9C"/>
    <w:rsid w:val="00AE2666"/>
    <w:rsid w:val="00AE299E"/>
    <w:rsid w:val="00AE2F84"/>
    <w:rsid w:val="00AE3134"/>
    <w:rsid w:val="00AE502C"/>
    <w:rsid w:val="00AE5F0B"/>
    <w:rsid w:val="00AE7BCD"/>
    <w:rsid w:val="00AF02EB"/>
    <w:rsid w:val="00AF1CC4"/>
    <w:rsid w:val="00AF4E85"/>
    <w:rsid w:val="00AF681E"/>
    <w:rsid w:val="00AF694C"/>
    <w:rsid w:val="00AF717D"/>
    <w:rsid w:val="00AF7F2D"/>
    <w:rsid w:val="00AF7FFA"/>
    <w:rsid w:val="00B00246"/>
    <w:rsid w:val="00B0127B"/>
    <w:rsid w:val="00B01A5D"/>
    <w:rsid w:val="00B02661"/>
    <w:rsid w:val="00B05348"/>
    <w:rsid w:val="00B06D31"/>
    <w:rsid w:val="00B120FE"/>
    <w:rsid w:val="00B16DEF"/>
    <w:rsid w:val="00B16F05"/>
    <w:rsid w:val="00B176D2"/>
    <w:rsid w:val="00B22A13"/>
    <w:rsid w:val="00B23A6E"/>
    <w:rsid w:val="00B241AB"/>
    <w:rsid w:val="00B24976"/>
    <w:rsid w:val="00B24B5D"/>
    <w:rsid w:val="00B25FB2"/>
    <w:rsid w:val="00B26165"/>
    <w:rsid w:val="00B269E0"/>
    <w:rsid w:val="00B26B3D"/>
    <w:rsid w:val="00B27004"/>
    <w:rsid w:val="00B27446"/>
    <w:rsid w:val="00B30295"/>
    <w:rsid w:val="00B3391B"/>
    <w:rsid w:val="00B35BE2"/>
    <w:rsid w:val="00B35CC3"/>
    <w:rsid w:val="00B36DB5"/>
    <w:rsid w:val="00B36F85"/>
    <w:rsid w:val="00B376EE"/>
    <w:rsid w:val="00B377F2"/>
    <w:rsid w:val="00B37F06"/>
    <w:rsid w:val="00B41DFD"/>
    <w:rsid w:val="00B422E3"/>
    <w:rsid w:val="00B42431"/>
    <w:rsid w:val="00B43520"/>
    <w:rsid w:val="00B4363F"/>
    <w:rsid w:val="00B47877"/>
    <w:rsid w:val="00B51011"/>
    <w:rsid w:val="00B51123"/>
    <w:rsid w:val="00B52404"/>
    <w:rsid w:val="00B53BF1"/>
    <w:rsid w:val="00B54CF6"/>
    <w:rsid w:val="00B557E2"/>
    <w:rsid w:val="00B5583B"/>
    <w:rsid w:val="00B56AA1"/>
    <w:rsid w:val="00B57F57"/>
    <w:rsid w:val="00B6332E"/>
    <w:rsid w:val="00B63DB8"/>
    <w:rsid w:val="00B63DE7"/>
    <w:rsid w:val="00B6403B"/>
    <w:rsid w:val="00B64746"/>
    <w:rsid w:val="00B65357"/>
    <w:rsid w:val="00B657C4"/>
    <w:rsid w:val="00B6623A"/>
    <w:rsid w:val="00B6628C"/>
    <w:rsid w:val="00B662E9"/>
    <w:rsid w:val="00B67E06"/>
    <w:rsid w:val="00B70AF2"/>
    <w:rsid w:val="00B721F6"/>
    <w:rsid w:val="00B72441"/>
    <w:rsid w:val="00B748C1"/>
    <w:rsid w:val="00B75240"/>
    <w:rsid w:val="00B76623"/>
    <w:rsid w:val="00B8186C"/>
    <w:rsid w:val="00B84621"/>
    <w:rsid w:val="00B85F2B"/>
    <w:rsid w:val="00B87BDE"/>
    <w:rsid w:val="00B92DB2"/>
    <w:rsid w:val="00B932FF"/>
    <w:rsid w:val="00B943D5"/>
    <w:rsid w:val="00B95941"/>
    <w:rsid w:val="00B95EC4"/>
    <w:rsid w:val="00B97766"/>
    <w:rsid w:val="00BA0BF9"/>
    <w:rsid w:val="00BA1357"/>
    <w:rsid w:val="00BA141F"/>
    <w:rsid w:val="00BA15DB"/>
    <w:rsid w:val="00BA1C6C"/>
    <w:rsid w:val="00BA26CF"/>
    <w:rsid w:val="00BA362C"/>
    <w:rsid w:val="00BA4B2E"/>
    <w:rsid w:val="00BB1170"/>
    <w:rsid w:val="00BB1C9A"/>
    <w:rsid w:val="00BB7A84"/>
    <w:rsid w:val="00BC0488"/>
    <w:rsid w:val="00BC1063"/>
    <w:rsid w:val="00BC1CE1"/>
    <w:rsid w:val="00BC2ABF"/>
    <w:rsid w:val="00BC3042"/>
    <w:rsid w:val="00BC30D5"/>
    <w:rsid w:val="00BC453B"/>
    <w:rsid w:val="00BC4BC3"/>
    <w:rsid w:val="00BC72A6"/>
    <w:rsid w:val="00BC7F15"/>
    <w:rsid w:val="00BD05EC"/>
    <w:rsid w:val="00BD2EBB"/>
    <w:rsid w:val="00BD3581"/>
    <w:rsid w:val="00BD4EF8"/>
    <w:rsid w:val="00BD67D3"/>
    <w:rsid w:val="00BD7F72"/>
    <w:rsid w:val="00BE1315"/>
    <w:rsid w:val="00BE2160"/>
    <w:rsid w:val="00BE2B07"/>
    <w:rsid w:val="00BE5E87"/>
    <w:rsid w:val="00BE62ED"/>
    <w:rsid w:val="00BE7D0A"/>
    <w:rsid w:val="00BF0A62"/>
    <w:rsid w:val="00BF49AD"/>
    <w:rsid w:val="00C01C90"/>
    <w:rsid w:val="00C01FC2"/>
    <w:rsid w:val="00C025D9"/>
    <w:rsid w:val="00C03E9B"/>
    <w:rsid w:val="00C04657"/>
    <w:rsid w:val="00C05193"/>
    <w:rsid w:val="00C05713"/>
    <w:rsid w:val="00C07827"/>
    <w:rsid w:val="00C10CFE"/>
    <w:rsid w:val="00C11327"/>
    <w:rsid w:val="00C113A1"/>
    <w:rsid w:val="00C13881"/>
    <w:rsid w:val="00C14303"/>
    <w:rsid w:val="00C172D1"/>
    <w:rsid w:val="00C20D0B"/>
    <w:rsid w:val="00C235B9"/>
    <w:rsid w:val="00C237D1"/>
    <w:rsid w:val="00C24A27"/>
    <w:rsid w:val="00C26390"/>
    <w:rsid w:val="00C2692A"/>
    <w:rsid w:val="00C27315"/>
    <w:rsid w:val="00C349B5"/>
    <w:rsid w:val="00C35B39"/>
    <w:rsid w:val="00C35C3C"/>
    <w:rsid w:val="00C36688"/>
    <w:rsid w:val="00C36EAF"/>
    <w:rsid w:val="00C37BE7"/>
    <w:rsid w:val="00C4081E"/>
    <w:rsid w:val="00C41F13"/>
    <w:rsid w:val="00C422F6"/>
    <w:rsid w:val="00C43CAA"/>
    <w:rsid w:val="00C4554B"/>
    <w:rsid w:val="00C45E40"/>
    <w:rsid w:val="00C5035C"/>
    <w:rsid w:val="00C50397"/>
    <w:rsid w:val="00C5063F"/>
    <w:rsid w:val="00C50A13"/>
    <w:rsid w:val="00C51308"/>
    <w:rsid w:val="00C517C4"/>
    <w:rsid w:val="00C51C21"/>
    <w:rsid w:val="00C538E0"/>
    <w:rsid w:val="00C53BF8"/>
    <w:rsid w:val="00C548AA"/>
    <w:rsid w:val="00C54CAF"/>
    <w:rsid w:val="00C55A9D"/>
    <w:rsid w:val="00C55F92"/>
    <w:rsid w:val="00C56A93"/>
    <w:rsid w:val="00C56C05"/>
    <w:rsid w:val="00C57109"/>
    <w:rsid w:val="00C5774D"/>
    <w:rsid w:val="00C62230"/>
    <w:rsid w:val="00C62C77"/>
    <w:rsid w:val="00C635F9"/>
    <w:rsid w:val="00C63F07"/>
    <w:rsid w:val="00C64279"/>
    <w:rsid w:val="00C6460E"/>
    <w:rsid w:val="00C66EF6"/>
    <w:rsid w:val="00C7040E"/>
    <w:rsid w:val="00C71181"/>
    <w:rsid w:val="00C74F69"/>
    <w:rsid w:val="00C753FA"/>
    <w:rsid w:val="00C7657E"/>
    <w:rsid w:val="00C7691B"/>
    <w:rsid w:val="00C76932"/>
    <w:rsid w:val="00C76B5D"/>
    <w:rsid w:val="00C771D1"/>
    <w:rsid w:val="00C80F5B"/>
    <w:rsid w:val="00C81198"/>
    <w:rsid w:val="00C820E0"/>
    <w:rsid w:val="00C826E2"/>
    <w:rsid w:val="00C83464"/>
    <w:rsid w:val="00C83880"/>
    <w:rsid w:val="00C83C3F"/>
    <w:rsid w:val="00C85BF0"/>
    <w:rsid w:val="00C86717"/>
    <w:rsid w:val="00C86F4F"/>
    <w:rsid w:val="00C87416"/>
    <w:rsid w:val="00C87C45"/>
    <w:rsid w:val="00C90489"/>
    <w:rsid w:val="00C9592F"/>
    <w:rsid w:val="00C9639F"/>
    <w:rsid w:val="00C96F70"/>
    <w:rsid w:val="00C973DB"/>
    <w:rsid w:val="00CA01D6"/>
    <w:rsid w:val="00CA0FEE"/>
    <w:rsid w:val="00CA1E35"/>
    <w:rsid w:val="00CA3E15"/>
    <w:rsid w:val="00CA3FA8"/>
    <w:rsid w:val="00CA67E7"/>
    <w:rsid w:val="00CB0E68"/>
    <w:rsid w:val="00CB2135"/>
    <w:rsid w:val="00CB30A3"/>
    <w:rsid w:val="00CB44FD"/>
    <w:rsid w:val="00CB4F03"/>
    <w:rsid w:val="00CB5930"/>
    <w:rsid w:val="00CB5E98"/>
    <w:rsid w:val="00CB7317"/>
    <w:rsid w:val="00CB7362"/>
    <w:rsid w:val="00CB7A00"/>
    <w:rsid w:val="00CC0541"/>
    <w:rsid w:val="00CC1A11"/>
    <w:rsid w:val="00CC2F11"/>
    <w:rsid w:val="00CC3FA8"/>
    <w:rsid w:val="00CC50ED"/>
    <w:rsid w:val="00CC7852"/>
    <w:rsid w:val="00CD0248"/>
    <w:rsid w:val="00CD2B5E"/>
    <w:rsid w:val="00CD3405"/>
    <w:rsid w:val="00CD3E5A"/>
    <w:rsid w:val="00CD47FD"/>
    <w:rsid w:val="00CD692C"/>
    <w:rsid w:val="00CD7D3B"/>
    <w:rsid w:val="00CE1CC6"/>
    <w:rsid w:val="00CE5C6A"/>
    <w:rsid w:val="00CE6121"/>
    <w:rsid w:val="00CE6215"/>
    <w:rsid w:val="00CE624F"/>
    <w:rsid w:val="00CE6761"/>
    <w:rsid w:val="00CE71D7"/>
    <w:rsid w:val="00CE73C8"/>
    <w:rsid w:val="00CE7832"/>
    <w:rsid w:val="00CE7915"/>
    <w:rsid w:val="00CF0F0B"/>
    <w:rsid w:val="00CF127F"/>
    <w:rsid w:val="00CF1405"/>
    <w:rsid w:val="00CF3ADF"/>
    <w:rsid w:val="00CF65C9"/>
    <w:rsid w:val="00CF689A"/>
    <w:rsid w:val="00D0041A"/>
    <w:rsid w:val="00D0136C"/>
    <w:rsid w:val="00D02EBE"/>
    <w:rsid w:val="00D057C9"/>
    <w:rsid w:val="00D06BC2"/>
    <w:rsid w:val="00D06C4E"/>
    <w:rsid w:val="00D117D8"/>
    <w:rsid w:val="00D13FFC"/>
    <w:rsid w:val="00D14B5C"/>
    <w:rsid w:val="00D14F82"/>
    <w:rsid w:val="00D20483"/>
    <w:rsid w:val="00D20E42"/>
    <w:rsid w:val="00D2110E"/>
    <w:rsid w:val="00D226A5"/>
    <w:rsid w:val="00D23875"/>
    <w:rsid w:val="00D252C9"/>
    <w:rsid w:val="00D26351"/>
    <w:rsid w:val="00D274BD"/>
    <w:rsid w:val="00D277F8"/>
    <w:rsid w:val="00D2780B"/>
    <w:rsid w:val="00D2784C"/>
    <w:rsid w:val="00D30239"/>
    <w:rsid w:val="00D30D00"/>
    <w:rsid w:val="00D317F3"/>
    <w:rsid w:val="00D32794"/>
    <w:rsid w:val="00D335B6"/>
    <w:rsid w:val="00D3458F"/>
    <w:rsid w:val="00D36889"/>
    <w:rsid w:val="00D370C0"/>
    <w:rsid w:val="00D403E6"/>
    <w:rsid w:val="00D40D25"/>
    <w:rsid w:val="00D41650"/>
    <w:rsid w:val="00D41C1A"/>
    <w:rsid w:val="00D4369C"/>
    <w:rsid w:val="00D44E17"/>
    <w:rsid w:val="00D478F2"/>
    <w:rsid w:val="00D479DB"/>
    <w:rsid w:val="00D51E69"/>
    <w:rsid w:val="00D52951"/>
    <w:rsid w:val="00D54A36"/>
    <w:rsid w:val="00D55199"/>
    <w:rsid w:val="00D565FC"/>
    <w:rsid w:val="00D566D1"/>
    <w:rsid w:val="00D60007"/>
    <w:rsid w:val="00D606C6"/>
    <w:rsid w:val="00D610DE"/>
    <w:rsid w:val="00D6295E"/>
    <w:rsid w:val="00D62FAE"/>
    <w:rsid w:val="00D659E8"/>
    <w:rsid w:val="00D706DF"/>
    <w:rsid w:val="00D70BD8"/>
    <w:rsid w:val="00D71095"/>
    <w:rsid w:val="00D710BB"/>
    <w:rsid w:val="00D711AD"/>
    <w:rsid w:val="00D72D17"/>
    <w:rsid w:val="00D73C2F"/>
    <w:rsid w:val="00D73C62"/>
    <w:rsid w:val="00D74902"/>
    <w:rsid w:val="00D76A09"/>
    <w:rsid w:val="00D7785C"/>
    <w:rsid w:val="00D81FC7"/>
    <w:rsid w:val="00D852D8"/>
    <w:rsid w:val="00D85762"/>
    <w:rsid w:val="00D858C5"/>
    <w:rsid w:val="00D90382"/>
    <w:rsid w:val="00D920A5"/>
    <w:rsid w:val="00D92D2B"/>
    <w:rsid w:val="00D9480F"/>
    <w:rsid w:val="00D96F2E"/>
    <w:rsid w:val="00D97CE0"/>
    <w:rsid w:val="00DA047C"/>
    <w:rsid w:val="00DA14FF"/>
    <w:rsid w:val="00DA300A"/>
    <w:rsid w:val="00DA322F"/>
    <w:rsid w:val="00DA352E"/>
    <w:rsid w:val="00DA4446"/>
    <w:rsid w:val="00DA61EE"/>
    <w:rsid w:val="00DB203C"/>
    <w:rsid w:val="00DB32E6"/>
    <w:rsid w:val="00DB3F1B"/>
    <w:rsid w:val="00DB41FD"/>
    <w:rsid w:val="00DB542C"/>
    <w:rsid w:val="00DB5CE7"/>
    <w:rsid w:val="00DB6F01"/>
    <w:rsid w:val="00DC0714"/>
    <w:rsid w:val="00DC0EB1"/>
    <w:rsid w:val="00DC1CA2"/>
    <w:rsid w:val="00DC3A46"/>
    <w:rsid w:val="00DC61EE"/>
    <w:rsid w:val="00DC73E4"/>
    <w:rsid w:val="00DC79AC"/>
    <w:rsid w:val="00DC7B4C"/>
    <w:rsid w:val="00DC7E32"/>
    <w:rsid w:val="00DD0E95"/>
    <w:rsid w:val="00DD1271"/>
    <w:rsid w:val="00DD18F8"/>
    <w:rsid w:val="00DD23B0"/>
    <w:rsid w:val="00DD26C8"/>
    <w:rsid w:val="00DD2972"/>
    <w:rsid w:val="00DD2990"/>
    <w:rsid w:val="00DD3EE6"/>
    <w:rsid w:val="00DD4C42"/>
    <w:rsid w:val="00DD4CED"/>
    <w:rsid w:val="00DE027B"/>
    <w:rsid w:val="00DE1150"/>
    <w:rsid w:val="00DE3A58"/>
    <w:rsid w:val="00DE404A"/>
    <w:rsid w:val="00DE4D68"/>
    <w:rsid w:val="00DE5229"/>
    <w:rsid w:val="00DE6869"/>
    <w:rsid w:val="00DE7EF3"/>
    <w:rsid w:val="00DF0E03"/>
    <w:rsid w:val="00DF18D2"/>
    <w:rsid w:val="00DF396B"/>
    <w:rsid w:val="00DF4A18"/>
    <w:rsid w:val="00DF505B"/>
    <w:rsid w:val="00DF563D"/>
    <w:rsid w:val="00DF5DA2"/>
    <w:rsid w:val="00DF6C1D"/>
    <w:rsid w:val="00DF74B1"/>
    <w:rsid w:val="00E012BA"/>
    <w:rsid w:val="00E03875"/>
    <w:rsid w:val="00E0398F"/>
    <w:rsid w:val="00E04465"/>
    <w:rsid w:val="00E04E8C"/>
    <w:rsid w:val="00E05512"/>
    <w:rsid w:val="00E06E7E"/>
    <w:rsid w:val="00E0716A"/>
    <w:rsid w:val="00E077E4"/>
    <w:rsid w:val="00E1062D"/>
    <w:rsid w:val="00E12435"/>
    <w:rsid w:val="00E12D40"/>
    <w:rsid w:val="00E207C9"/>
    <w:rsid w:val="00E20AEC"/>
    <w:rsid w:val="00E21C94"/>
    <w:rsid w:val="00E25B7C"/>
    <w:rsid w:val="00E273F7"/>
    <w:rsid w:val="00E27578"/>
    <w:rsid w:val="00E35F12"/>
    <w:rsid w:val="00E3672D"/>
    <w:rsid w:val="00E37BA9"/>
    <w:rsid w:val="00E40218"/>
    <w:rsid w:val="00E40D2B"/>
    <w:rsid w:val="00E40EBB"/>
    <w:rsid w:val="00E42E07"/>
    <w:rsid w:val="00E434A6"/>
    <w:rsid w:val="00E43B5A"/>
    <w:rsid w:val="00E43F9F"/>
    <w:rsid w:val="00E4487A"/>
    <w:rsid w:val="00E47B10"/>
    <w:rsid w:val="00E508F7"/>
    <w:rsid w:val="00E50CD6"/>
    <w:rsid w:val="00E51101"/>
    <w:rsid w:val="00E52514"/>
    <w:rsid w:val="00E536D6"/>
    <w:rsid w:val="00E53D93"/>
    <w:rsid w:val="00E541D1"/>
    <w:rsid w:val="00E55177"/>
    <w:rsid w:val="00E5720C"/>
    <w:rsid w:val="00E607C7"/>
    <w:rsid w:val="00E61DB0"/>
    <w:rsid w:val="00E628EB"/>
    <w:rsid w:val="00E64574"/>
    <w:rsid w:val="00E65672"/>
    <w:rsid w:val="00E66992"/>
    <w:rsid w:val="00E6719C"/>
    <w:rsid w:val="00E6772F"/>
    <w:rsid w:val="00E71455"/>
    <w:rsid w:val="00E71D86"/>
    <w:rsid w:val="00E7224E"/>
    <w:rsid w:val="00E7388C"/>
    <w:rsid w:val="00E74514"/>
    <w:rsid w:val="00E759C2"/>
    <w:rsid w:val="00E7618B"/>
    <w:rsid w:val="00E769A3"/>
    <w:rsid w:val="00E82A5C"/>
    <w:rsid w:val="00E83118"/>
    <w:rsid w:val="00E835DD"/>
    <w:rsid w:val="00E83F81"/>
    <w:rsid w:val="00E84F92"/>
    <w:rsid w:val="00E85448"/>
    <w:rsid w:val="00E87290"/>
    <w:rsid w:val="00E873BE"/>
    <w:rsid w:val="00E87946"/>
    <w:rsid w:val="00E87FC3"/>
    <w:rsid w:val="00E902F8"/>
    <w:rsid w:val="00E90A7B"/>
    <w:rsid w:val="00E90C0D"/>
    <w:rsid w:val="00E91BB7"/>
    <w:rsid w:val="00E929EA"/>
    <w:rsid w:val="00E93523"/>
    <w:rsid w:val="00E935A9"/>
    <w:rsid w:val="00E942F5"/>
    <w:rsid w:val="00E94DBB"/>
    <w:rsid w:val="00E94FA0"/>
    <w:rsid w:val="00E9648D"/>
    <w:rsid w:val="00EA172E"/>
    <w:rsid w:val="00EA2553"/>
    <w:rsid w:val="00EA32ED"/>
    <w:rsid w:val="00EA4CAD"/>
    <w:rsid w:val="00EA72CF"/>
    <w:rsid w:val="00EB059A"/>
    <w:rsid w:val="00EB149A"/>
    <w:rsid w:val="00EB29E6"/>
    <w:rsid w:val="00EB2E37"/>
    <w:rsid w:val="00EB47C5"/>
    <w:rsid w:val="00EB7B30"/>
    <w:rsid w:val="00EB7BD4"/>
    <w:rsid w:val="00EC2934"/>
    <w:rsid w:val="00EC3474"/>
    <w:rsid w:val="00EC3BDC"/>
    <w:rsid w:val="00EC3D45"/>
    <w:rsid w:val="00EC6169"/>
    <w:rsid w:val="00EC6220"/>
    <w:rsid w:val="00EC7129"/>
    <w:rsid w:val="00EC77FC"/>
    <w:rsid w:val="00EC7A13"/>
    <w:rsid w:val="00ED0066"/>
    <w:rsid w:val="00ED0486"/>
    <w:rsid w:val="00ED05C2"/>
    <w:rsid w:val="00ED065D"/>
    <w:rsid w:val="00ED11F9"/>
    <w:rsid w:val="00ED1413"/>
    <w:rsid w:val="00ED16B6"/>
    <w:rsid w:val="00ED19DB"/>
    <w:rsid w:val="00ED1D4E"/>
    <w:rsid w:val="00ED2132"/>
    <w:rsid w:val="00ED619B"/>
    <w:rsid w:val="00EE0241"/>
    <w:rsid w:val="00EE17FD"/>
    <w:rsid w:val="00EE4543"/>
    <w:rsid w:val="00EE4600"/>
    <w:rsid w:val="00EE69A1"/>
    <w:rsid w:val="00EF33DE"/>
    <w:rsid w:val="00EF366B"/>
    <w:rsid w:val="00EF66C1"/>
    <w:rsid w:val="00EF68E1"/>
    <w:rsid w:val="00EF6A1A"/>
    <w:rsid w:val="00EF6C8C"/>
    <w:rsid w:val="00F009B1"/>
    <w:rsid w:val="00F01B15"/>
    <w:rsid w:val="00F01EB5"/>
    <w:rsid w:val="00F05D9E"/>
    <w:rsid w:val="00F05FDB"/>
    <w:rsid w:val="00F06A1F"/>
    <w:rsid w:val="00F078EC"/>
    <w:rsid w:val="00F1281B"/>
    <w:rsid w:val="00F1380E"/>
    <w:rsid w:val="00F15FFA"/>
    <w:rsid w:val="00F16004"/>
    <w:rsid w:val="00F16F44"/>
    <w:rsid w:val="00F2178E"/>
    <w:rsid w:val="00F24321"/>
    <w:rsid w:val="00F2624D"/>
    <w:rsid w:val="00F2633C"/>
    <w:rsid w:val="00F27850"/>
    <w:rsid w:val="00F27CC5"/>
    <w:rsid w:val="00F27F44"/>
    <w:rsid w:val="00F27FF7"/>
    <w:rsid w:val="00F306FF"/>
    <w:rsid w:val="00F34320"/>
    <w:rsid w:val="00F35808"/>
    <w:rsid w:val="00F3608C"/>
    <w:rsid w:val="00F37247"/>
    <w:rsid w:val="00F3730E"/>
    <w:rsid w:val="00F376C8"/>
    <w:rsid w:val="00F37B1B"/>
    <w:rsid w:val="00F37C1B"/>
    <w:rsid w:val="00F40A40"/>
    <w:rsid w:val="00F41A38"/>
    <w:rsid w:val="00F42BE8"/>
    <w:rsid w:val="00F42BF7"/>
    <w:rsid w:val="00F42CB2"/>
    <w:rsid w:val="00F43107"/>
    <w:rsid w:val="00F43575"/>
    <w:rsid w:val="00F43B59"/>
    <w:rsid w:val="00F445FF"/>
    <w:rsid w:val="00F457DC"/>
    <w:rsid w:val="00F4646F"/>
    <w:rsid w:val="00F46D2E"/>
    <w:rsid w:val="00F470EE"/>
    <w:rsid w:val="00F47D62"/>
    <w:rsid w:val="00F50BDD"/>
    <w:rsid w:val="00F50E82"/>
    <w:rsid w:val="00F518D1"/>
    <w:rsid w:val="00F53E2F"/>
    <w:rsid w:val="00F54BF7"/>
    <w:rsid w:val="00F55F83"/>
    <w:rsid w:val="00F64083"/>
    <w:rsid w:val="00F65B4E"/>
    <w:rsid w:val="00F706EA"/>
    <w:rsid w:val="00F7163B"/>
    <w:rsid w:val="00F717DC"/>
    <w:rsid w:val="00F718BD"/>
    <w:rsid w:val="00F746D9"/>
    <w:rsid w:val="00F76E0D"/>
    <w:rsid w:val="00F7718B"/>
    <w:rsid w:val="00F77E7A"/>
    <w:rsid w:val="00F80420"/>
    <w:rsid w:val="00F812D9"/>
    <w:rsid w:val="00F84AC6"/>
    <w:rsid w:val="00F85F28"/>
    <w:rsid w:val="00F861E5"/>
    <w:rsid w:val="00F86DB1"/>
    <w:rsid w:val="00F87D2E"/>
    <w:rsid w:val="00F91A5C"/>
    <w:rsid w:val="00F92235"/>
    <w:rsid w:val="00F92761"/>
    <w:rsid w:val="00F92E20"/>
    <w:rsid w:val="00F934AB"/>
    <w:rsid w:val="00F935CA"/>
    <w:rsid w:val="00F959A6"/>
    <w:rsid w:val="00F967CA"/>
    <w:rsid w:val="00F97EA4"/>
    <w:rsid w:val="00FA0C79"/>
    <w:rsid w:val="00FA0EA6"/>
    <w:rsid w:val="00FA360F"/>
    <w:rsid w:val="00FA482F"/>
    <w:rsid w:val="00FA551D"/>
    <w:rsid w:val="00FB2929"/>
    <w:rsid w:val="00FB2C1D"/>
    <w:rsid w:val="00FB4AE7"/>
    <w:rsid w:val="00FB74CC"/>
    <w:rsid w:val="00FC19C6"/>
    <w:rsid w:val="00FC2753"/>
    <w:rsid w:val="00FC2C32"/>
    <w:rsid w:val="00FC4058"/>
    <w:rsid w:val="00FC47AD"/>
    <w:rsid w:val="00FC5811"/>
    <w:rsid w:val="00FD0138"/>
    <w:rsid w:val="00FD0B9B"/>
    <w:rsid w:val="00FD2743"/>
    <w:rsid w:val="00FD2B3A"/>
    <w:rsid w:val="00FD3993"/>
    <w:rsid w:val="00FD402E"/>
    <w:rsid w:val="00FD49E5"/>
    <w:rsid w:val="00FD5986"/>
    <w:rsid w:val="00FD67A9"/>
    <w:rsid w:val="00FD76C5"/>
    <w:rsid w:val="00FE0395"/>
    <w:rsid w:val="00FE18E6"/>
    <w:rsid w:val="00FE2386"/>
    <w:rsid w:val="00FE2502"/>
    <w:rsid w:val="00FE2A9B"/>
    <w:rsid w:val="00FE4260"/>
    <w:rsid w:val="00FE589B"/>
    <w:rsid w:val="00FE5AB7"/>
    <w:rsid w:val="00FE6BC2"/>
    <w:rsid w:val="00FE7BA8"/>
    <w:rsid w:val="00FF2593"/>
    <w:rsid w:val="00FF2D7F"/>
    <w:rsid w:val="00FF4CBD"/>
    <w:rsid w:val="00FF6BBE"/>
    <w:rsid w:val="00FF7AB8"/>
    <w:rsid w:val="00FF7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19CA6E-BCAB-4BB1-95B7-24930F1B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AB8"/>
    <w:rPr>
      <w:sz w:val="24"/>
      <w:szCs w:val="24"/>
    </w:rPr>
  </w:style>
  <w:style w:type="paragraph" w:styleId="3">
    <w:name w:val="heading 3"/>
    <w:basedOn w:val="a"/>
    <w:link w:val="30"/>
    <w:uiPriority w:val="9"/>
    <w:qFormat/>
    <w:rsid w:val="005E30B5"/>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lang w:val="uk-UA" w:eastAsia="uk-UA"/>
    </w:rPr>
  </w:style>
  <w:style w:type="paragraph" w:styleId="31">
    <w:name w:val="Body Text 3"/>
    <w:basedOn w:val="a"/>
    <w:rsid w:val="00252ED9"/>
    <w:pPr>
      <w:jc w:val="both"/>
    </w:pPr>
    <w:rPr>
      <w:b/>
      <w:bCs/>
      <w:i/>
      <w:iCs/>
      <w:sz w:val="28"/>
      <w:szCs w:val="28"/>
      <w:lang w:val="uk-UA"/>
    </w:rPr>
  </w:style>
  <w:style w:type="paragraph" w:styleId="a4">
    <w:name w:val="header"/>
    <w:basedOn w:val="a"/>
    <w:rsid w:val="00477CF1"/>
    <w:pPr>
      <w:tabs>
        <w:tab w:val="center" w:pos="4819"/>
        <w:tab w:val="right" w:pos="9639"/>
      </w:tabs>
    </w:pPr>
  </w:style>
  <w:style w:type="character" w:styleId="a5">
    <w:name w:val="page number"/>
    <w:rsid w:val="00477CF1"/>
    <w:rPr>
      <w:rFonts w:cs="Times New Roman"/>
    </w:rPr>
  </w:style>
  <w:style w:type="paragraph" w:styleId="a6">
    <w:name w:val="footer"/>
    <w:basedOn w:val="a"/>
    <w:rsid w:val="00477CF1"/>
    <w:pPr>
      <w:tabs>
        <w:tab w:val="center" w:pos="4819"/>
        <w:tab w:val="right" w:pos="9639"/>
      </w:tabs>
    </w:pPr>
  </w:style>
  <w:style w:type="paragraph" w:styleId="a7">
    <w:name w:val="Document Map"/>
    <w:basedOn w:val="a"/>
    <w:semiHidden/>
    <w:rsid w:val="00F967CA"/>
    <w:pPr>
      <w:shd w:val="clear" w:color="auto" w:fill="000080"/>
    </w:pPr>
    <w:rPr>
      <w:rFonts w:ascii="Tahoma" w:hAnsi="Tahoma" w:cs="Tahoma"/>
      <w:sz w:val="20"/>
      <w:szCs w:val="20"/>
    </w:rPr>
  </w:style>
  <w:style w:type="paragraph" w:styleId="HTML">
    <w:name w:val="HTML Preformatted"/>
    <w:basedOn w:val="a"/>
    <w:rsid w:val="0003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8">
    <w:name w:val="Знак Знак Знак Знак Знак Знак"/>
    <w:basedOn w:val="a"/>
    <w:rsid w:val="00777113"/>
    <w:rPr>
      <w:rFonts w:ascii="Verdana" w:hAnsi="Verdana" w:cs="Verdana"/>
      <w:sz w:val="20"/>
      <w:szCs w:val="20"/>
      <w:lang w:val="en-US" w:eastAsia="en-US"/>
    </w:rPr>
  </w:style>
  <w:style w:type="paragraph" w:styleId="a9">
    <w:name w:val="Normal (Web)"/>
    <w:basedOn w:val="a"/>
    <w:uiPriority w:val="99"/>
    <w:rsid w:val="00DE7EF3"/>
    <w:pPr>
      <w:spacing w:before="100" w:beforeAutospacing="1" w:after="100" w:afterAutospacing="1"/>
    </w:pPr>
  </w:style>
  <w:style w:type="character" w:customStyle="1" w:styleId="apple-converted-space">
    <w:name w:val="apple-converted-space"/>
    <w:basedOn w:val="a0"/>
    <w:rsid w:val="00DE7EF3"/>
  </w:style>
  <w:style w:type="paragraph" w:customStyle="1" w:styleId="rvps6">
    <w:name w:val="rvps6"/>
    <w:basedOn w:val="a"/>
    <w:rsid w:val="00C51308"/>
    <w:pPr>
      <w:spacing w:before="100" w:beforeAutospacing="1" w:after="100" w:afterAutospacing="1"/>
    </w:pPr>
  </w:style>
  <w:style w:type="character" w:customStyle="1" w:styleId="rvts23">
    <w:name w:val="rvts23"/>
    <w:basedOn w:val="a0"/>
    <w:rsid w:val="007A72AF"/>
  </w:style>
  <w:style w:type="character" w:customStyle="1" w:styleId="30">
    <w:name w:val="Заголовок 3 Знак"/>
    <w:basedOn w:val="a0"/>
    <w:link w:val="3"/>
    <w:uiPriority w:val="9"/>
    <w:rsid w:val="005E30B5"/>
    <w:rPr>
      <w:b/>
      <w:bCs/>
      <w:sz w:val="27"/>
      <w:szCs w:val="27"/>
      <w:lang w:val="uk-UA" w:eastAsia="uk-UA"/>
    </w:rPr>
  </w:style>
  <w:style w:type="character" w:styleId="aa">
    <w:name w:val="Strong"/>
    <w:uiPriority w:val="22"/>
    <w:qFormat/>
    <w:rsid w:val="00E038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461269112">
      <w:bodyDiv w:val="1"/>
      <w:marLeft w:val="0"/>
      <w:marRight w:val="0"/>
      <w:marTop w:val="0"/>
      <w:marBottom w:val="0"/>
      <w:divBdr>
        <w:top w:val="none" w:sz="0" w:space="0" w:color="auto"/>
        <w:left w:val="none" w:sz="0" w:space="0" w:color="auto"/>
        <w:bottom w:val="none" w:sz="0" w:space="0" w:color="auto"/>
        <w:right w:val="none" w:sz="0" w:space="0" w:color="auto"/>
      </w:divBdr>
    </w:div>
    <w:div w:id="862783348">
      <w:bodyDiv w:val="1"/>
      <w:marLeft w:val="0"/>
      <w:marRight w:val="0"/>
      <w:marTop w:val="0"/>
      <w:marBottom w:val="0"/>
      <w:divBdr>
        <w:top w:val="none" w:sz="0" w:space="0" w:color="auto"/>
        <w:left w:val="none" w:sz="0" w:space="0" w:color="auto"/>
        <w:bottom w:val="none" w:sz="0" w:space="0" w:color="auto"/>
        <w:right w:val="none" w:sz="0" w:space="0" w:color="auto"/>
      </w:divBdr>
    </w:div>
    <w:div w:id="161922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A00DBF-DCBC-4BE5-B955-144688221D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3D350E-D585-4C0D-A118-D22264DC48BC}">
  <ds:schemaRefs>
    <ds:schemaRef ds:uri="http://schemas.microsoft.com/sharepoint/v3/contenttype/forms"/>
  </ds:schemaRefs>
</ds:datastoreItem>
</file>

<file path=customXml/itemProps3.xml><?xml version="1.0" encoding="utf-8"?>
<ds:datastoreItem xmlns:ds="http://schemas.openxmlformats.org/officeDocument/2006/customXml" ds:itemID="{63DA48DE-CDD2-4719-BB2F-ACFAEF511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5175</Words>
  <Characters>2950</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1</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2021-03-01T15:24:00Z</dcterms:created>
  <dcterms:modified xsi:type="dcterms:W3CDTF">2021-03-01T15:24:00Z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