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5B2F" w14:textId="77777777" w:rsidR="002558E6" w:rsidRPr="00282761" w:rsidRDefault="002558E6" w:rsidP="002558E6">
      <w:pPr>
        <w:spacing w:line="276" w:lineRule="auto"/>
        <w:jc w:val="right"/>
        <w:rPr>
          <w:rFonts w:cs="Times New Roman"/>
          <w:b/>
          <w:iCs/>
          <w:color w:val="000000"/>
          <w:szCs w:val="28"/>
          <w:shd w:val="clear" w:color="auto" w:fill="FFFFFF"/>
        </w:rPr>
      </w:pPr>
      <w:bookmarkStart w:id="0" w:name="_GoBack"/>
      <w:bookmarkEnd w:id="0"/>
      <w:r w:rsidRPr="00282761">
        <w:rPr>
          <w:b/>
          <w:iCs/>
          <w:color w:val="000000"/>
          <w:szCs w:val="28"/>
          <w:shd w:val="clear" w:color="auto" w:fill="FFFFFF"/>
        </w:rPr>
        <w:t>Проект</w:t>
      </w:r>
    </w:p>
    <w:p w14:paraId="67860080" w14:textId="77777777" w:rsidR="002558E6" w:rsidRPr="00282761" w:rsidRDefault="002558E6" w:rsidP="002558E6">
      <w:pPr>
        <w:spacing w:line="276" w:lineRule="auto"/>
        <w:jc w:val="right"/>
        <w:rPr>
          <w:b/>
          <w:iCs/>
          <w:color w:val="000000"/>
          <w:szCs w:val="28"/>
          <w:shd w:val="clear" w:color="auto" w:fill="FFFFFF"/>
        </w:rPr>
      </w:pPr>
      <w:r w:rsidRPr="00282761">
        <w:rPr>
          <w:b/>
          <w:iCs/>
          <w:color w:val="000000"/>
          <w:szCs w:val="28"/>
          <w:shd w:val="clear" w:color="auto" w:fill="FFFFFF"/>
        </w:rPr>
        <w:t>вноситься народними депутатами України</w:t>
      </w:r>
    </w:p>
    <w:p w14:paraId="2E6768A0" w14:textId="77777777" w:rsidR="002558E6" w:rsidRPr="00282761" w:rsidRDefault="002558E6" w:rsidP="002558E6">
      <w:pPr>
        <w:spacing w:after="0" w:line="240" w:lineRule="auto"/>
        <w:rPr>
          <w:b/>
        </w:rPr>
      </w:pPr>
    </w:p>
    <w:p w14:paraId="50258DCD" w14:textId="77777777" w:rsidR="002558E6" w:rsidRPr="00282761" w:rsidRDefault="002558E6" w:rsidP="002558E6">
      <w:pPr>
        <w:spacing w:after="0" w:line="240" w:lineRule="auto"/>
        <w:jc w:val="center"/>
        <w:rPr>
          <w:b/>
        </w:rPr>
      </w:pPr>
    </w:p>
    <w:p w14:paraId="4BBDDCD8" w14:textId="77777777" w:rsidR="002558E6" w:rsidRPr="00282761" w:rsidRDefault="002558E6" w:rsidP="00422BAF">
      <w:pPr>
        <w:spacing w:after="120" w:line="240" w:lineRule="auto"/>
        <w:jc w:val="center"/>
        <w:rPr>
          <w:b/>
        </w:rPr>
      </w:pPr>
      <w:r w:rsidRPr="00282761">
        <w:rPr>
          <w:b/>
        </w:rPr>
        <w:t>ЗАКОН УКРАЇНИ</w:t>
      </w:r>
    </w:p>
    <w:p w14:paraId="4DCE2F79" w14:textId="77777777" w:rsidR="002558E6" w:rsidRPr="00282761" w:rsidRDefault="002558E6" w:rsidP="00422BAF">
      <w:pPr>
        <w:spacing w:after="120" w:line="240" w:lineRule="auto"/>
        <w:ind w:firstLine="567"/>
        <w:jc w:val="both"/>
      </w:pPr>
    </w:p>
    <w:p w14:paraId="74195781" w14:textId="5C4AFF18" w:rsidR="002558E6" w:rsidRPr="00282761" w:rsidRDefault="004806C8" w:rsidP="004806C8">
      <w:pPr>
        <w:spacing w:after="120" w:line="240" w:lineRule="auto"/>
        <w:ind w:firstLine="567"/>
        <w:jc w:val="center"/>
        <w:rPr>
          <w:b/>
        </w:rPr>
      </w:pPr>
      <w:r w:rsidRPr="00282761">
        <w:rPr>
          <w:b/>
        </w:rPr>
        <w:t>Про внесення змін до Закону України «Про театри і театральну справу» щодо створення додаткових умов для забезпечення професійного розвитку творчих працівників театрів</w:t>
      </w:r>
    </w:p>
    <w:p w14:paraId="44291136" w14:textId="77777777" w:rsidR="004806C8" w:rsidRPr="00282761" w:rsidRDefault="004806C8" w:rsidP="004806C8">
      <w:pPr>
        <w:spacing w:after="120" w:line="240" w:lineRule="auto"/>
        <w:ind w:firstLine="567"/>
        <w:jc w:val="center"/>
        <w:rPr>
          <w:b/>
        </w:rPr>
      </w:pPr>
    </w:p>
    <w:p w14:paraId="0B3ED5FE" w14:textId="77777777" w:rsidR="002558E6" w:rsidRPr="00282761" w:rsidRDefault="002558E6" w:rsidP="00422BAF">
      <w:pPr>
        <w:spacing w:after="120" w:line="240" w:lineRule="auto"/>
        <w:ind w:firstLine="851"/>
        <w:jc w:val="both"/>
        <w:rPr>
          <w:b/>
        </w:rPr>
      </w:pPr>
      <w:r w:rsidRPr="00282761">
        <w:t xml:space="preserve">Верховна Рада України  </w:t>
      </w:r>
      <w:r w:rsidRPr="00282761">
        <w:rPr>
          <w:b/>
        </w:rPr>
        <w:t xml:space="preserve">п о с т а н о в л я є: </w:t>
      </w:r>
    </w:p>
    <w:p w14:paraId="2B758525" w14:textId="77777777" w:rsidR="002558E6" w:rsidRPr="00282761" w:rsidRDefault="002558E6" w:rsidP="00422BAF">
      <w:pPr>
        <w:spacing w:after="120" w:line="240" w:lineRule="auto"/>
        <w:ind w:firstLine="851"/>
        <w:jc w:val="both"/>
      </w:pPr>
      <w:r w:rsidRPr="00282761">
        <w:t>I. Внести зміни до таких законодавчих актів України:</w:t>
      </w:r>
    </w:p>
    <w:p w14:paraId="5F2C05FB" w14:textId="73835DE7" w:rsidR="002558E6" w:rsidRPr="00282761" w:rsidRDefault="002558E6" w:rsidP="00422BAF">
      <w:pPr>
        <w:pStyle w:val="a3"/>
        <w:spacing w:after="120" w:line="240" w:lineRule="auto"/>
        <w:ind w:left="0" w:firstLine="851"/>
        <w:contextualSpacing w:val="0"/>
        <w:jc w:val="both"/>
      </w:pPr>
      <w:r w:rsidRPr="00282761">
        <w:t>1. Статтю 21 Закону України «Про театри і театральну справу» (Відомості Верховної Ради України, 2005 р., № 26, ст. 350; 2016 р., № 10, ст. 103) частин</w:t>
      </w:r>
      <w:r w:rsidR="00B11FC0" w:rsidRPr="00282761">
        <w:t>у</w:t>
      </w:r>
      <w:r w:rsidRPr="00282761">
        <w:t xml:space="preserve"> друг</w:t>
      </w:r>
      <w:r w:rsidR="00B11FC0" w:rsidRPr="00282761">
        <w:t>у</w:t>
      </w:r>
      <w:r w:rsidRPr="00282761">
        <w:t xml:space="preserve"> доповнити </w:t>
      </w:r>
      <w:r w:rsidR="00B11FC0" w:rsidRPr="00282761">
        <w:t>абзацом</w:t>
      </w:r>
      <w:r w:rsidRPr="00282761">
        <w:t xml:space="preserve"> такого змісту:</w:t>
      </w:r>
    </w:p>
    <w:p w14:paraId="6574CCB7" w14:textId="02CB5FC3" w:rsidR="002558E6" w:rsidRPr="00282761" w:rsidRDefault="002558E6" w:rsidP="00422BAF">
      <w:pPr>
        <w:pStyle w:val="a3"/>
        <w:spacing w:after="120" w:line="240" w:lineRule="auto"/>
        <w:ind w:left="0" w:firstLine="851"/>
        <w:contextualSpacing w:val="0"/>
        <w:jc w:val="both"/>
      </w:pPr>
      <w:r w:rsidRPr="00282761">
        <w:t>«</w:t>
      </w:r>
      <w:r w:rsidRPr="00282761">
        <w:rPr>
          <w:color w:val="000000" w:themeColor="text1"/>
          <w:szCs w:val="28"/>
          <w:shd w:val="clear" w:color="auto" w:fill="FFFFFF"/>
        </w:rPr>
        <w:t xml:space="preserve">творчу відпустку </w:t>
      </w:r>
      <w:r w:rsidR="00E00BBF" w:rsidRPr="00282761">
        <w:rPr>
          <w:szCs w:val="28"/>
          <w:shd w:val="clear" w:color="auto" w:fill="FFFFFF"/>
        </w:rPr>
        <w:t xml:space="preserve">для провадження творчої діяльності </w:t>
      </w:r>
      <w:r w:rsidR="00C41F14" w:rsidRPr="00282761">
        <w:rPr>
          <w:szCs w:val="28"/>
          <w:shd w:val="clear" w:color="auto" w:fill="FFFFFF"/>
        </w:rPr>
        <w:t>поза основним місцем роботи</w:t>
      </w:r>
      <w:r w:rsidRPr="00282761">
        <w:t>».</w:t>
      </w:r>
    </w:p>
    <w:p w14:paraId="451C0268" w14:textId="77777777" w:rsidR="002558E6" w:rsidRPr="00282761" w:rsidRDefault="002558E6" w:rsidP="00422BAF">
      <w:pPr>
        <w:spacing w:after="120" w:line="240" w:lineRule="auto"/>
        <w:ind w:firstLine="851"/>
        <w:jc w:val="both"/>
      </w:pPr>
      <w:r w:rsidRPr="00282761">
        <w:t>IІ. Прикінцеві та перехідні положення.</w:t>
      </w:r>
    </w:p>
    <w:p w14:paraId="5E95390E" w14:textId="77777777" w:rsidR="002558E6" w:rsidRPr="00282761" w:rsidRDefault="002558E6" w:rsidP="00422BAF">
      <w:pPr>
        <w:tabs>
          <w:tab w:val="left" w:pos="567"/>
          <w:tab w:val="left" w:pos="709"/>
        </w:tabs>
        <w:spacing w:after="120" w:line="240" w:lineRule="auto"/>
        <w:ind w:firstLine="851"/>
        <w:jc w:val="both"/>
      </w:pPr>
      <w:r w:rsidRPr="00282761">
        <w:t>1. Цей Закон набирає чинності з дня, наступного за днем його опублікування.</w:t>
      </w:r>
    </w:p>
    <w:p w14:paraId="1DBAAFCB" w14:textId="77777777" w:rsidR="002558E6" w:rsidRPr="00282761" w:rsidRDefault="002558E6" w:rsidP="00422BAF">
      <w:pPr>
        <w:shd w:val="clear" w:color="auto" w:fill="FFFFFF" w:themeFill="background1"/>
        <w:spacing w:after="120" w:line="240" w:lineRule="auto"/>
        <w:ind w:firstLine="851"/>
        <w:jc w:val="both"/>
      </w:pPr>
      <w:r w:rsidRPr="00282761">
        <w:t>2. Кабінету Міністрів України у місячний строк з дня набрання чинності цим Законом:</w:t>
      </w:r>
    </w:p>
    <w:p w14:paraId="1DF6D331" w14:textId="77777777" w:rsidR="002558E6" w:rsidRPr="00282761" w:rsidRDefault="002558E6" w:rsidP="00422BAF">
      <w:pPr>
        <w:shd w:val="clear" w:color="auto" w:fill="FFFFFF" w:themeFill="background1"/>
        <w:spacing w:after="120" w:line="240" w:lineRule="auto"/>
        <w:ind w:firstLine="851"/>
        <w:jc w:val="both"/>
      </w:pPr>
      <w:r w:rsidRPr="00282761">
        <w:t>привести свої нормативно-правові акти у відповідність з цим Законом;</w:t>
      </w:r>
    </w:p>
    <w:p w14:paraId="636017EE" w14:textId="36EE568F" w:rsidR="002558E6" w:rsidRPr="00282761" w:rsidRDefault="002558E6" w:rsidP="00422BAF">
      <w:pPr>
        <w:shd w:val="clear" w:color="auto" w:fill="FFFFFF" w:themeFill="background1"/>
        <w:spacing w:after="120" w:line="240" w:lineRule="auto"/>
        <w:ind w:firstLine="851"/>
        <w:jc w:val="both"/>
      </w:pPr>
      <w:r w:rsidRPr="00282761">
        <w:t>забезпечити приведення міністерствами, іншими центральними органами виконавчої влади їхніх нормативно-правових актів у відповідність з цим Законом.</w:t>
      </w:r>
    </w:p>
    <w:p w14:paraId="7882E897" w14:textId="11B66BC5" w:rsidR="002558E6" w:rsidRPr="00282761" w:rsidRDefault="002558E6" w:rsidP="00422BAF">
      <w:pPr>
        <w:spacing w:after="120" w:line="240" w:lineRule="auto"/>
        <w:ind w:firstLine="567"/>
        <w:jc w:val="both"/>
      </w:pPr>
    </w:p>
    <w:p w14:paraId="1E5119FE" w14:textId="77777777" w:rsidR="00B11FC0" w:rsidRPr="00282761" w:rsidRDefault="00B11FC0" w:rsidP="002558E6">
      <w:pPr>
        <w:spacing w:after="0" w:line="240" w:lineRule="auto"/>
        <w:ind w:firstLine="567"/>
        <w:jc w:val="both"/>
      </w:pPr>
    </w:p>
    <w:p w14:paraId="5121CE9B" w14:textId="77777777" w:rsidR="002558E6" w:rsidRPr="00282761" w:rsidRDefault="002558E6" w:rsidP="002558E6">
      <w:pPr>
        <w:spacing w:after="0" w:line="240" w:lineRule="auto"/>
        <w:ind w:firstLine="567"/>
        <w:jc w:val="both"/>
        <w:rPr>
          <w:b/>
        </w:rPr>
      </w:pPr>
      <w:r w:rsidRPr="00282761">
        <w:rPr>
          <w:b/>
        </w:rPr>
        <w:t>Голова Верховної Ради</w:t>
      </w:r>
    </w:p>
    <w:p w14:paraId="72F41293" w14:textId="707B86C2" w:rsidR="00FE6160" w:rsidRPr="00282761" w:rsidRDefault="002558E6" w:rsidP="002558E6">
      <w:pPr>
        <w:spacing w:after="0" w:line="240" w:lineRule="auto"/>
        <w:ind w:firstLine="567"/>
        <w:jc w:val="both"/>
        <w:rPr>
          <w:b/>
        </w:rPr>
      </w:pPr>
      <w:r w:rsidRPr="00282761">
        <w:rPr>
          <w:b/>
        </w:rPr>
        <w:t xml:space="preserve">             України                                                                         </w:t>
      </w:r>
      <w:r w:rsidRPr="00282761">
        <w:rPr>
          <w:b/>
          <w:caps/>
        </w:rPr>
        <w:t>Д. Разумков</w:t>
      </w:r>
    </w:p>
    <w:sectPr w:rsidR="00FE6160" w:rsidRPr="00282761" w:rsidSect="009E7EAB">
      <w:headerReference w:type="default" r:id="rId9"/>
      <w:pgSz w:w="11906" w:h="16838"/>
      <w:pgMar w:top="850" w:right="850" w:bottom="993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FFDB" w14:textId="77777777" w:rsidR="004D5580" w:rsidRDefault="004D5580">
      <w:pPr>
        <w:spacing w:after="0" w:line="240" w:lineRule="auto"/>
      </w:pPr>
      <w:r>
        <w:separator/>
      </w:r>
    </w:p>
  </w:endnote>
  <w:endnote w:type="continuationSeparator" w:id="0">
    <w:p w14:paraId="308D9625" w14:textId="77777777" w:rsidR="004D5580" w:rsidRDefault="004D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B2D3" w14:textId="77777777" w:rsidR="004D5580" w:rsidRDefault="004D5580">
      <w:pPr>
        <w:spacing w:after="0" w:line="240" w:lineRule="auto"/>
      </w:pPr>
      <w:r>
        <w:separator/>
      </w:r>
    </w:p>
  </w:footnote>
  <w:footnote w:type="continuationSeparator" w:id="0">
    <w:p w14:paraId="3296B573" w14:textId="77777777" w:rsidR="004D5580" w:rsidRDefault="004D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58FD" w14:textId="77777777" w:rsidR="009E7EAB" w:rsidRDefault="00B11F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599BD1A" w14:textId="77777777" w:rsidR="009E7EAB" w:rsidRDefault="004D55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60"/>
    <w:rsid w:val="00127F0A"/>
    <w:rsid w:val="001344C2"/>
    <w:rsid w:val="002558E6"/>
    <w:rsid w:val="00282761"/>
    <w:rsid w:val="002F539D"/>
    <w:rsid w:val="00326C3E"/>
    <w:rsid w:val="00330B49"/>
    <w:rsid w:val="00422BAF"/>
    <w:rsid w:val="00451E1E"/>
    <w:rsid w:val="004806C8"/>
    <w:rsid w:val="004A05F6"/>
    <w:rsid w:val="004D5580"/>
    <w:rsid w:val="00563589"/>
    <w:rsid w:val="006C6DEB"/>
    <w:rsid w:val="007A6570"/>
    <w:rsid w:val="008235A2"/>
    <w:rsid w:val="008263A7"/>
    <w:rsid w:val="00867D42"/>
    <w:rsid w:val="00B11FC0"/>
    <w:rsid w:val="00C12F6C"/>
    <w:rsid w:val="00C41F14"/>
    <w:rsid w:val="00C6723B"/>
    <w:rsid w:val="00D17F24"/>
    <w:rsid w:val="00E00BBF"/>
    <w:rsid w:val="00E31DDF"/>
    <w:rsid w:val="00EE18EA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673B"/>
  <w15:chartTrackingRefBased/>
  <w15:docId w15:val="{B1464949-1568-F840-B581-5DD5D538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E6"/>
    <w:pPr>
      <w:spacing w:after="160" w:line="259" w:lineRule="auto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558E6"/>
    <w:rPr>
      <w:rFonts w:ascii="Times New Roman" w:eastAsia="Times New Roman" w:hAnsi="Times New Roman" w:cs="Calibri"/>
      <w:sz w:val="28"/>
      <w:szCs w:val="22"/>
      <w:lang w:val="uk-UA"/>
    </w:rPr>
  </w:style>
  <w:style w:type="paragraph" w:customStyle="1" w:styleId="rvps2">
    <w:name w:val="rvps2"/>
    <w:basedOn w:val="a"/>
    <w:rsid w:val="002558E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3B7ED-4AF4-4226-8625-9CEBD13C0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0A0AA-1A02-4D08-80FB-863956BFD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C5D3B-000F-4778-801D-92C86361A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2021-03-05T10:53:00Z</dcterms:created>
  <dcterms:modified xsi:type="dcterms:W3CDTF">2021-03-05T10:53:00Z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