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6929"/>
        <w:gridCol w:w="3080"/>
      </w:tblGrid>
      <w:tr w:rsidR="00AC1052">
        <w:trPr>
          <w:trHeight w:val="333"/>
        </w:trPr>
        <w:tc>
          <w:tcPr>
            <w:tcW w:w="35" w:type="pct"/>
            <w:gridSpan w:val="2"/>
            <w:tcBorders>
              <w:top w:val="nil"/>
              <w:left w:val="nil"/>
              <w:bottom w:val="nil"/>
              <w:right w:val="nil"/>
            </w:tcBorders>
          </w:tcPr>
          <w:p w:rsidR="00AC1052" w:rsidRDefault="00ED6BB9">
            <w:pPr>
              <w:rPr>
                <w:rFonts w:ascii="Times New Roman" w:hAnsi="Times New Roman" w:cs="Times New Roman"/>
                <w:sz w:val="28"/>
              </w:rPr>
            </w:pPr>
            <w:bookmarkStart w:id="0" w:name="_GoBack"/>
            <w:bookmarkEnd w:id="0"/>
            <w:r>
              <w:rPr>
                <w:rFonts w:ascii="Times New Roman" w:hAnsi="Times New Roman" w:cs="Times New Roman"/>
                <w:b/>
                <w:sz w:val="28"/>
              </w:rPr>
              <w:t>Законопроект, запропонований головним комітетом в остаточній редакції до проекту Закону України</w:t>
            </w:r>
          </w:p>
        </w:tc>
        <w:tc>
          <w:tcPr>
            <w:tcW w:w="20" w:type="pct"/>
          </w:tcPr>
          <w:p w:rsidR="00AC1052" w:rsidRDefault="00ED6BB9">
            <w:pPr>
              <w:rPr>
                <w:rFonts w:ascii="Times New Roman" w:hAnsi="Times New Roman" w:cs="Times New Roman"/>
                <w:sz w:val="28"/>
              </w:rPr>
            </w:pPr>
            <w:r>
              <w:rPr>
                <w:rFonts w:ascii="Times New Roman" w:hAnsi="Times New Roman" w:cs="Times New Roman"/>
                <w:b/>
                <w:sz w:val="28"/>
              </w:rPr>
              <w:t>Реєстраційний № 5205</w:t>
            </w:r>
          </w:p>
        </w:tc>
      </w:tr>
      <w:tr w:rsidR="00AC1052">
        <w:trPr>
          <w:trHeight w:val="333"/>
        </w:trPr>
        <w:tc>
          <w:tcPr>
            <w:tcW w:w="35" w:type="pct"/>
            <w:gridSpan w:val="2"/>
            <w:tcBorders>
              <w:top w:val="nil"/>
              <w:left w:val="nil"/>
              <w:bottom w:val="nil"/>
              <w:right w:val="nil"/>
            </w:tcBorders>
          </w:tcPr>
          <w:p w:rsidR="00AC1052" w:rsidRDefault="00ED6BB9">
            <w:pPr>
              <w:rPr>
                <w:rFonts w:ascii="Times New Roman" w:hAnsi="Times New Roman" w:cs="Times New Roman"/>
                <w:sz w:val="28"/>
              </w:rPr>
            </w:pPr>
            <w:r>
              <w:rPr>
                <w:rFonts w:ascii="Times New Roman" w:hAnsi="Times New Roman" w:cs="Times New Roman"/>
                <w:sz w:val="28"/>
              </w:rPr>
              <w:t xml:space="preserve">про внесення змін до Закону України "Про театри і театральну справу" щодо створення додаткових умов для забезпечення професійного </w:t>
            </w:r>
            <w:r>
              <w:rPr>
                <w:rFonts w:ascii="Times New Roman" w:hAnsi="Times New Roman" w:cs="Times New Roman"/>
                <w:sz w:val="28"/>
              </w:rPr>
              <w:t>розвитку творчих працівників театрів</w:t>
            </w:r>
          </w:p>
        </w:tc>
        <w:tc>
          <w:tcPr>
            <w:tcW w:w="20" w:type="pct"/>
          </w:tcPr>
          <w:p w:rsidR="00AC1052" w:rsidRDefault="00AC1052">
            <w:pPr>
              <w:rPr>
                <w:rFonts w:ascii="Times New Roman" w:hAnsi="Times New Roman" w:cs="Times New Roman"/>
                <w:sz w:val="28"/>
              </w:rPr>
            </w:pPr>
          </w:p>
        </w:tc>
      </w:tr>
      <w:tr w:rsidR="00AC1052">
        <w:trPr>
          <w:trHeight w:val="333"/>
        </w:trPr>
        <w:tc>
          <w:tcPr>
            <w:tcW w:w="35" w:type="pct"/>
            <w:tcBorders>
              <w:top w:val="nil"/>
              <w:left w:val="nil"/>
              <w:bottom w:val="nil"/>
              <w:right w:val="nil"/>
            </w:tcBorders>
          </w:tcPr>
          <w:p w:rsidR="00AC1052" w:rsidRDefault="00ED6BB9">
            <w:pPr>
              <w:rPr>
                <w:rFonts w:ascii="Times New Roman" w:hAnsi="Times New Roman" w:cs="Times New Roman"/>
                <w:sz w:val="28"/>
              </w:rPr>
            </w:pPr>
            <w:r>
              <w:rPr>
                <w:rFonts w:ascii="Times New Roman" w:hAnsi="Times New Roman" w:cs="Times New Roman"/>
                <w:b/>
                <w:sz w:val="28"/>
              </w:rPr>
              <w:t>Автор(и):</w:t>
            </w:r>
          </w:p>
        </w:tc>
        <w:tc>
          <w:tcPr>
            <w:tcW w:w="45" w:type="pct"/>
          </w:tcPr>
          <w:p w:rsidR="00AC1052" w:rsidRDefault="00ED6BB9">
            <w:pPr>
              <w:rPr>
                <w:rFonts w:ascii="Times New Roman" w:hAnsi="Times New Roman" w:cs="Times New Roman"/>
                <w:sz w:val="28"/>
              </w:rPr>
            </w:pPr>
            <w:r>
              <w:rPr>
                <w:rFonts w:ascii="Times New Roman" w:hAnsi="Times New Roman" w:cs="Times New Roman"/>
                <w:sz w:val="28"/>
              </w:rPr>
              <w:t>Народні депутати  України Кравчук Є. М., Потураєв М. Р., Рябуха Т. В., Абдуллін О. Р., Княжицький М. Л., Богуцька Є. П., Білозір Л. М., Констанкевич І. М., Вацак Г. А., Федина С. Р., Кучер М. І.</w:t>
            </w:r>
          </w:p>
        </w:tc>
        <w:tc>
          <w:tcPr>
            <w:tcW w:w="20" w:type="pct"/>
          </w:tcPr>
          <w:p w:rsidR="00AC1052" w:rsidRDefault="00ED6BB9">
            <w:pPr>
              <w:rPr>
                <w:rFonts w:ascii="Times New Roman" w:hAnsi="Times New Roman" w:cs="Times New Roman"/>
                <w:sz w:val="28"/>
              </w:rPr>
            </w:pPr>
            <w:r>
              <w:rPr>
                <w:rFonts w:ascii="Times New Roman" w:hAnsi="Times New Roman" w:cs="Times New Roman"/>
                <w:b/>
                <w:sz w:val="28"/>
              </w:rPr>
              <w:t>(Друге читан</w:t>
            </w:r>
            <w:r>
              <w:rPr>
                <w:rFonts w:ascii="Times New Roman" w:hAnsi="Times New Roman" w:cs="Times New Roman"/>
                <w:b/>
                <w:sz w:val="28"/>
              </w:rPr>
              <w:t>ня)</w:t>
            </w:r>
          </w:p>
        </w:tc>
      </w:tr>
      <w:tr w:rsidR="00AC1052">
        <w:trPr>
          <w:trHeight w:val="333"/>
        </w:trPr>
        <w:tc>
          <w:tcPr>
            <w:tcW w:w="35" w:type="pct"/>
            <w:tcBorders>
              <w:top w:val="nil"/>
              <w:left w:val="nil"/>
              <w:bottom w:val="nil"/>
              <w:right w:val="nil"/>
            </w:tcBorders>
          </w:tcPr>
          <w:p w:rsidR="00AC1052" w:rsidRDefault="00ED6BB9">
            <w:pPr>
              <w:rPr>
                <w:rFonts w:ascii="Times New Roman" w:hAnsi="Times New Roman" w:cs="Times New Roman"/>
                <w:sz w:val="28"/>
              </w:rPr>
            </w:pPr>
            <w:r>
              <w:rPr>
                <w:rFonts w:ascii="Times New Roman" w:hAnsi="Times New Roman" w:cs="Times New Roman"/>
                <w:b/>
                <w:sz w:val="28"/>
              </w:rPr>
              <w:t>Автори остаточної редакції:</w:t>
            </w:r>
          </w:p>
        </w:tc>
        <w:tc>
          <w:tcPr>
            <w:tcW w:w="45" w:type="pct"/>
          </w:tcPr>
          <w:p w:rsidR="00AC1052" w:rsidRDefault="00ED6BB9">
            <w:pPr>
              <w:rPr>
                <w:rFonts w:ascii="Times New Roman" w:hAnsi="Times New Roman" w:cs="Times New Roman"/>
                <w:sz w:val="28"/>
              </w:rPr>
            </w:pPr>
            <w:r>
              <w:rPr>
                <w:rFonts w:ascii="Times New Roman" w:hAnsi="Times New Roman" w:cs="Times New Roman"/>
                <w:sz w:val="28"/>
              </w:rPr>
              <w:t>Народні депутати України - Комітет Верховної Ради України з питань гуманітарної та інформаційної політики</w:t>
            </w:r>
          </w:p>
        </w:tc>
        <w:tc>
          <w:tcPr>
            <w:tcW w:w="20" w:type="pct"/>
          </w:tcPr>
          <w:p w:rsidR="00AC1052" w:rsidRDefault="00AC1052">
            <w:pPr>
              <w:rPr>
                <w:rFonts w:ascii="Times New Roman" w:hAnsi="Times New Roman" w:cs="Times New Roman"/>
                <w:sz w:val="28"/>
              </w:rPr>
            </w:pPr>
          </w:p>
        </w:tc>
      </w:tr>
      <w:tr w:rsidR="00AC1052">
        <w:trPr>
          <w:trHeight w:val="333"/>
        </w:trPr>
        <w:tc>
          <w:tcPr>
            <w:tcW w:w="35" w:type="pct"/>
            <w:tcBorders>
              <w:top w:val="nil"/>
              <w:left w:val="nil"/>
              <w:bottom w:val="nil"/>
              <w:right w:val="nil"/>
            </w:tcBorders>
          </w:tcPr>
          <w:p w:rsidR="00AC1052" w:rsidRDefault="00ED6BB9">
            <w:pPr>
              <w:rPr>
                <w:rFonts w:ascii="Times New Roman" w:hAnsi="Times New Roman" w:cs="Times New Roman"/>
                <w:sz w:val="28"/>
              </w:rPr>
            </w:pPr>
            <w:r>
              <w:rPr>
                <w:rFonts w:ascii="Times New Roman" w:hAnsi="Times New Roman" w:cs="Times New Roman"/>
                <w:b/>
                <w:sz w:val="28"/>
              </w:rPr>
              <w:t>Дата розгляду в комітеті:</w:t>
            </w:r>
          </w:p>
        </w:tc>
        <w:tc>
          <w:tcPr>
            <w:tcW w:w="45" w:type="pct"/>
          </w:tcPr>
          <w:p w:rsidR="00AC1052" w:rsidRDefault="00ED6BB9">
            <w:pPr>
              <w:rPr>
                <w:rFonts w:ascii="Times New Roman" w:hAnsi="Times New Roman" w:cs="Times New Roman"/>
                <w:sz w:val="28"/>
              </w:rPr>
            </w:pPr>
            <w:r>
              <w:rPr>
                <w:rFonts w:ascii="Times New Roman" w:hAnsi="Times New Roman" w:cs="Times New Roman"/>
                <w:sz w:val="28"/>
              </w:rPr>
              <w:t>16.06.2021</w:t>
            </w:r>
          </w:p>
        </w:tc>
        <w:tc>
          <w:tcPr>
            <w:tcW w:w="20" w:type="pct"/>
          </w:tcPr>
          <w:p w:rsidR="00AC1052" w:rsidRDefault="00AC1052">
            <w:pPr>
              <w:rPr>
                <w:rFonts w:ascii="Times New Roman" w:hAnsi="Times New Roman" w:cs="Times New Roman"/>
                <w:sz w:val="28"/>
              </w:rPr>
            </w:pPr>
          </w:p>
        </w:tc>
      </w:tr>
    </w:tbl>
    <w:p w:rsidR="00AC1052" w:rsidRDefault="00AC1052">
      <w:pPr>
        <w:spacing w:after="0"/>
        <w:jc w:val="center"/>
        <w:rPr>
          <w:rFonts w:ascii="Times New Roman" w:hAnsi="Times New Roman" w:cs="Times New Roman"/>
          <w:sz w:val="28"/>
          <w:szCs w:val="28"/>
        </w:rPr>
      </w:pPr>
    </w:p>
    <w:p w:rsidR="00AC1052" w:rsidRDefault="00AC1052">
      <w:pPr>
        <w:spacing w:after="0"/>
        <w:jc w:val="center"/>
        <w:rPr>
          <w:rFonts w:ascii="Times New Roman" w:hAnsi="Times New Roman" w:cs="Times New Roman"/>
          <w:sz w:val="28"/>
          <w:szCs w:val="28"/>
        </w:rPr>
      </w:pPr>
    </w:p>
    <w:p w:rsidR="00AC1052" w:rsidRDefault="00ED6BB9">
      <w:pPr>
        <w:ind w:firstLine="273"/>
        <w:jc w:val="center"/>
      </w:pPr>
      <w:r>
        <w:rPr>
          <w:rFonts w:ascii="Times New Roman" w:hAnsi="Times New Roman" w:cs="Times New Roman"/>
          <w:b/>
          <w:sz w:val="28"/>
        </w:rPr>
        <w:t>Про внесення змін до деяких законів України щодо створення додаткових умов для забезпечення розвитку професійних творчих працівників закладів культури</w:t>
      </w:r>
    </w:p>
    <w:p w:rsidR="00AC1052" w:rsidRDefault="00ED6BB9">
      <w:pPr>
        <w:ind w:firstLine="273"/>
        <w:jc w:val="both"/>
      </w:pPr>
      <w:r>
        <w:rPr>
          <w:rFonts w:ascii="Times New Roman" w:hAnsi="Times New Roman" w:cs="Times New Roman"/>
          <w:sz w:val="28"/>
        </w:rPr>
        <w:t xml:space="preserve">Верховна Рада України </w:t>
      </w:r>
      <w:r>
        <w:rPr>
          <w:rFonts w:ascii="Times New Roman" w:hAnsi="Times New Roman" w:cs="Times New Roman"/>
          <w:b/>
          <w:sz w:val="28"/>
        </w:rPr>
        <w:t xml:space="preserve">п о с т а н о в л я є: </w:t>
      </w:r>
    </w:p>
    <w:p w:rsidR="00AC1052" w:rsidRDefault="00ED6BB9">
      <w:pPr>
        <w:ind w:firstLine="273"/>
        <w:jc w:val="both"/>
      </w:pPr>
      <w:r>
        <w:rPr>
          <w:rFonts w:ascii="Times New Roman" w:hAnsi="Times New Roman" w:cs="Times New Roman"/>
          <w:sz w:val="28"/>
        </w:rPr>
        <w:t>I. Внести зміни до таких законів України:</w:t>
      </w:r>
    </w:p>
    <w:p w:rsidR="00AC1052" w:rsidRDefault="00ED6BB9">
      <w:pPr>
        <w:ind w:firstLine="273"/>
        <w:jc w:val="both"/>
      </w:pPr>
      <w:r>
        <w:rPr>
          <w:rFonts w:ascii="Times New Roman" w:hAnsi="Times New Roman" w:cs="Times New Roman"/>
          <w:sz w:val="28"/>
        </w:rPr>
        <w:t xml:space="preserve">1. Частину другу </w:t>
      </w:r>
      <w:r>
        <w:rPr>
          <w:rFonts w:ascii="Times New Roman" w:hAnsi="Times New Roman" w:cs="Times New Roman"/>
          <w:sz w:val="28"/>
        </w:rPr>
        <w:t>статті 21 Закону України «Про театри і театральну справу» (Відомості Верховної Ради України, 2005 р., № 26, ст. 350) доповнити абзацом восьмим такого змісту:</w:t>
      </w:r>
    </w:p>
    <w:p w:rsidR="00AC1052" w:rsidRDefault="00ED6BB9">
      <w:pPr>
        <w:ind w:firstLine="273"/>
        <w:jc w:val="both"/>
      </w:pPr>
      <w:r>
        <w:rPr>
          <w:rFonts w:ascii="Times New Roman" w:hAnsi="Times New Roman" w:cs="Times New Roman"/>
          <w:sz w:val="28"/>
        </w:rPr>
        <w:t>«творчу відпустку для провадження творчої діяльності».</w:t>
      </w:r>
    </w:p>
    <w:p w:rsidR="00AC1052" w:rsidRDefault="00ED6BB9">
      <w:pPr>
        <w:ind w:firstLine="273"/>
        <w:jc w:val="both"/>
      </w:pPr>
      <w:r>
        <w:rPr>
          <w:rFonts w:ascii="Times New Roman" w:hAnsi="Times New Roman" w:cs="Times New Roman"/>
          <w:sz w:val="28"/>
        </w:rPr>
        <w:t xml:space="preserve">2. Статтю 30 Закону України "Про культуру" </w:t>
      </w:r>
      <w:r>
        <w:rPr>
          <w:rFonts w:ascii="Times New Roman" w:hAnsi="Times New Roman" w:cs="Times New Roman"/>
          <w:sz w:val="28"/>
        </w:rPr>
        <w:t xml:space="preserve">(Відомості Верховної Ради України, 2011 р., № 24, ст. 168) доповнити частиною другою такого змісту: </w:t>
      </w:r>
    </w:p>
    <w:p w:rsidR="00AC1052" w:rsidRDefault="00ED6BB9">
      <w:pPr>
        <w:ind w:firstLine="273"/>
        <w:jc w:val="both"/>
      </w:pPr>
      <w:r>
        <w:rPr>
          <w:rFonts w:ascii="Times New Roman" w:hAnsi="Times New Roman" w:cs="Times New Roman"/>
          <w:sz w:val="28"/>
        </w:rPr>
        <w:t>"2. Професійні творчі працівники закладів культури мають право на творчу відпустку для провадження творчої діяльності".</w:t>
      </w:r>
    </w:p>
    <w:p w:rsidR="00AC1052" w:rsidRDefault="00ED6BB9">
      <w:pPr>
        <w:ind w:firstLine="273"/>
        <w:jc w:val="both"/>
      </w:pPr>
      <w:r>
        <w:rPr>
          <w:rFonts w:ascii="Times New Roman" w:hAnsi="Times New Roman" w:cs="Times New Roman"/>
          <w:sz w:val="28"/>
        </w:rPr>
        <w:t>IІ. Прикінцеві положення</w:t>
      </w:r>
    </w:p>
    <w:p w:rsidR="00AC1052" w:rsidRDefault="00ED6BB9">
      <w:pPr>
        <w:ind w:firstLine="273"/>
        <w:jc w:val="both"/>
      </w:pPr>
      <w:r>
        <w:rPr>
          <w:rFonts w:ascii="Times New Roman" w:hAnsi="Times New Roman" w:cs="Times New Roman"/>
          <w:sz w:val="28"/>
        </w:rPr>
        <w:t>1. Цей Закон набирає чинності з дня, наступного за днем його опублікування.</w:t>
      </w:r>
    </w:p>
    <w:p w:rsidR="00AC1052" w:rsidRDefault="00ED6BB9">
      <w:pPr>
        <w:ind w:firstLine="273"/>
        <w:jc w:val="both"/>
      </w:pPr>
      <w:r>
        <w:rPr>
          <w:rFonts w:ascii="Times New Roman" w:hAnsi="Times New Roman" w:cs="Times New Roman"/>
          <w:sz w:val="28"/>
        </w:rPr>
        <w:lastRenderedPageBreak/>
        <w:t>2. Кабінету Міністрів України у місячний строк з дня набрання чинності цим Законом:</w:t>
      </w:r>
    </w:p>
    <w:p w:rsidR="00AC1052" w:rsidRDefault="00ED6BB9">
      <w:pPr>
        <w:ind w:firstLine="273"/>
        <w:jc w:val="both"/>
      </w:pPr>
      <w:r>
        <w:rPr>
          <w:rFonts w:ascii="Times New Roman" w:hAnsi="Times New Roman" w:cs="Times New Roman"/>
          <w:sz w:val="28"/>
        </w:rPr>
        <w:t>привести свої нормативно-правові акти у відповідність із цим Законом;</w:t>
      </w:r>
    </w:p>
    <w:p w:rsidR="00AC1052" w:rsidRDefault="00ED6BB9">
      <w:pPr>
        <w:ind w:firstLine="273"/>
        <w:jc w:val="both"/>
      </w:pPr>
      <w:r>
        <w:rPr>
          <w:rFonts w:ascii="Times New Roman" w:hAnsi="Times New Roman" w:cs="Times New Roman"/>
          <w:sz w:val="28"/>
        </w:rPr>
        <w:t>забезпечити приведення мін</w:t>
      </w:r>
      <w:r>
        <w:rPr>
          <w:rFonts w:ascii="Times New Roman" w:hAnsi="Times New Roman" w:cs="Times New Roman"/>
          <w:sz w:val="28"/>
        </w:rPr>
        <w:t>істерствами, іншими центральними органами виконавчої влади їх нормативно-правових актів у відповідність із цим Законом.</w:t>
      </w:r>
    </w:p>
    <w:sectPr w:rsidR="00AC105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5A6C16"/>
    <w:rsid w:val="00AC1052"/>
    <w:rsid w:val="00E10245"/>
    <w:rsid w:val="00ED6B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1159</Words>
  <Characters>661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Анатоліївна Ізотова</dc:creator>
  <cp:keywords/>
  <dc:description/>
  <cp:lastModifiedBy>Людмила Анатоліївна Ізотова</cp:lastModifiedBy>
  <cp:revision>2</cp:revision>
  <dcterms:created xsi:type="dcterms:W3CDTF">2021-06-25T07:16:00Z</dcterms:created>
  <dcterms:modified xsi:type="dcterms:W3CDTF">2021-06-25T07:16:00Z</dcterms:modified>
</cp:coreProperties>
</file>