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0378F8" w:rsidRDefault="00B812A9" w:rsidP="00717EC9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78F8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0378F8" w:rsidRDefault="005624A3" w:rsidP="00717EC9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78F8">
        <w:rPr>
          <w:rFonts w:ascii="Times New Roman" w:hAnsi="Times New Roman"/>
          <w:b/>
          <w:bCs/>
          <w:sz w:val="28"/>
          <w:szCs w:val="28"/>
          <w:lang w:val="uk-UA"/>
        </w:rPr>
        <w:t>з питань фінансів, податкової та митної політики</w:t>
      </w:r>
    </w:p>
    <w:p w:rsidR="002A56EF" w:rsidRPr="000378F8" w:rsidRDefault="002A56EF" w:rsidP="00717EC9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55DF" w:rsidRPr="00AF0EDF" w:rsidRDefault="007F1A56" w:rsidP="00612225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7509CE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5</w:t>
      </w:r>
      <w:r w:rsidR="00FA4C90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12</w:t>
      </w:r>
      <w:r w:rsidR="007509CE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5</w:t>
      </w:r>
      <w:r w:rsidR="00411BC0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-1</w:t>
      </w:r>
      <w:r w:rsidR="001C2758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411BC0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09</w:t>
      </w:r>
      <w:r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FA6774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411BC0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3</w:t>
      </w:r>
      <w:r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FA6774"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AF0ED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B812A9" w:rsidRPr="000378F8" w:rsidRDefault="00B812A9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378F8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4A0397">
        <w:rPr>
          <w:rFonts w:ascii="Times New Roman" w:hAnsi="Times New Roman"/>
          <w:sz w:val="28"/>
          <w:szCs w:val="28"/>
          <w:lang w:val="uk-UA"/>
        </w:rPr>
        <w:t>28 квітня</w:t>
      </w:r>
      <w:r w:rsidR="004A0397" w:rsidRPr="00A723B2">
        <w:rPr>
          <w:rFonts w:ascii="Times New Roman" w:hAnsi="Times New Roman"/>
          <w:sz w:val="28"/>
          <w:szCs w:val="28"/>
          <w:lang w:val="uk-UA"/>
        </w:rPr>
        <w:t xml:space="preserve"> 2021 року (протокол № </w:t>
      </w:r>
      <w:r w:rsidR="004A0397">
        <w:rPr>
          <w:rFonts w:ascii="Times New Roman" w:hAnsi="Times New Roman"/>
          <w:sz w:val="28"/>
          <w:szCs w:val="28"/>
          <w:lang w:val="uk-UA"/>
        </w:rPr>
        <w:t>86</w:t>
      </w:r>
      <w:r w:rsidR="004A0397" w:rsidRPr="00A723B2">
        <w:rPr>
          <w:rFonts w:ascii="Times New Roman" w:hAnsi="Times New Roman"/>
          <w:sz w:val="28"/>
          <w:szCs w:val="28"/>
          <w:lang w:val="uk-UA"/>
        </w:rPr>
        <w:t>)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Закону України «Про </w:t>
      </w:r>
      <w:r w:rsidR="008502FE">
        <w:rPr>
          <w:rFonts w:ascii="Times New Roman" w:hAnsi="Times New Roman"/>
          <w:spacing w:val="-2"/>
          <w:sz w:val="28"/>
          <w:szCs w:val="28"/>
          <w:lang w:val="uk-UA"/>
        </w:rPr>
        <w:t xml:space="preserve">окремі питання функціонування </w:t>
      </w:r>
      <w:r w:rsidR="00FA4C90" w:rsidRPr="000378F8">
        <w:rPr>
          <w:rFonts w:ascii="Times New Roman" w:hAnsi="Times New Roman"/>
          <w:spacing w:val="-2"/>
          <w:sz w:val="28"/>
          <w:szCs w:val="28"/>
          <w:lang w:val="uk-UA"/>
        </w:rPr>
        <w:t>кредитн</w:t>
      </w:r>
      <w:r w:rsidR="008502FE">
        <w:rPr>
          <w:rFonts w:ascii="Times New Roman" w:hAnsi="Times New Roman"/>
          <w:spacing w:val="-2"/>
          <w:sz w:val="28"/>
          <w:szCs w:val="28"/>
          <w:lang w:val="uk-UA"/>
        </w:rPr>
        <w:t>их</w:t>
      </w:r>
      <w:r w:rsidR="00FA4C90" w:rsidRPr="000378F8">
        <w:rPr>
          <w:rFonts w:ascii="Times New Roman" w:hAnsi="Times New Roman"/>
          <w:spacing w:val="-2"/>
          <w:sz w:val="28"/>
          <w:szCs w:val="28"/>
          <w:lang w:val="uk-UA"/>
        </w:rPr>
        <w:t xml:space="preserve"> спіл</w:t>
      </w:r>
      <w:r w:rsidR="008502FE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="00FA4C90" w:rsidRPr="000378F8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="00611F78" w:rsidRPr="000378F8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7509CE" w:rsidRPr="000378F8">
        <w:rPr>
          <w:rFonts w:ascii="Times New Roman" w:hAnsi="Times New Roman"/>
          <w:spacing w:val="-2"/>
          <w:sz w:val="28"/>
          <w:szCs w:val="28"/>
          <w:lang w:val="uk-UA"/>
        </w:rPr>
        <w:t>5</w:t>
      </w:r>
      <w:r w:rsidR="00885F91" w:rsidRPr="000378F8">
        <w:rPr>
          <w:rFonts w:ascii="Times New Roman" w:hAnsi="Times New Roman"/>
          <w:spacing w:val="-2"/>
          <w:sz w:val="28"/>
          <w:szCs w:val="28"/>
          <w:lang w:val="uk-UA"/>
        </w:rPr>
        <w:t>12</w:t>
      </w:r>
      <w:r w:rsidR="007509CE" w:rsidRPr="000378F8">
        <w:rPr>
          <w:rFonts w:ascii="Times New Roman" w:hAnsi="Times New Roman"/>
          <w:spacing w:val="-2"/>
          <w:sz w:val="28"/>
          <w:szCs w:val="28"/>
          <w:lang w:val="uk-UA"/>
        </w:rPr>
        <w:t>5</w:t>
      </w:r>
      <w:r w:rsidR="00EA4D1E">
        <w:rPr>
          <w:rFonts w:ascii="Times New Roman" w:hAnsi="Times New Roman"/>
          <w:spacing w:val="-2"/>
          <w:sz w:val="28"/>
          <w:szCs w:val="28"/>
          <w:lang w:val="uk-UA"/>
        </w:rPr>
        <w:t>-1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8502FE">
        <w:rPr>
          <w:rFonts w:ascii="Times New Roman" w:hAnsi="Times New Roman"/>
          <w:spacing w:val="-2"/>
          <w:sz w:val="28"/>
          <w:szCs w:val="28"/>
          <w:lang w:val="uk-UA"/>
        </w:rPr>
        <w:t>09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885F91" w:rsidRPr="000378F8"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8502FE">
        <w:rPr>
          <w:rFonts w:ascii="Times New Roman" w:hAnsi="Times New Roman"/>
          <w:spacing w:val="-2"/>
          <w:sz w:val="28"/>
          <w:szCs w:val="28"/>
          <w:lang w:val="uk-UA"/>
        </w:rPr>
        <w:t>3</w:t>
      </w:r>
      <w:r w:rsidR="00885F91" w:rsidRPr="000378F8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>202</w:t>
      </w:r>
      <w:r w:rsidR="00C50843" w:rsidRPr="000378F8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> року), внесений народним</w:t>
      </w:r>
      <w:r w:rsidR="007509CE" w:rsidRPr="000378F8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 xml:space="preserve"> депутат</w:t>
      </w:r>
      <w:r w:rsidR="007509CE" w:rsidRPr="000378F8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7509CE" w:rsidRPr="000378F8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0378F8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 </w:t>
      </w:r>
      <w:r w:rsidR="00AC2585" w:rsidRPr="000378F8">
        <w:rPr>
          <w:rFonts w:ascii="Times New Roman" w:hAnsi="Times New Roman"/>
          <w:spacing w:val="-2"/>
          <w:sz w:val="28"/>
          <w:szCs w:val="28"/>
          <w:lang w:val="uk-UA"/>
        </w:rPr>
        <w:t>Тимошенко Ю.В.</w:t>
      </w:r>
      <w:r w:rsidR="007509CE" w:rsidRPr="000378F8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AC2585" w:rsidRPr="000378F8">
        <w:rPr>
          <w:rFonts w:ascii="Times New Roman" w:hAnsi="Times New Roman"/>
          <w:spacing w:val="-2"/>
          <w:sz w:val="28"/>
          <w:szCs w:val="28"/>
          <w:lang w:val="uk-UA"/>
        </w:rPr>
        <w:t>Ніколаєнком А.І. та Цимбалюком М.М.</w:t>
      </w:r>
    </w:p>
    <w:p w:rsidR="000378F8" w:rsidRPr="000378F8" w:rsidRDefault="000378F8" w:rsidP="0003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78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Як зазначено у пояснювальній записці до законопроекту, його метою є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2FE">
        <w:rPr>
          <w:rFonts w:ascii="Times New Roman" w:hAnsi="Times New Roman"/>
          <w:sz w:val="28"/>
          <w:szCs w:val="28"/>
          <w:lang w:val="uk-UA"/>
        </w:rPr>
        <w:t xml:space="preserve">законодавче 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визначення порядку здійснення </w:t>
      </w:r>
      <w:r w:rsidR="008502FE">
        <w:rPr>
          <w:rFonts w:ascii="Times New Roman" w:hAnsi="Times New Roman"/>
          <w:sz w:val="28"/>
          <w:szCs w:val="28"/>
          <w:lang w:val="uk-UA"/>
        </w:rPr>
        <w:t xml:space="preserve">державою 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заходів щодо реабілітації (відновлення платоспроможності) кредитних спілок, які у період 2010-2019 років опинилися на межі банкрутства, або дані про які було </w:t>
      </w:r>
      <w:r w:rsidR="008502FE">
        <w:rPr>
          <w:rFonts w:ascii="Times New Roman" w:hAnsi="Times New Roman"/>
          <w:sz w:val="28"/>
          <w:szCs w:val="28"/>
          <w:lang w:val="uk-UA"/>
        </w:rPr>
        <w:t xml:space="preserve">протиправно 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виключено з реєстру фінансових установ без волі на те самих кредитних спілок, або які знаходяться тепер на межі платоспроможності, а також організація процесу ліквідації кредитних спілок, </w:t>
      </w:r>
      <w:r w:rsidR="008502FE">
        <w:rPr>
          <w:rFonts w:ascii="Times New Roman" w:hAnsi="Times New Roman"/>
          <w:sz w:val="28"/>
          <w:szCs w:val="28"/>
          <w:lang w:val="uk-UA"/>
        </w:rPr>
        <w:t>зобов’язання яких перед вкладниками перейшли до відновлюваної спілки</w:t>
      </w:r>
      <w:r w:rsidRPr="000378F8">
        <w:rPr>
          <w:rFonts w:ascii="Times New Roman" w:hAnsi="Times New Roman"/>
          <w:sz w:val="28"/>
          <w:szCs w:val="28"/>
          <w:lang w:val="uk-UA"/>
        </w:rPr>
        <w:t>.</w:t>
      </w:r>
    </w:p>
    <w:p w:rsidR="000378F8" w:rsidRPr="000378F8" w:rsidRDefault="000378F8" w:rsidP="0003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78F8">
        <w:rPr>
          <w:rFonts w:ascii="Times New Roman" w:hAnsi="Times New Roman"/>
          <w:sz w:val="28"/>
          <w:szCs w:val="28"/>
          <w:lang w:val="uk-UA"/>
        </w:rPr>
        <w:t>Законопроектом визначаються загальні правові та організаційні засади відновлення платоспроможності кредитних спілок України, які втратили здатність вчасно та в повному обсязі розраховуватися за своїми зобо</w:t>
      </w:r>
      <w:r w:rsidR="008502FE">
        <w:rPr>
          <w:rFonts w:ascii="Times New Roman" w:hAnsi="Times New Roman"/>
          <w:sz w:val="28"/>
          <w:szCs w:val="28"/>
          <w:lang w:val="uk-UA"/>
        </w:rPr>
        <w:t>в’язаннями перед своїми членами</w:t>
      </w:r>
      <w:r w:rsidRPr="000378F8">
        <w:rPr>
          <w:rFonts w:ascii="Times New Roman" w:hAnsi="Times New Roman"/>
          <w:sz w:val="28"/>
          <w:szCs w:val="28"/>
          <w:lang w:val="uk-UA"/>
        </w:rPr>
        <w:t>.</w:t>
      </w:r>
    </w:p>
    <w:p w:rsidR="000378F8" w:rsidRPr="000378F8" w:rsidRDefault="000378F8" w:rsidP="0003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78F8">
        <w:rPr>
          <w:rFonts w:ascii="Times New Roman" w:hAnsi="Times New Roman"/>
          <w:sz w:val="28"/>
          <w:szCs w:val="28"/>
          <w:lang w:val="uk-UA"/>
        </w:rPr>
        <w:t>Серед іншого, законопроектом передбачається, що:</w:t>
      </w:r>
    </w:p>
    <w:p w:rsidR="000378F8" w:rsidRPr="000378F8" w:rsidRDefault="000378F8" w:rsidP="0003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78F8">
        <w:rPr>
          <w:rFonts w:ascii="Times New Roman" w:hAnsi="Times New Roman"/>
          <w:sz w:val="28"/>
          <w:szCs w:val="28"/>
          <w:lang w:val="uk-UA"/>
        </w:rPr>
        <w:t xml:space="preserve">відновлення у порушених правах фізичних осіб, що є членами кредитних спілок, платоспроможність яких відновлюється, здійснюється за рахунок тимчасової фінансової підтримки (рефінансування) з боку держави </w:t>
      </w:r>
      <w:r w:rsidRPr="000378F8">
        <w:rPr>
          <w:rFonts w:ascii="Times New Roman" w:hAnsi="Times New Roman"/>
          <w:i/>
          <w:sz w:val="28"/>
          <w:szCs w:val="28"/>
          <w:lang w:val="uk-UA"/>
        </w:rPr>
        <w:t>/пункт 1.2 статті 1</w:t>
      </w:r>
      <w:r w:rsidR="008502FE">
        <w:rPr>
          <w:rFonts w:ascii="Times New Roman" w:hAnsi="Times New Roman"/>
          <w:i/>
          <w:sz w:val="28"/>
          <w:szCs w:val="28"/>
          <w:lang w:val="uk-UA"/>
        </w:rPr>
        <w:t xml:space="preserve"> законопроекту</w:t>
      </w:r>
      <w:r w:rsidRPr="000378F8">
        <w:rPr>
          <w:rFonts w:ascii="Times New Roman" w:hAnsi="Times New Roman"/>
          <w:i/>
          <w:sz w:val="28"/>
          <w:szCs w:val="28"/>
          <w:lang w:val="uk-UA"/>
        </w:rPr>
        <w:t>/</w:t>
      </w:r>
      <w:r w:rsidRPr="000378F8">
        <w:rPr>
          <w:rFonts w:ascii="Times New Roman" w:hAnsi="Times New Roman"/>
          <w:sz w:val="28"/>
          <w:szCs w:val="28"/>
          <w:lang w:val="uk-UA"/>
        </w:rPr>
        <w:t>;</w:t>
      </w:r>
    </w:p>
    <w:p w:rsidR="000378F8" w:rsidRPr="000378F8" w:rsidRDefault="000378F8" w:rsidP="0003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78F8">
        <w:rPr>
          <w:rFonts w:ascii="Times New Roman" w:hAnsi="Times New Roman"/>
          <w:sz w:val="28"/>
          <w:szCs w:val="28"/>
          <w:lang w:val="uk-UA"/>
        </w:rPr>
        <w:t xml:space="preserve">відповідний закон регулює відносини, пов’язані із відновленням цивільної правової дієздатності, операційної спроможності та </w:t>
      </w:r>
      <w:r w:rsidR="00B70480">
        <w:rPr>
          <w:rFonts w:ascii="Times New Roman" w:hAnsi="Times New Roman"/>
          <w:sz w:val="28"/>
          <w:szCs w:val="28"/>
          <w:lang w:val="uk-UA"/>
        </w:rPr>
        <w:t xml:space="preserve">повної 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платоспроможності кредитних спілок України, а також виплатою компенсацій вкладникам кредитних спілок, </w:t>
      </w:r>
      <w:r w:rsidR="00B70480">
        <w:rPr>
          <w:rFonts w:ascii="Times New Roman" w:hAnsi="Times New Roman"/>
          <w:sz w:val="28"/>
          <w:szCs w:val="28"/>
          <w:lang w:val="uk-UA"/>
        </w:rPr>
        <w:t xml:space="preserve">ліквідацію які об’єктивно не можуть приймати участь у реалізації плану відновлення </w:t>
      </w:r>
      <w:r w:rsidRPr="000378F8">
        <w:rPr>
          <w:rFonts w:ascii="Times New Roman" w:hAnsi="Times New Roman"/>
          <w:sz w:val="28"/>
          <w:szCs w:val="28"/>
          <w:lang w:val="uk-UA"/>
        </w:rPr>
        <w:t>платоспроможн</w:t>
      </w:r>
      <w:r w:rsidR="00B70480">
        <w:rPr>
          <w:rFonts w:ascii="Times New Roman" w:hAnsi="Times New Roman"/>
          <w:sz w:val="28"/>
          <w:szCs w:val="28"/>
          <w:lang w:val="uk-UA"/>
        </w:rPr>
        <w:t>о</w:t>
      </w:r>
      <w:r w:rsidRPr="000378F8">
        <w:rPr>
          <w:rFonts w:ascii="Times New Roman" w:hAnsi="Times New Roman"/>
          <w:sz w:val="28"/>
          <w:szCs w:val="28"/>
          <w:lang w:val="uk-UA"/>
        </w:rPr>
        <w:t>ст</w:t>
      </w:r>
      <w:r w:rsidR="00B70480">
        <w:rPr>
          <w:rFonts w:ascii="Times New Roman" w:hAnsi="Times New Roman"/>
          <w:sz w:val="28"/>
          <w:szCs w:val="28"/>
          <w:lang w:val="uk-UA"/>
        </w:rPr>
        <w:t>і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8F8">
        <w:rPr>
          <w:rFonts w:ascii="Times New Roman" w:hAnsi="Times New Roman"/>
          <w:i/>
          <w:sz w:val="28"/>
          <w:szCs w:val="28"/>
          <w:lang w:val="uk-UA"/>
        </w:rPr>
        <w:t>/пункт 2.1 статті 2</w:t>
      </w:r>
      <w:r w:rsidR="008502FE">
        <w:rPr>
          <w:rFonts w:ascii="Times New Roman" w:hAnsi="Times New Roman"/>
          <w:i/>
          <w:sz w:val="28"/>
          <w:szCs w:val="28"/>
          <w:lang w:val="uk-UA"/>
        </w:rPr>
        <w:t xml:space="preserve"> законопроекту</w:t>
      </w:r>
      <w:r w:rsidR="008502FE" w:rsidRPr="000378F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378F8">
        <w:rPr>
          <w:rFonts w:ascii="Times New Roman" w:hAnsi="Times New Roman"/>
          <w:i/>
          <w:sz w:val="28"/>
          <w:szCs w:val="28"/>
          <w:lang w:val="uk-UA"/>
        </w:rPr>
        <w:t>/</w:t>
      </w:r>
      <w:r w:rsidRPr="000378F8">
        <w:rPr>
          <w:rFonts w:ascii="Times New Roman" w:hAnsi="Times New Roman"/>
          <w:sz w:val="28"/>
          <w:szCs w:val="28"/>
          <w:lang w:val="uk-UA"/>
        </w:rPr>
        <w:t>;</w:t>
      </w:r>
    </w:p>
    <w:p w:rsidR="000378F8" w:rsidRDefault="000378F8" w:rsidP="001B1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0378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потреба кредитної спілки у фінансуванні задовольняється Національним банком України шляхом відкриття на користь кредитної спілки кредитної лінії, метою якої є відновлення платоспроможності, а за наявності можливостей для цього та визнання доцільним прискорити реалізацію плану відновлення </w:t>
      </w:r>
      <w:r w:rsidRPr="000378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lastRenderedPageBreak/>
        <w:t>платоспроможності визнана НБУ потреба може перевищувати визначений обсяг завданої спілці</w:t>
      </w:r>
      <w:r w:rsidR="004F57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та її членам</w:t>
      </w:r>
      <w:r w:rsidRPr="000378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шкоди /</w:t>
      </w:r>
      <w:r w:rsidRPr="000378F8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стаття 7</w:t>
      </w:r>
      <w:r w:rsidR="008502FE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 xml:space="preserve"> </w:t>
      </w:r>
      <w:r w:rsidR="008502FE">
        <w:rPr>
          <w:rFonts w:ascii="Times New Roman" w:hAnsi="Times New Roman"/>
          <w:i/>
          <w:sz w:val="28"/>
          <w:szCs w:val="28"/>
          <w:lang w:val="uk-UA"/>
        </w:rPr>
        <w:t>законопроекту</w:t>
      </w:r>
      <w:r w:rsidR="008502FE" w:rsidRPr="000378F8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 xml:space="preserve"> </w:t>
      </w:r>
      <w:r w:rsidRPr="000378F8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/</w:t>
      </w:r>
      <w:r w:rsidR="008502F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;</w:t>
      </w:r>
    </w:p>
    <w:p w:rsidR="008502FE" w:rsidRDefault="008502FE" w:rsidP="001B1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вимоги кредиторів до кредитної спілки, що задовольняються негайно, передаються Національним банком України для здійснення виплат Фонду гарантування вкладів фізичних осіб /далі – Фонд/ </w:t>
      </w:r>
      <w:r w:rsidRPr="008502FE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/пункт 9.3 статті 9 законопроекту/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;</w:t>
      </w:r>
    </w:p>
    <w:p w:rsidR="008502FE" w:rsidRDefault="00236B66" w:rsidP="001B1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кредитна</w:t>
      </w:r>
      <w:r w:rsidR="001274E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спілк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а</w:t>
      </w:r>
      <w:r w:rsidR="001274E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, платоспроможність якої відновлюється, звільняється від сплати судового збору за подання позовів до позичальників спілки, а накладення арешту на розрахункові</w:t>
      </w:r>
      <w:r w:rsidR="00C277D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рахунки або каси такої спілки не дозволяється </w:t>
      </w:r>
      <w:r w:rsidR="00C277DA" w:rsidRPr="008502FE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 xml:space="preserve">/пункт </w:t>
      </w:r>
      <w:r w:rsidR="00C277DA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15</w:t>
      </w:r>
      <w:r w:rsidR="00C277DA" w:rsidRPr="008502FE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.</w:t>
      </w:r>
      <w:r w:rsidR="00C277DA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5</w:t>
      </w:r>
      <w:r w:rsidR="00C277DA" w:rsidRPr="008502FE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 xml:space="preserve"> статті </w:t>
      </w:r>
      <w:r w:rsidR="00C277DA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15</w:t>
      </w:r>
      <w:r w:rsidR="00C277DA" w:rsidRPr="008502FE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 xml:space="preserve"> законопроекту/</w:t>
      </w:r>
      <w:r w:rsidR="004A72A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</w:p>
    <w:p w:rsidR="003634DD" w:rsidRDefault="003634DD" w:rsidP="003634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0378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У пояснювальній записці до законопроекту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вказано</w:t>
      </w:r>
      <w:r w:rsidRPr="000378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, що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:</w:t>
      </w:r>
    </w:p>
    <w:p w:rsidR="003634DD" w:rsidRDefault="003634DD" w:rsidP="00363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78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</w:t>
      </w:r>
      <w:r w:rsidRPr="000378F8">
        <w:rPr>
          <w:rFonts w:ascii="Times New Roman" w:hAnsi="Times New Roman"/>
          <w:sz w:val="28"/>
          <w:szCs w:val="28"/>
          <w:lang w:val="uk-UA"/>
        </w:rPr>
        <w:t>еалізація його 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Pr="000378F8">
        <w:rPr>
          <w:rFonts w:ascii="Times New Roman" w:hAnsi="Times New Roman"/>
          <w:sz w:val="28"/>
          <w:szCs w:val="28"/>
          <w:lang w:val="uk-UA"/>
        </w:rPr>
        <w:t>потребуватиме витрат з державного бюджету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34DD" w:rsidRDefault="003634DD" w:rsidP="00363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0378F8">
        <w:rPr>
          <w:rFonts w:ascii="Times New Roman" w:hAnsi="Times New Roman"/>
          <w:sz w:val="28"/>
          <w:szCs w:val="28"/>
          <w:lang w:val="uk-UA"/>
        </w:rPr>
        <w:t>приблизними оцінками сума прямих втрат членів кредитних спілок, зумовлених недоступністю для них вкладів у кредитних спілках, та відсутністю механізму компенсації цих втрат, оцінюється у 1,5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378F8">
        <w:rPr>
          <w:rFonts w:ascii="Times New Roman" w:hAnsi="Times New Roman"/>
          <w:sz w:val="28"/>
          <w:szCs w:val="28"/>
          <w:lang w:val="uk-UA"/>
        </w:rPr>
        <w:t>млрд грн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4487" w:rsidRPr="00EC4487" w:rsidRDefault="00EC4487" w:rsidP="00363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асигнування на рефінансування </w:t>
      </w:r>
      <w:r w:rsidR="00BB7FC3">
        <w:rPr>
          <w:rFonts w:ascii="Times New Roman" w:hAnsi="Times New Roman"/>
          <w:sz w:val="28"/>
          <w:szCs w:val="28"/>
          <w:lang w:val="uk-UA"/>
        </w:rPr>
        <w:t>та компенсаційні виплати у сукупності не перевищать 1,5 млрд грн протягом 2 років і при цьому значна (більша до 2/3) частина таких витрат повернеться протягом найближчих п’яти років до джерела походження;</w:t>
      </w:r>
    </w:p>
    <w:p w:rsidR="003634DD" w:rsidRDefault="003634DD" w:rsidP="003634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максимальна сума незворотних витрат </w:t>
      </w:r>
      <w:r w:rsidR="00310A1F">
        <w:rPr>
          <w:rFonts w:ascii="Times New Roman" w:hAnsi="Times New Roman"/>
          <w:sz w:val="28"/>
          <w:szCs w:val="28"/>
          <w:lang w:val="uk-UA"/>
        </w:rPr>
        <w:t>Фонду</w:t>
      </w:r>
      <w:r>
        <w:rPr>
          <w:rFonts w:ascii="Times New Roman" w:hAnsi="Times New Roman"/>
          <w:sz w:val="28"/>
          <w:szCs w:val="28"/>
          <w:lang w:val="uk-UA"/>
        </w:rPr>
        <w:t xml:space="preserve"> на компенсацію втрат вкладникам, що підпадають під критерії, визначені законопроектом</w:t>
      </w:r>
      <w:r w:rsidR="00310A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можна оцінити на рівні до (не більше) 500 млн грн протягом 3 років після моменту набрання чинності </w:t>
      </w:r>
      <w:r w:rsidR="00310A1F">
        <w:rPr>
          <w:rFonts w:ascii="Times New Roman" w:hAnsi="Times New Roman"/>
          <w:sz w:val="28"/>
          <w:szCs w:val="28"/>
          <w:lang w:val="uk-UA"/>
        </w:rPr>
        <w:t>відповідним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законом.</w:t>
      </w:r>
    </w:p>
    <w:p w:rsidR="003634DD" w:rsidRDefault="003634DD" w:rsidP="003634DD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0378F8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реалізація законопроекту не має прямого впливу на дохідну чи видаткову частини державного бюджету в поточному бюджетному періоді та не потребуватиме додаткових видатків з державного </w:t>
      </w:r>
      <w:r w:rsidR="00236B6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місцевих бюджетів</w:t>
      </w:r>
      <w:r w:rsidRPr="000378F8">
        <w:rPr>
          <w:rFonts w:ascii="Times New Roman" w:hAnsi="Times New Roman"/>
          <w:sz w:val="28"/>
          <w:szCs w:val="28"/>
          <w:lang w:val="uk-UA"/>
        </w:rPr>
        <w:t xml:space="preserve">. Загалом Мінфін висловлює зауваження до законопроекту та </w:t>
      </w:r>
      <w:r w:rsidR="00035E64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0378F8">
        <w:rPr>
          <w:rFonts w:ascii="Times New Roman" w:hAnsi="Times New Roman"/>
          <w:sz w:val="28"/>
          <w:szCs w:val="28"/>
          <w:lang w:val="uk-UA"/>
        </w:rPr>
        <w:t>не підтримує.</w:t>
      </w:r>
    </w:p>
    <w:p w:rsidR="003634DD" w:rsidRDefault="00236B66" w:rsidP="003634DD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з тим, </w:t>
      </w:r>
      <w:r w:rsidR="00AB3FFC">
        <w:rPr>
          <w:rFonts w:ascii="Times New Roman" w:hAnsi="Times New Roman"/>
          <w:sz w:val="28"/>
          <w:szCs w:val="28"/>
          <w:lang w:val="uk-UA"/>
        </w:rPr>
        <w:t>Головне науково-експертне управління Апарату Верховної Ради України у своєму висновку до законопроекту зазначає, що:</w:t>
      </w:r>
    </w:p>
    <w:p w:rsidR="00AB3FFC" w:rsidRDefault="00AB3FFC" w:rsidP="003634DD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запропоноване законопроектом надання додаткових пільг зі сплати судового збору матиме наслідком зменшення рівня фінансового забезпечення судів;</w:t>
      </w:r>
    </w:p>
    <w:p w:rsidR="00AB3FFC" w:rsidRDefault="00AB3FFC" w:rsidP="003634DD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законопроекту може призвести до додаткових витрат державного бюджету</w:t>
      </w:r>
      <w:r w:rsidR="00236B6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зокрема внаслідок надання безповоротної фінансової допомоги Фонду та додаткових витрат Фонду </w:t>
      </w:r>
      <w:r w:rsidR="00236B6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банку У</w:t>
      </w:r>
      <w:r w:rsidR="00236B66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раїни.</w:t>
      </w:r>
    </w:p>
    <w:p w:rsidR="001B130C" w:rsidRDefault="001B130C" w:rsidP="001B130C">
      <w:pPr>
        <w:pStyle w:val="Igor"/>
        <w:spacing w:before="0" w:after="0"/>
      </w:pPr>
      <w:r>
        <w:t xml:space="preserve">Слід </w:t>
      </w:r>
      <w:r w:rsidR="003634DD">
        <w:t xml:space="preserve">також </w:t>
      </w:r>
      <w:r>
        <w:t>зазначити, що неповернення кредитними спілками Національному банку України коштів, які бу</w:t>
      </w:r>
      <w:r w:rsidR="003634DD">
        <w:t>дуть</w:t>
      </w:r>
      <w:r>
        <w:t xml:space="preserve"> ним надані як рефінансування, може негативно вплинути на фінансові результати діяльності НБУ. Зважаючи, що згідно із статтею 5-1 Закону України «Про Національний банк України» Національний банк України перераховує до державного бюджету</w:t>
      </w:r>
      <w:r w:rsidR="003634DD">
        <w:t xml:space="preserve"> частину</w:t>
      </w:r>
      <w:r>
        <w:t xml:space="preserve"> прибутк</w:t>
      </w:r>
      <w:r w:rsidR="003634DD">
        <w:t>у</w:t>
      </w:r>
      <w:r>
        <w:t xml:space="preserve"> до розподілу, реалізація зазначеного законопроекту може призвести до недонадходження таких коштів до державного бюджету.</w:t>
      </w:r>
    </w:p>
    <w:p w:rsidR="00AB3FFC" w:rsidRPr="009556DA" w:rsidRDefault="00AB3FFC" w:rsidP="00955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3FFC">
        <w:rPr>
          <w:rFonts w:ascii="Times New Roman" w:hAnsi="Times New Roman"/>
          <w:sz w:val="28"/>
          <w:szCs w:val="28"/>
          <w:lang w:val="uk-UA"/>
        </w:rPr>
        <w:t>До законопроекту не надано фінансово-економічного обґрунтування</w:t>
      </w:r>
      <w:r w:rsidRPr="009556DA">
        <w:rPr>
          <w:rFonts w:ascii="Times New Roman" w:hAnsi="Times New Roman"/>
          <w:sz w:val="28"/>
          <w:szCs w:val="28"/>
          <w:lang w:val="uk-UA"/>
        </w:rPr>
        <w:t xml:space="preserve">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0378F8" w:rsidRPr="009556DA" w:rsidRDefault="000378F8" w:rsidP="00955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6DA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 (реєстр. № </w:t>
      </w:r>
      <w:r w:rsidR="001B7436" w:rsidRPr="009556DA">
        <w:rPr>
          <w:rFonts w:ascii="Times New Roman" w:hAnsi="Times New Roman"/>
          <w:sz w:val="28"/>
          <w:szCs w:val="28"/>
          <w:lang w:val="uk-UA"/>
        </w:rPr>
        <w:t>5125-1</w:t>
      </w:r>
      <w:r w:rsidRPr="009556DA">
        <w:rPr>
          <w:rFonts w:ascii="Times New Roman" w:hAnsi="Times New Roman"/>
          <w:sz w:val="28"/>
          <w:szCs w:val="28"/>
          <w:lang w:val="uk-UA"/>
        </w:rPr>
        <w:t xml:space="preserve">) прийнято рішення: </w:t>
      </w:r>
      <w:bookmarkStart w:id="0" w:name="_GoBack"/>
      <w:r w:rsidRPr="009556DA">
        <w:rPr>
          <w:rFonts w:ascii="Times New Roman" w:hAnsi="Times New Roman"/>
          <w:sz w:val="28"/>
          <w:szCs w:val="28"/>
          <w:lang w:val="uk-UA"/>
        </w:rPr>
        <w:t xml:space="preserve">законопроект </w:t>
      </w:r>
      <w:r w:rsidR="00CC06E3" w:rsidRPr="009556DA">
        <w:rPr>
          <w:rFonts w:ascii="Times New Roman" w:hAnsi="Times New Roman"/>
          <w:sz w:val="28"/>
          <w:szCs w:val="28"/>
          <w:lang w:val="uk-UA"/>
        </w:rPr>
        <w:t>матиме вплив на показники бюджету (</w:t>
      </w:r>
      <w:r w:rsidR="00953E27">
        <w:rPr>
          <w:rFonts w:ascii="Times New Roman" w:hAnsi="Times New Roman"/>
          <w:sz w:val="28"/>
          <w:szCs w:val="28"/>
          <w:lang w:val="uk-UA"/>
        </w:rPr>
        <w:t xml:space="preserve">призведе до зменшення доходів спеціального фонду державного бюджету від судового збору і відповідно потребуватиме додаткових видатків загального фонду державного бюджету на функціонування судів, а також </w:t>
      </w:r>
      <w:r w:rsidR="00CC06E3" w:rsidRPr="009556DA">
        <w:rPr>
          <w:rFonts w:ascii="Times New Roman" w:hAnsi="Times New Roman"/>
          <w:sz w:val="28"/>
          <w:szCs w:val="28"/>
          <w:lang w:val="uk-UA"/>
        </w:rPr>
        <w:t>може призвести до зменшення доходів державного бюджету щодо коштів, що перераховуються Національним банком України</w:t>
      </w:r>
      <w:r w:rsidR="00236B66">
        <w:rPr>
          <w:rFonts w:ascii="Times New Roman" w:hAnsi="Times New Roman"/>
          <w:sz w:val="28"/>
          <w:szCs w:val="28"/>
          <w:lang w:val="uk-UA"/>
        </w:rPr>
        <w:t>,</w:t>
      </w:r>
      <w:r w:rsidR="00953E27">
        <w:rPr>
          <w:rFonts w:ascii="Times New Roman" w:hAnsi="Times New Roman"/>
          <w:sz w:val="28"/>
          <w:szCs w:val="28"/>
          <w:lang w:val="uk-UA"/>
        </w:rPr>
        <w:t xml:space="preserve"> та/або потребувати додаткових витрат державного бюджету на надання фінансової підтримки Фонду залежно від практики застосування даної законодавчої ініціативи</w:t>
      </w:r>
      <w:r w:rsidR="00CC06E3" w:rsidRPr="009556DA">
        <w:rPr>
          <w:rFonts w:ascii="Times New Roman" w:hAnsi="Times New Roman"/>
          <w:sz w:val="28"/>
          <w:szCs w:val="28"/>
          <w:lang w:val="uk-UA"/>
        </w:rPr>
        <w:t>)</w:t>
      </w:r>
      <w:r w:rsidRPr="009556DA">
        <w:rPr>
          <w:rFonts w:ascii="Times New Roman" w:hAnsi="Times New Roman"/>
          <w:sz w:val="28"/>
          <w:szCs w:val="28"/>
          <w:lang w:val="uk-UA"/>
        </w:rPr>
        <w:t>. У разі прийняття відповідного закону до 15 липня 2021 року він має вводитися в дію не раніше 1 січня 2022 року, а після 15 липня 2021 року – не раніше 1 січня 2023 року (або 1 січня наступного за цим року залежно від часу прийняття закону).</w:t>
      </w:r>
      <w:bookmarkEnd w:id="0"/>
    </w:p>
    <w:p w:rsidR="000378F8" w:rsidRPr="009556DA" w:rsidRDefault="000378F8" w:rsidP="00955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6DA">
        <w:rPr>
          <w:rFonts w:ascii="Times New Roman" w:hAnsi="Times New Roman"/>
          <w:sz w:val="28"/>
          <w:szCs w:val="28"/>
          <w:lang w:val="uk-UA"/>
        </w:rPr>
        <w:t xml:space="preserve">Додаток: копія висновку Мінфіну – на </w:t>
      </w:r>
      <w:r w:rsidR="001B7436" w:rsidRPr="009556DA">
        <w:rPr>
          <w:rFonts w:ascii="Times New Roman" w:hAnsi="Times New Roman"/>
          <w:sz w:val="28"/>
          <w:szCs w:val="28"/>
          <w:lang w:val="uk-UA"/>
        </w:rPr>
        <w:t>3</w:t>
      </w:r>
      <w:r w:rsidRPr="009556DA">
        <w:rPr>
          <w:rFonts w:ascii="Times New Roman" w:hAnsi="Times New Roman"/>
          <w:sz w:val="28"/>
          <w:szCs w:val="28"/>
          <w:lang w:val="uk-UA"/>
        </w:rPr>
        <w:t> сторінках.</w:t>
      </w:r>
    </w:p>
    <w:p w:rsidR="00854F52" w:rsidRDefault="00854F52" w:rsidP="00B812A9">
      <w:pPr>
        <w:pStyle w:val="Igor"/>
        <w:spacing w:before="0" w:after="0"/>
        <w:rPr>
          <w:spacing w:val="0"/>
        </w:rPr>
      </w:pPr>
    </w:p>
    <w:p w:rsidR="001B7436" w:rsidRDefault="001B7436" w:rsidP="00B812A9">
      <w:pPr>
        <w:pStyle w:val="Igor"/>
        <w:spacing w:before="0" w:after="0"/>
        <w:rPr>
          <w:spacing w:val="0"/>
        </w:rPr>
      </w:pPr>
    </w:p>
    <w:p w:rsidR="001B7436" w:rsidRDefault="001B7436" w:rsidP="00B812A9">
      <w:pPr>
        <w:pStyle w:val="Igor"/>
        <w:spacing w:before="0" w:after="0"/>
        <w:rPr>
          <w:spacing w:val="0"/>
        </w:rPr>
      </w:pPr>
    </w:p>
    <w:p w:rsidR="001B7436" w:rsidRPr="000378F8" w:rsidRDefault="001B7436" w:rsidP="00B812A9">
      <w:pPr>
        <w:pStyle w:val="Igor"/>
        <w:spacing w:before="0" w:after="0"/>
        <w:rPr>
          <w:spacing w:val="0"/>
        </w:rPr>
      </w:pPr>
    </w:p>
    <w:p w:rsidR="007635EF" w:rsidRPr="000378F8" w:rsidRDefault="00D200DF" w:rsidP="00717E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78F8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 w:rsidR="00A27D78" w:rsidRPr="000378F8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0378F8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0378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27D78" w:rsidRPr="000378F8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0378F8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2F2FBA" w:rsidRPr="000378F8">
        <w:rPr>
          <w:rFonts w:ascii="Times New Roman" w:hAnsi="Times New Roman"/>
          <w:b/>
          <w:bCs/>
          <w:sz w:val="28"/>
          <w:szCs w:val="28"/>
          <w:lang w:val="uk-UA"/>
        </w:rPr>
        <w:t>АРІСТОВ</w:t>
      </w:r>
    </w:p>
    <w:sectPr w:rsidR="007635EF" w:rsidRPr="000378F8" w:rsidSect="00612225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55" w:rsidRDefault="00AC2B55" w:rsidP="005E306B">
      <w:pPr>
        <w:spacing w:after="0" w:line="240" w:lineRule="auto"/>
      </w:pPr>
      <w:r>
        <w:separator/>
      </w:r>
    </w:p>
  </w:endnote>
  <w:endnote w:type="continuationSeparator" w:id="0">
    <w:p w:rsidR="00AC2B55" w:rsidRDefault="00AC2B5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AC2B5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55" w:rsidRDefault="00AC2B55" w:rsidP="005E306B">
      <w:pPr>
        <w:spacing w:after="0" w:line="240" w:lineRule="auto"/>
      </w:pPr>
      <w:r>
        <w:separator/>
      </w:r>
    </w:p>
  </w:footnote>
  <w:footnote w:type="continuationSeparator" w:id="0">
    <w:p w:rsidR="00AC2B55" w:rsidRDefault="00AC2B5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22C3"/>
    <w:rsid w:val="000356A0"/>
    <w:rsid w:val="00035E64"/>
    <w:rsid w:val="000378F8"/>
    <w:rsid w:val="0004046F"/>
    <w:rsid w:val="00047B96"/>
    <w:rsid w:val="00050662"/>
    <w:rsid w:val="0005542B"/>
    <w:rsid w:val="00072BA4"/>
    <w:rsid w:val="000A1A20"/>
    <w:rsid w:val="000E151C"/>
    <w:rsid w:val="000F1586"/>
    <w:rsid w:val="000F53C1"/>
    <w:rsid w:val="00111DDA"/>
    <w:rsid w:val="0011266C"/>
    <w:rsid w:val="0011316F"/>
    <w:rsid w:val="001159F5"/>
    <w:rsid w:val="00124402"/>
    <w:rsid w:val="001274E3"/>
    <w:rsid w:val="00141617"/>
    <w:rsid w:val="00150D16"/>
    <w:rsid w:val="00175D5F"/>
    <w:rsid w:val="00180711"/>
    <w:rsid w:val="00184D89"/>
    <w:rsid w:val="0019108F"/>
    <w:rsid w:val="0019231B"/>
    <w:rsid w:val="001966F0"/>
    <w:rsid w:val="001A0F8F"/>
    <w:rsid w:val="001B130C"/>
    <w:rsid w:val="001B7436"/>
    <w:rsid w:val="001C272B"/>
    <w:rsid w:val="001C2758"/>
    <w:rsid w:val="001C4D41"/>
    <w:rsid w:val="001D3C24"/>
    <w:rsid w:val="0021032F"/>
    <w:rsid w:val="0021492A"/>
    <w:rsid w:val="002201B8"/>
    <w:rsid w:val="00235CD7"/>
    <w:rsid w:val="00236B66"/>
    <w:rsid w:val="00267476"/>
    <w:rsid w:val="00270720"/>
    <w:rsid w:val="00284213"/>
    <w:rsid w:val="002A56EF"/>
    <w:rsid w:val="002A5D4C"/>
    <w:rsid w:val="002B5FC1"/>
    <w:rsid w:val="002C6390"/>
    <w:rsid w:val="002D0561"/>
    <w:rsid w:val="002D36FF"/>
    <w:rsid w:val="002E0A18"/>
    <w:rsid w:val="002E31BF"/>
    <w:rsid w:val="002E44DA"/>
    <w:rsid w:val="002E55DF"/>
    <w:rsid w:val="002F0881"/>
    <w:rsid w:val="002F2FBA"/>
    <w:rsid w:val="00302EAE"/>
    <w:rsid w:val="00310A1F"/>
    <w:rsid w:val="00321EBA"/>
    <w:rsid w:val="00330396"/>
    <w:rsid w:val="00350DF2"/>
    <w:rsid w:val="003530C2"/>
    <w:rsid w:val="00357FD7"/>
    <w:rsid w:val="003634DD"/>
    <w:rsid w:val="00373D8C"/>
    <w:rsid w:val="003900A2"/>
    <w:rsid w:val="003C4821"/>
    <w:rsid w:val="003C5417"/>
    <w:rsid w:val="003D0996"/>
    <w:rsid w:val="003D1CBA"/>
    <w:rsid w:val="00400743"/>
    <w:rsid w:val="00411BC0"/>
    <w:rsid w:val="0042443E"/>
    <w:rsid w:val="00451750"/>
    <w:rsid w:val="004717F5"/>
    <w:rsid w:val="00473C45"/>
    <w:rsid w:val="004852FA"/>
    <w:rsid w:val="00487089"/>
    <w:rsid w:val="004A0397"/>
    <w:rsid w:val="004A72AC"/>
    <w:rsid w:val="004B7CB8"/>
    <w:rsid w:val="004C53C1"/>
    <w:rsid w:val="004E4F5C"/>
    <w:rsid w:val="004F57D3"/>
    <w:rsid w:val="004F7B8A"/>
    <w:rsid w:val="00500CE7"/>
    <w:rsid w:val="0050620F"/>
    <w:rsid w:val="00521486"/>
    <w:rsid w:val="005308EC"/>
    <w:rsid w:val="00545919"/>
    <w:rsid w:val="0055005A"/>
    <w:rsid w:val="0056039F"/>
    <w:rsid w:val="005624A3"/>
    <w:rsid w:val="0056352F"/>
    <w:rsid w:val="00565962"/>
    <w:rsid w:val="00592C72"/>
    <w:rsid w:val="005A3074"/>
    <w:rsid w:val="005A4728"/>
    <w:rsid w:val="005A7D36"/>
    <w:rsid w:val="005B71F5"/>
    <w:rsid w:val="005C087A"/>
    <w:rsid w:val="005C2B98"/>
    <w:rsid w:val="005C3E63"/>
    <w:rsid w:val="005C674D"/>
    <w:rsid w:val="005D601A"/>
    <w:rsid w:val="005E0DAC"/>
    <w:rsid w:val="005E0DCC"/>
    <w:rsid w:val="005E1C84"/>
    <w:rsid w:val="005E306B"/>
    <w:rsid w:val="005E53AB"/>
    <w:rsid w:val="005F1A46"/>
    <w:rsid w:val="005F20B5"/>
    <w:rsid w:val="00611F78"/>
    <w:rsid w:val="00612225"/>
    <w:rsid w:val="00613F77"/>
    <w:rsid w:val="006152E2"/>
    <w:rsid w:val="00626A3E"/>
    <w:rsid w:val="00660B13"/>
    <w:rsid w:val="0066623D"/>
    <w:rsid w:val="006963EB"/>
    <w:rsid w:val="006A4632"/>
    <w:rsid w:val="006D10C5"/>
    <w:rsid w:val="006D68BF"/>
    <w:rsid w:val="006E125F"/>
    <w:rsid w:val="006E211A"/>
    <w:rsid w:val="006F10E8"/>
    <w:rsid w:val="006F1D08"/>
    <w:rsid w:val="00713E93"/>
    <w:rsid w:val="0071769D"/>
    <w:rsid w:val="00717EC9"/>
    <w:rsid w:val="0073224C"/>
    <w:rsid w:val="007338F1"/>
    <w:rsid w:val="00734614"/>
    <w:rsid w:val="00747298"/>
    <w:rsid w:val="007509CE"/>
    <w:rsid w:val="0076216C"/>
    <w:rsid w:val="007635EF"/>
    <w:rsid w:val="00764809"/>
    <w:rsid w:val="00766307"/>
    <w:rsid w:val="007729E5"/>
    <w:rsid w:val="00775796"/>
    <w:rsid w:val="007A0252"/>
    <w:rsid w:val="007B31A3"/>
    <w:rsid w:val="007B4273"/>
    <w:rsid w:val="007B470A"/>
    <w:rsid w:val="007D2B6C"/>
    <w:rsid w:val="007F1A56"/>
    <w:rsid w:val="007F4E58"/>
    <w:rsid w:val="007F5D91"/>
    <w:rsid w:val="007F7E1B"/>
    <w:rsid w:val="0080545D"/>
    <w:rsid w:val="00811821"/>
    <w:rsid w:val="0084269F"/>
    <w:rsid w:val="008502FE"/>
    <w:rsid w:val="008519CB"/>
    <w:rsid w:val="00854D24"/>
    <w:rsid w:val="00854F52"/>
    <w:rsid w:val="008638D0"/>
    <w:rsid w:val="008714FA"/>
    <w:rsid w:val="00882E4C"/>
    <w:rsid w:val="00885F91"/>
    <w:rsid w:val="00893AFA"/>
    <w:rsid w:val="008A5FC6"/>
    <w:rsid w:val="008B49BB"/>
    <w:rsid w:val="008C26E6"/>
    <w:rsid w:val="008C2B17"/>
    <w:rsid w:val="008D0011"/>
    <w:rsid w:val="008D7BBE"/>
    <w:rsid w:val="0090789D"/>
    <w:rsid w:val="00942541"/>
    <w:rsid w:val="00942714"/>
    <w:rsid w:val="00943379"/>
    <w:rsid w:val="00945B68"/>
    <w:rsid w:val="00945DDC"/>
    <w:rsid w:val="00953E27"/>
    <w:rsid w:val="009556DA"/>
    <w:rsid w:val="00957D31"/>
    <w:rsid w:val="00972232"/>
    <w:rsid w:val="009751D5"/>
    <w:rsid w:val="009865D4"/>
    <w:rsid w:val="009A720A"/>
    <w:rsid w:val="009B1290"/>
    <w:rsid w:val="00A00059"/>
    <w:rsid w:val="00A0260C"/>
    <w:rsid w:val="00A0574D"/>
    <w:rsid w:val="00A1248F"/>
    <w:rsid w:val="00A15E99"/>
    <w:rsid w:val="00A26251"/>
    <w:rsid w:val="00A26FD4"/>
    <w:rsid w:val="00A27D78"/>
    <w:rsid w:val="00A34327"/>
    <w:rsid w:val="00A60747"/>
    <w:rsid w:val="00A63225"/>
    <w:rsid w:val="00A65632"/>
    <w:rsid w:val="00A71F46"/>
    <w:rsid w:val="00A7635E"/>
    <w:rsid w:val="00A76A60"/>
    <w:rsid w:val="00A833C8"/>
    <w:rsid w:val="00AB3FFC"/>
    <w:rsid w:val="00AC1CB9"/>
    <w:rsid w:val="00AC2585"/>
    <w:rsid w:val="00AC2B55"/>
    <w:rsid w:val="00AD6ABE"/>
    <w:rsid w:val="00AD7F82"/>
    <w:rsid w:val="00AE5518"/>
    <w:rsid w:val="00AE5921"/>
    <w:rsid w:val="00AF0EDF"/>
    <w:rsid w:val="00B00EE1"/>
    <w:rsid w:val="00B268AF"/>
    <w:rsid w:val="00B311E8"/>
    <w:rsid w:val="00B41AEF"/>
    <w:rsid w:val="00B44AE0"/>
    <w:rsid w:val="00B60349"/>
    <w:rsid w:val="00B70480"/>
    <w:rsid w:val="00B706B4"/>
    <w:rsid w:val="00B812A9"/>
    <w:rsid w:val="00B81CD9"/>
    <w:rsid w:val="00B9623E"/>
    <w:rsid w:val="00BA62CD"/>
    <w:rsid w:val="00BB57DE"/>
    <w:rsid w:val="00BB7FC3"/>
    <w:rsid w:val="00BC5D81"/>
    <w:rsid w:val="00BD0801"/>
    <w:rsid w:val="00BE3B08"/>
    <w:rsid w:val="00BF12F9"/>
    <w:rsid w:val="00BF1E95"/>
    <w:rsid w:val="00C11FB6"/>
    <w:rsid w:val="00C277DA"/>
    <w:rsid w:val="00C27AE9"/>
    <w:rsid w:val="00C434B6"/>
    <w:rsid w:val="00C50843"/>
    <w:rsid w:val="00C5646E"/>
    <w:rsid w:val="00C64346"/>
    <w:rsid w:val="00C86266"/>
    <w:rsid w:val="00C90EFD"/>
    <w:rsid w:val="00C92F3D"/>
    <w:rsid w:val="00C97F0D"/>
    <w:rsid w:val="00CA7044"/>
    <w:rsid w:val="00CB6123"/>
    <w:rsid w:val="00CC06E3"/>
    <w:rsid w:val="00CC39A1"/>
    <w:rsid w:val="00CD17B3"/>
    <w:rsid w:val="00CD32F4"/>
    <w:rsid w:val="00CD4A38"/>
    <w:rsid w:val="00CE0522"/>
    <w:rsid w:val="00CE3E1B"/>
    <w:rsid w:val="00CE6A4B"/>
    <w:rsid w:val="00CE7273"/>
    <w:rsid w:val="00CF7028"/>
    <w:rsid w:val="00D05F64"/>
    <w:rsid w:val="00D1385F"/>
    <w:rsid w:val="00D200DF"/>
    <w:rsid w:val="00D22048"/>
    <w:rsid w:val="00D2299C"/>
    <w:rsid w:val="00D242C2"/>
    <w:rsid w:val="00D3138D"/>
    <w:rsid w:val="00D37FA2"/>
    <w:rsid w:val="00D44ABC"/>
    <w:rsid w:val="00D518EE"/>
    <w:rsid w:val="00D52549"/>
    <w:rsid w:val="00D57E1B"/>
    <w:rsid w:val="00DB283A"/>
    <w:rsid w:val="00DF0115"/>
    <w:rsid w:val="00E104FB"/>
    <w:rsid w:val="00E219D3"/>
    <w:rsid w:val="00E32A6B"/>
    <w:rsid w:val="00E47990"/>
    <w:rsid w:val="00E6222F"/>
    <w:rsid w:val="00E818AC"/>
    <w:rsid w:val="00E839C8"/>
    <w:rsid w:val="00E94A48"/>
    <w:rsid w:val="00EA127E"/>
    <w:rsid w:val="00EA2E6F"/>
    <w:rsid w:val="00EA4D1E"/>
    <w:rsid w:val="00EA729A"/>
    <w:rsid w:val="00EB1AF9"/>
    <w:rsid w:val="00EB3F7A"/>
    <w:rsid w:val="00EB567A"/>
    <w:rsid w:val="00EC4487"/>
    <w:rsid w:val="00EC6C7A"/>
    <w:rsid w:val="00EF229A"/>
    <w:rsid w:val="00EF22D3"/>
    <w:rsid w:val="00F40D42"/>
    <w:rsid w:val="00F55423"/>
    <w:rsid w:val="00F556CE"/>
    <w:rsid w:val="00F56570"/>
    <w:rsid w:val="00F82FAF"/>
    <w:rsid w:val="00F91DD3"/>
    <w:rsid w:val="00FA4C90"/>
    <w:rsid w:val="00FA5C30"/>
    <w:rsid w:val="00FA6774"/>
    <w:rsid w:val="00FC3DF4"/>
    <w:rsid w:val="00FC7540"/>
    <w:rsid w:val="00FC7E15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8F39-86C5-4213-B6A7-6D9F3FE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4032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67</cp:revision>
  <cp:lastPrinted>2021-04-22T07:05:00Z</cp:lastPrinted>
  <dcterms:created xsi:type="dcterms:W3CDTF">2021-04-14T07:49:00Z</dcterms:created>
  <dcterms:modified xsi:type="dcterms:W3CDTF">2021-04-28T14:49:00Z</dcterms:modified>
</cp:coreProperties>
</file>