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2B" w:rsidRDefault="006A672B" w:rsidP="007A001D">
      <w:pPr>
        <w:keepNext/>
        <w:spacing w:after="0" w:line="240" w:lineRule="auto"/>
        <w:jc w:val="center"/>
        <w:outlineLvl w:val="2"/>
        <w:rPr>
          <w:rFonts w:ascii="Times New Roman" w:eastAsia="Times New Roman" w:hAnsi="Times New Roman"/>
          <w:sz w:val="28"/>
          <w:szCs w:val="28"/>
          <w:highlight w:val="yellow"/>
          <w:lang w:eastAsia="ru-RU"/>
        </w:rPr>
      </w:pPr>
    </w:p>
    <w:p w:rsidR="00417400" w:rsidRDefault="00417400" w:rsidP="007A001D">
      <w:pPr>
        <w:keepNext/>
        <w:spacing w:after="0" w:line="240" w:lineRule="auto"/>
        <w:jc w:val="center"/>
        <w:outlineLvl w:val="2"/>
        <w:rPr>
          <w:rFonts w:ascii="Times New Roman" w:eastAsia="Times New Roman" w:hAnsi="Times New Roman"/>
          <w:sz w:val="28"/>
          <w:szCs w:val="28"/>
          <w:highlight w:val="yellow"/>
          <w:lang w:eastAsia="ru-RU"/>
        </w:rPr>
      </w:pPr>
    </w:p>
    <w:p w:rsidR="00417400" w:rsidRDefault="00417400" w:rsidP="007A001D">
      <w:pPr>
        <w:keepNext/>
        <w:spacing w:after="0" w:line="240" w:lineRule="auto"/>
        <w:jc w:val="center"/>
        <w:outlineLvl w:val="2"/>
        <w:rPr>
          <w:rFonts w:ascii="Times New Roman" w:eastAsia="Times New Roman" w:hAnsi="Times New Roman"/>
          <w:sz w:val="28"/>
          <w:szCs w:val="28"/>
          <w:highlight w:val="yellow"/>
          <w:lang w:eastAsia="ru-RU"/>
        </w:rPr>
      </w:pPr>
    </w:p>
    <w:p w:rsidR="00417400" w:rsidRDefault="00417400" w:rsidP="003A284D">
      <w:pPr>
        <w:keepNext/>
        <w:spacing w:after="0" w:line="240" w:lineRule="auto"/>
        <w:outlineLvl w:val="2"/>
        <w:rPr>
          <w:rFonts w:ascii="Times New Roman" w:eastAsia="Times New Roman" w:hAnsi="Times New Roman"/>
          <w:sz w:val="28"/>
          <w:szCs w:val="28"/>
          <w:highlight w:val="yellow"/>
          <w:lang w:eastAsia="ru-RU"/>
        </w:rPr>
      </w:pPr>
    </w:p>
    <w:p w:rsidR="00417400" w:rsidRPr="005F5557" w:rsidRDefault="00417400" w:rsidP="007A001D">
      <w:pPr>
        <w:keepNext/>
        <w:spacing w:after="0" w:line="240" w:lineRule="auto"/>
        <w:jc w:val="center"/>
        <w:outlineLvl w:val="2"/>
        <w:rPr>
          <w:rFonts w:ascii="Times New Roman" w:eastAsia="Times New Roman" w:hAnsi="Times New Roman"/>
          <w:sz w:val="28"/>
          <w:szCs w:val="28"/>
          <w:highlight w:val="yellow"/>
          <w:lang w:eastAsia="ru-RU"/>
        </w:rPr>
      </w:pPr>
    </w:p>
    <w:p w:rsidR="00B57E3D" w:rsidRPr="00F0579C" w:rsidRDefault="00B57E3D" w:rsidP="007A001D">
      <w:pPr>
        <w:keepNext/>
        <w:spacing w:after="0" w:line="240" w:lineRule="auto"/>
        <w:jc w:val="center"/>
        <w:outlineLvl w:val="2"/>
        <w:rPr>
          <w:rFonts w:ascii="Times New Roman" w:eastAsia="Times New Roman" w:hAnsi="Times New Roman"/>
          <w:sz w:val="28"/>
          <w:szCs w:val="28"/>
          <w:highlight w:val="yellow"/>
          <w:lang w:eastAsia="ru-RU"/>
        </w:rPr>
      </w:pPr>
    </w:p>
    <w:p w:rsidR="00B57E3D" w:rsidRPr="00866298" w:rsidRDefault="00B57E3D" w:rsidP="007A001D">
      <w:pPr>
        <w:keepNext/>
        <w:spacing w:after="0" w:line="240" w:lineRule="auto"/>
        <w:jc w:val="center"/>
        <w:outlineLvl w:val="2"/>
        <w:rPr>
          <w:rFonts w:ascii="Times New Roman" w:eastAsia="Times New Roman" w:hAnsi="Times New Roman"/>
          <w:b/>
          <w:sz w:val="28"/>
          <w:szCs w:val="28"/>
          <w:lang w:eastAsia="ru-RU"/>
        </w:rPr>
      </w:pPr>
      <w:r w:rsidRPr="00866298">
        <w:rPr>
          <w:rFonts w:ascii="Times New Roman" w:eastAsia="Times New Roman" w:hAnsi="Times New Roman"/>
          <w:b/>
          <w:sz w:val="28"/>
          <w:szCs w:val="28"/>
          <w:lang w:eastAsia="ru-RU"/>
        </w:rPr>
        <w:t>ВИСНОВОК</w:t>
      </w:r>
    </w:p>
    <w:p w:rsidR="00B57E3D" w:rsidRPr="00866298" w:rsidRDefault="00B57E3D" w:rsidP="009744CC">
      <w:pPr>
        <w:keepNext/>
        <w:spacing w:after="0" w:line="240" w:lineRule="auto"/>
        <w:jc w:val="center"/>
        <w:outlineLvl w:val="2"/>
        <w:rPr>
          <w:rFonts w:ascii="Times New Roman" w:eastAsia="Times New Roman" w:hAnsi="Times New Roman"/>
          <w:b/>
          <w:sz w:val="28"/>
          <w:szCs w:val="28"/>
          <w:lang w:eastAsia="ru-RU"/>
        </w:rPr>
      </w:pPr>
      <w:r w:rsidRPr="00866298">
        <w:rPr>
          <w:rFonts w:ascii="Times New Roman" w:eastAsia="Times New Roman" w:hAnsi="Times New Roman"/>
          <w:b/>
          <w:sz w:val="28"/>
          <w:szCs w:val="28"/>
          <w:lang w:eastAsia="ru-RU"/>
        </w:rPr>
        <w:t xml:space="preserve">на проект Закону України «Про </w:t>
      </w:r>
      <w:r w:rsidR="009744CC" w:rsidRPr="00866298">
        <w:rPr>
          <w:rFonts w:ascii="Times New Roman" w:eastAsia="Times New Roman" w:hAnsi="Times New Roman"/>
          <w:b/>
          <w:sz w:val="28"/>
          <w:szCs w:val="28"/>
          <w:lang w:eastAsia="ru-RU"/>
        </w:rPr>
        <w:t>внесення змін до Податкового кодексу України щодо запровадження добровільного декларування фізичними особами належних їм активів та сплати одноразового збору до бюджету</w:t>
      </w:r>
      <w:r w:rsidRPr="00866298">
        <w:rPr>
          <w:rFonts w:ascii="Times New Roman" w:eastAsia="Times New Roman" w:hAnsi="Times New Roman"/>
          <w:b/>
          <w:sz w:val="28"/>
          <w:szCs w:val="28"/>
          <w:lang w:eastAsia="ru-RU"/>
        </w:rPr>
        <w:t>»</w:t>
      </w:r>
    </w:p>
    <w:p w:rsidR="00691A4D" w:rsidRPr="00866298" w:rsidRDefault="00691A4D" w:rsidP="007A001D">
      <w:pPr>
        <w:keepNext/>
        <w:spacing w:after="0" w:line="240" w:lineRule="auto"/>
        <w:jc w:val="center"/>
        <w:outlineLvl w:val="2"/>
        <w:rPr>
          <w:rFonts w:ascii="Times New Roman" w:eastAsia="Times New Roman" w:hAnsi="Times New Roman"/>
          <w:sz w:val="28"/>
          <w:szCs w:val="28"/>
          <w:lang w:eastAsia="ru-RU"/>
        </w:rPr>
      </w:pPr>
    </w:p>
    <w:p w:rsidR="00817298" w:rsidRPr="00866298" w:rsidRDefault="00EC6865" w:rsidP="007A001D">
      <w:pPr>
        <w:autoSpaceDE w:val="0"/>
        <w:autoSpaceDN w:val="0"/>
        <w:adjustRightInd w:val="0"/>
        <w:spacing w:after="0" w:line="240" w:lineRule="auto"/>
        <w:ind w:firstLine="709"/>
        <w:jc w:val="both"/>
        <w:rPr>
          <w:rFonts w:ascii="Times New Roman" w:hAnsi="Times New Roman"/>
          <w:sz w:val="28"/>
        </w:rPr>
      </w:pPr>
      <w:r w:rsidRPr="00866298">
        <w:rPr>
          <w:rFonts w:ascii="Times New Roman" w:eastAsia="Times New Roman" w:hAnsi="Times New Roman"/>
          <w:sz w:val="28"/>
          <w:szCs w:val="28"/>
          <w:lang w:eastAsia="ru-RU"/>
        </w:rPr>
        <w:t>У проекті шляхом доповнення</w:t>
      </w:r>
      <w:r w:rsidR="00CF48A8" w:rsidRPr="00866298">
        <w:rPr>
          <w:rFonts w:ascii="Times New Roman" w:eastAsia="Times New Roman" w:hAnsi="Times New Roman"/>
          <w:sz w:val="28"/>
          <w:szCs w:val="28"/>
          <w:lang w:eastAsia="ru-RU"/>
        </w:rPr>
        <w:t xml:space="preserve"> розділу XX «Перехідні положення»</w:t>
      </w:r>
      <w:r w:rsidRPr="00866298">
        <w:rPr>
          <w:rFonts w:ascii="Times New Roman" w:eastAsia="Times New Roman" w:hAnsi="Times New Roman"/>
          <w:sz w:val="28"/>
          <w:szCs w:val="28"/>
          <w:lang w:eastAsia="ru-RU"/>
        </w:rPr>
        <w:t xml:space="preserve"> Пода</w:t>
      </w:r>
      <w:r w:rsidR="005C66B8" w:rsidRPr="00866298">
        <w:rPr>
          <w:rFonts w:ascii="Times New Roman" w:eastAsia="Times New Roman" w:hAnsi="Times New Roman"/>
          <w:sz w:val="28"/>
          <w:szCs w:val="28"/>
          <w:lang w:eastAsia="ru-RU"/>
        </w:rPr>
        <w:t>ткового кодексу України (далі </w:t>
      </w:r>
      <w:r w:rsidR="009258F5" w:rsidRPr="00866298">
        <w:rPr>
          <w:rFonts w:ascii="Times New Roman" w:eastAsia="Times New Roman" w:hAnsi="Times New Roman"/>
          <w:sz w:val="28"/>
          <w:szCs w:val="28"/>
          <w:lang w:eastAsia="ru-RU"/>
        </w:rPr>
        <w:t>–</w:t>
      </w:r>
      <w:r w:rsidR="005C66B8" w:rsidRPr="00866298">
        <w:rPr>
          <w:rFonts w:ascii="Times New Roman" w:eastAsia="Times New Roman" w:hAnsi="Times New Roman"/>
          <w:sz w:val="28"/>
          <w:szCs w:val="28"/>
          <w:lang w:eastAsia="ru-RU"/>
        </w:rPr>
        <w:t> </w:t>
      </w:r>
      <w:r w:rsidRPr="00866298">
        <w:rPr>
          <w:rFonts w:ascii="Times New Roman" w:eastAsia="Times New Roman" w:hAnsi="Times New Roman"/>
          <w:sz w:val="28"/>
          <w:szCs w:val="28"/>
          <w:lang w:eastAsia="ru-RU"/>
        </w:rPr>
        <w:t>ПК)</w:t>
      </w:r>
      <w:r w:rsidR="00CF48A8" w:rsidRPr="00866298">
        <w:rPr>
          <w:rFonts w:ascii="Times New Roman" w:eastAsia="Times New Roman" w:hAnsi="Times New Roman"/>
          <w:sz w:val="28"/>
          <w:szCs w:val="28"/>
          <w:lang w:eastAsia="ru-RU"/>
        </w:rPr>
        <w:t xml:space="preserve"> новим підрозділом 9</w:t>
      </w:r>
      <w:r w:rsidR="00A03DC6" w:rsidRPr="00866298">
        <w:rPr>
          <w:rFonts w:ascii="Times New Roman" w:eastAsia="Times New Roman" w:hAnsi="Times New Roman"/>
          <w:sz w:val="28"/>
          <w:szCs w:val="28"/>
          <w:vertAlign w:val="superscript"/>
          <w:lang w:eastAsia="ru-RU"/>
        </w:rPr>
        <w:t>4</w:t>
      </w:r>
      <w:r w:rsidR="00700853">
        <w:rPr>
          <w:rFonts w:ascii="Times New Roman" w:eastAsia="Times New Roman" w:hAnsi="Times New Roman"/>
          <w:sz w:val="28"/>
          <w:szCs w:val="28"/>
          <w:vertAlign w:val="superscript"/>
          <w:lang w:eastAsia="ru-RU"/>
        </w:rPr>
        <w:t xml:space="preserve"> </w:t>
      </w:r>
      <w:r w:rsidR="00691A4D" w:rsidRPr="00866298">
        <w:rPr>
          <w:rFonts w:ascii="Times New Roman" w:eastAsia="Times New Roman" w:hAnsi="Times New Roman"/>
          <w:sz w:val="28"/>
          <w:szCs w:val="28"/>
          <w:lang w:eastAsia="ru-RU"/>
        </w:rPr>
        <w:t>пропонується</w:t>
      </w:r>
      <w:r w:rsidRPr="00866298">
        <w:rPr>
          <w:rFonts w:ascii="Times New Roman" w:eastAsia="Times New Roman" w:hAnsi="Times New Roman"/>
          <w:sz w:val="28"/>
          <w:szCs w:val="28"/>
          <w:lang w:eastAsia="ru-RU"/>
        </w:rPr>
        <w:t xml:space="preserve"> врегулювати </w:t>
      </w:r>
      <w:r w:rsidR="00A03DC6" w:rsidRPr="00866298">
        <w:rPr>
          <w:rFonts w:ascii="Times New Roman" w:eastAsia="Times New Roman" w:hAnsi="Times New Roman"/>
          <w:sz w:val="28"/>
          <w:szCs w:val="28"/>
          <w:lang w:eastAsia="ru-RU"/>
        </w:rPr>
        <w:t>особливості застосування одноразового (спеціального) добровільного декларування активів фізичних осіб</w:t>
      </w:r>
      <w:r w:rsidR="00CB3C7A" w:rsidRPr="00866298">
        <w:rPr>
          <w:rFonts w:ascii="Times New Roman" w:eastAsia="Times New Roman" w:hAnsi="Times New Roman"/>
          <w:sz w:val="28"/>
          <w:szCs w:val="28"/>
          <w:lang w:eastAsia="ru-RU"/>
        </w:rPr>
        <w:t>(далі – спеціальне декларування)</w:t>
      </w:r>
      <w:r w:rsidRPr="00866298">
        <w:rPr>
          <w:rFonts w:ascii="Times New Roman" w:eastAsia="Times New Roman" w:hAnsi="Times New Roman"/>
          <w:sz w:val="28"/>
          <w:szCs w:val="28"/>
          <w:lang w:eastAsia="ru-RU"/>
        </w:rPr>
        <w:t>, під яким розуміється «</w:t>
      </w:r>
      <w:r w:rsidR="0065627A" w:rsidRPr="00866298">
        <w:rPr>
          <w:rFonts w:ascii="Times New Roman" w:eastAsia="Times New Roman" w:hAnsi="Times New Roman"/>
          <w:sz w:val="28"/>
          <w:szCs w:val="28"/>
          <w:lang w:eastAsia="ru-RU"/>
        </w:rPr>
        <w:t xml:space="preserve">особливий порядок добровільного декларування фізичною особою, визначеною </w:t>
      </w:r>
      <w:r w:rsidR="0065627A" w:rsidRPr="00866298">
        <w:rPr>
          <w:rFonts w:ascii="Times New Roman" w:eastAsia="Times New Roman" w:hAnsi="Times New Roman"/>
          <w:color w:val="000000" w:themeColor="text1"/>
          <w:sz w:val="28"/>
          <w:szCs w:val="28"/>
          <w:lang w:eastAsia="ru-RU"/>
        </w:rPr>
        <w:t>пунктом 2.3</w:t>
      </w:r>
      <w:r w:rsidR="0065627A" w:rsidRPr="00866298">
        <w:rPr>
          <w:rFonts w:ascii="Times New Roman" w:eastAsia="Times New Roman" w:hAnsi="Times New Roman"/>
          <w:sz w:val="28"/>
          <w:szCs w:val="28"/>
          <w:lang w:eastAsia="ru-RU"/>
        </w:rPr>
        <w:t xml:space="preserve"> цього підрозділу, належних їй активів, розміщених на території України </w:t>
      </w:r>
      <w:r w:rsidR="00A03DC6" w:rsidRPr="00866298">
        <w:rPr>
          <w:rFonts w:ascii="Times New Roman" w:eastAsia="Times New Roman" w:hAnsi="Times New Roman"/>
          <w:sz w:val="28"/>
          <w:szCs w:val="28"/>
          <w:lang w:eastAsia="ru-RU"/>
        </w:rPr>
        <w:t xml:space="preserve">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w:t>
      </w:r>
      <w:r w:rsidR="00A03DC6" w:rsidRPr="00866298">
        <w:rPr>
          <w:rFonts w:ascii="Times New Roman" w:eastAsia="Times New Roman" w:hAnsi="Times New Roman"/>
          <w:i/>
          <w:sz w:val="28"/>
          <w:szCs w:val="28"/>
          <w:lang w:eastAsia="ru-RU"/>
        </w:rPr>
        <w:t xml:space="preserve">з яких не були сплачені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w:t>
      </w:r>
      <w:r w:rsidR="00430E76" w:rsidRPr="00866298">
        <w:rPr>
          <w:rFonts w:ascii="Times New Roman" w:eastAsia="Times New Roman" w:hAnsi="Times New Roman"/>
          <w:i/>
          <w:sz w:val="28"/>
          <w:szCs w:val="28"/>
          <w:lang w:eastAsia="ru-RU"/>
        </w:rPr>
        <w:br/>
      </w:r>
      <w:r w:rsidR="00A03DC6" w:rsidRPr="00866298">
        <w:rPr>
          <w:rFonts w:ascii="Times New Roman" w:eastAsia="Times New Roman" w:hAnsi="Times New Roman"/>
          <w:i/>
          <w:sz w:val="28"/>
          <w:szCs w:val="28"/>
          <w:lang w:eastAsia="ru-RU"/>
        </w:rPr>
        <w:t>1 січня 2021 року</w:t>
      </w:r>
      <w:r w:rsidR="00691A4D" w:rsidRPr="00866298">
        <w:rPr>
          <w:rFonts w:ascii="Times New Roman" w:eastAsia="Times New Roman" w:hAnsi="Times New Roman"/>
          <w:sz w:val="28"/>
          <w:szCs w:val="28"/>
          <w:lang w:eastAsia="ru-RU"/>
        </w:rPr>
        <w:t>».</w:t>
      </w:r>
      <w:r w:rsidR="00700853">
        <w:rPr>
          <w:rFonts w:ascii="Times New Roman" w:eastAsia="Times New Roman" w:hAnsi="Times New Roman"/>
          <w:sz w:val="28"/>
          <w:szCs w:val="28"/>
          <w:lang w:eastAsia="ru-RU"/>
        </w:rPr>
        <w:t xml:space="preserve"> </w:t>
      </w:r>
      <w:r w:rsidR="007345F1" w:rsidRPr="00866298">
        <w:rPr>
          <w:rFonts w:ascii="Times New Roman" w:eastAsia="Times New Roman" w:hAnsi="Times New Roman"/>
          <w:sz w:val="28"/>
          <w:szCs w:val="28"/>
          <w:lang w:eastAsia="ru-RU"/>
        </w:rPr>
        <w:t>Зокрема, пропонується оподатковувати незадекларовані раніш</w:t>
      </w:r>
      <w:r w:rsidR="006D218B" w:rsidRPr="00866298">
        <w:rPr>
          <w:rFonts w:ascii="Times New Roman" w:eastAsia="Times New Roman" w:hAnsi="Times New Roman"/>
          <w:sz w:val="28"/>
          <w:szCs w:val="28"/>
          <w:lang w:eastAsia="ru-RU"/>
        </w:rPr>
        <w:t xml:space="preserve">е доходи </w:t>
      </w:r>
      <w:r w:rsidR="006D218B" w:rsidRPr="00866298">
        <w:rPr>
          <w:rFonts w:ascii="Times New Roman" w:eastAsia="Times New Roman" w:hAnsi="Times New Roman"/>
          <w:color w:val="000000" w:themeColor="text1"/>
          <w:sz w:val="28"/>
          <w:szCs w:val="28"/>
          <w:lang w:eastAsia="ru-RU"/>
        </w:rPr>
        <w:t>за ставками 2,5, 5</w:t>
      </w:r>
      <w:r w:rsidR="009258F5" w:rsidRPr="00866298">
        <w:rPr>
          <w:rFonts w:ascii="Times New Roman" w:eastAsia="Times New Roman" w:hAnsi="Times New Roman"/>
          <w:color w:val="000000" w:themeColor="text1"/>
          <w:sz w:val="28"/>
          <w:szCs w:val="28"/>
          <w:lang w:eastAsia="ru-RU"/>
        </w:rPr>
        <w:t>%</w:t>
      </w:r>
      <w:r w:rsidR="003A284D">
        <w:rPr>
          <w:rFonts w:ascii="Times New Roman" w:eastAsia="Times New Roman" w:hAnsi="Times New Roman"/>
          <w:color w:val="000000" w:themeColor="text1"/>
          <w:sz w:val="28"/>
          <w:szCs w:val="28"/>
          <w:lang w:eastAsia="ru-RU"/>
        </w:rPr>
        <w:t xml:space="preserve"> </w:t>
      </w:r>
      <w:r w:rsidR="007345F1" w:rsidRPr="00866298">
        <w:rPr>
          <w:rFonts w:ascii="Times New Roman" w:eastAsia="Times New Roman" w:hAnsi="Times New Roman"/>
          <w:sz w:val="28"/>
          <w:szCs w:val="28"/>
          <w:lang w:eastAsia="ru-RU"/>
        </w:rPr>
        <w:t xml:space="preserve">в залежності від виду </w:t>
      </w:r>
      <w:r w:rsidR="00817298" w:rsidRPr="00866298">
        <w:rPr>
          <w:rFonts w:ascii="Times New Roman" w:eastAsia="Times New Roman" w:hAnsi="Times New Roman"/>
          <w:sz w:val="28"/>
          <w:szCs w:val="28"/>
          <w:lang w:eastAsia="ru-RU"/>
        </w:rPr>
        <w:t>активу</w:t>
      </w:r>
      <w:r w:rsidR="007345F1" w:rsidRPr="00866298">
        <w:rPr>
          <w:rFonts w:ascii="Times New Roman" w:eastAsia="Times New Roman" w:hAnsi="Times New Roman"/>
          <w:sz w:val="28"/>
          <w:szCs w:val="28"/>
          <w:lang w:eastAsia="ru-RU"/>
        </w:rPr>
        <w:t xml:space="preserve"> та обраного способу виконання податкового обов’язку</w:t>
      </w:r>
      <w:r w:rsidR="00A03DC6" w:rsidRPr="00866298">
        <w:rPr>
          <w:rFonts w:ascii="Times New Roman" w:eastAsia="Times New Roman" w:hAnsi="Times New Roman"/>
          <w:sz w:val="28"/>
          <w:szCs w:val="28"/>
          <w:lang w:eastAsia="ru-RU"/>
        </w:rPr>
        <w:t xml:space="preserve">, а також 18% </w:t>
      </w:r>
      <w:r w:rsidR="00330047" w:rsidRPr="00866298">
        <w:rPr>
          <w:rFonts w:ascii="Times New Roman" w:eastAsia="Times New Roman" w:hAnsi="Times New Roman"/>
          <w:sz w:val="28"/>
          <w:szCs w:val="28"/>
          <w:lang w:eastAsia="ru-RU"/>
        </w:rPr>
        <w:t xml:space="preserve">– </w:t>
      </w:r>
      <w:r w:rsidR="00DD0FA7" w:rsidRPr="00866298">
        <w:rPr>
          <w:rFonts w:ascii="Times New Roman" w:eastAsia="Times New Roman" w:hAnsi="Times New Roman"/>
          <w:sz w:val="28"/>
          <w:szCs w:val="28"/>
          <w:lang w:eastAsia="ru-RU"/>
        </w:rPr>
        <w:t xml:space="preserve">у разі встановлення порушення декларантом деяких вимог щодо </w:t>
      </w:r>
      <w:r w:rsidR="00817298" w:rsidRPr="00866298">
        <w:rPr>
          <w:rFonts w:ascii="Times New Roman" w:hAnsi="Times New Roman"/>
          <w:sz w:val="28"/>
        </w:rPr>
        <w:t>умов розміщення валютних цінностей у банківських та/або в інших фінансових установах, відсутності відповідного документа, що підтверджує право вимоги (у тому числі, відсутності договору позики між декларантом та юридичною особою та/або нотаріального посвідчення договору позики між декларантом та іншою фізичною особою).</w:t>
      </w:r>
    </w:p>
    <w:p w:rsidR="00691A4D" w:rsidRPr="00866298" w:rsidRDefault="00691A4D" w:rsidP="007A00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6298">
        <w:rPr>
          <w:rFonts w:ascii="Times New Roman" w:eastAsia="Times New Roman" w:hAnsi="Times New Roman"/>
          <w:sz w:val="28"/>
          <w:szCs w:val="28"/>
          <w:lang w:eastAsia="ru-RU"/>
        </w:rPr>
        <w:t>Також</w:t>
      </w:r>
      <w:r w:rsidR="00700853">
        <w:rPr>
          <w:rFonts w:ascii="Times New Roman" w:eastAsia="Times New Roman" w:hAnsi="Times New Roman"/>
          <w:sz w:val="28"/>
          <w:szCs w:val="28"/>
          <w:lang w:eastAsia="ru-RU"/>
        </w:rPr>
        <w:t xml:space="preserve"> </w:t>
      </w:r>
      <w:r w:rsidRPr="00866298">
        <w:rPr>
          <w:rFonts w:ascii="Times New Roman" w:eastAsia="Times New Roman" w:hAnsi="Times New Roman"/>
          <w:sz w:val="28"/>
          <w:szCs w:val="28"/>
          <w:lang w:eastAsia="ru-RU"/>
        </w:rPr>
        <w:t>у зв’язку із запропонованими змінами до ПК</w:t>
      </w:r>
      <w:r w:rsidR="00700853">
        <w:rPr>
          <w:rFonts w:ascii="Times New Roman" w:eastAsia="Times New Roman" w:hAnsi="Times New Roman"/>
          <w:sz w:val="28"/>
          <w:szCs w:val="28"/>
          <w:lang w:eastAsia="ru-RU"/>
        </w:rPr>
        <w:t xml:space="preserve"> </w:t>
      </w:r>
      <w:r w:rsidR="006A672B" w:rsidRPr="00866298">
        <w:rPr>
          <w:rFonts w:ascii="Times New Roman" w:eastAsia="Times New Roman" w:hAnsi="Times New Roman"/>
          <w:sz w:val="28"/>
          <w:szCs w:val="28"/>
          <w:lang w:eastAsia="ru-RU"/>
        </w:rPr>
        <w:t xml:space="preserve">вносяться </w:t>
      </w:r>
      <w:r w:rsidR="007345F1" w:rsidRPr="00866298">
        <w:rPr>
          <w:rFonts w:ascii="Times New Roman" w:eastAsia="Times New Roman" w:hAnsi="Times New Roman"/>
          <w:sz w:val="28"/>
          <w:szCs w:val="28"/>
          <w:lang w:eastAsia="ru-RU"/>
        </w:rPr>
        <w:t xml:space="preserve">відповідні зміни </w:t>
      </w:r>
      <w:r w:rsidRPr="00866298">
        <w:rPr>
          <w:rFonts w:ascii="Times New Roman" w:eastAsia="Times New Roman" w:hAnsi="Times New Roman"/>
          <w:sz w:val="28"/>
          <w:szCs w:val="28"/>
          <w:lang w:eastAsia="ru-RU"/>
        </w:rPr>
        <w:t xml:space="preserve">до </w:t>
      </w:r>
      <w:r w:rsidR="00DD0FA7" w:rsidRPr="00866298">
        <w:rPr>
          <w:rFonts w:ascii="Times New Roman" w:eastAsia="Times New Roman" w:hAnsi="Times New Roman"/>
          <w:sz w:val="28"/>
          <w:szCs w:val="28"/>
          <w:lang w:eastAsia="ru-RU"/>
        </w:rPr>
        <w:t>законів України «Про нотаріат», «Про банки і банківську діяльність», «Про захист економічної конкуренції», «Про запобігання корупції»</w:t>
      </w:r>
      <w:r w:rsidR="006A672B" w:rsidRPr="00866298">
        <w:rPr>
          <w:rFonts w:ascii="Times New Roman" w:eastAsia="Times New Roman" w:hAnsi="Times New Roman"/>
          <w:sz w:val="28"/>
          <w:szCs w:val="28"/>
          <w:lang w:eastAsia="ru-RU"/>
        </w:rPr>
        <w:t>.</w:t>
      </w:r>
    </w:p>
    <w:p w:rsidR="00691A4D" w:rsidRPr="00866298" w:rsidRDefault="00691A4D" w:rsidP="007A001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66298">
        <w:rPr>
          <w:rFonts w:ascii="Times New Roman" w:eastAsia="Times New Roman" w:hAnsi="Times New Roman"/>
          <w:sz w:val="28"/>
          <w:szCs w:val="28"/>
          <w:lang w:eastAsia="ru-RU"/>
        </w:rPr>
        <w:t>За змістом</w:t>
      </w:r>
      <w:r w:rsidR="00CF48A8" w:rsidRPr="00866298">
        <w:rPr>
          <w:rFonts w:ascii="Times New Roman" w:eastAsia="Times New Roman" w:hAnsi="Times New Roman"/>
          <w:sz w:val="28"/>
          <w:szCs w:val="28"/>
          <w:lang w:eastAsia="ru-RU"/>
        </w:rPr>
        <w:t xml:space="preserve"> п</w:t>
      </w:r>
      <w:r w:rsidRPr="00866298">
        <w:rPr>
          <w:rFonts w:ascii="Times New Roman" w:eastAsia="Times New Roman" w:hAnsi="Times New Roman"/>
          <w:sz w:val="28"/>
          <w:szCs w:val="28"/>
          <w:lang w:eastAsia="ru-RU"/>
        </w:rPr>
        <w:t>ояснювальн</w:t>
      </w:r>
      <w:r w:rsidR="00CF48A8" w:rsidRPr="00866298">
        <w:rPr>
          <w:rFonts w:ascii="Times New Roman" w:eastAsia="Times New Roman" w:hAnsi="Times New Roman"/>
          <w:sz w:val="28"/>
          <w:szCs w:val="28"/>
          <w:lang w:eastAsia="ru-RU"/>
        </w:rPr>
        <w:t>ої</w:t>
      </w:r>
      <w:r w:rsidRPr="00866298">
        <w:rPr>
          <w:rFonts w:ascii="Times New Roman" w:eastAsia="Times New Roman" w:hAnsi="Times New Roman"/>
          <w:sz w:val="28"/>
          <w:szCs w:val="28"/>
          <w:lang w:eastAsia="ru-RU"/>
        </w:rPr>
        <w:t xml:space="preserve"> запис</w:t>
      </w:r>
      <w:r w:rsidR="00CF48A8" w:rsidRPr="00866298">
        <w:rPr>
          <w:rFonts w:ascii="Times New Roman" w:eastAsia="Times New Roman" w:hAnsi="Times New Roman"/>
          <w:sz w:val="28"/>
          <w:szCs w:val="28"/>
          <w:lang w:eastAsia="ru-RU"/>
        </w:rPr>
        <w:t>ки</w:t>
      </w:r>
      <w:r w:rsidRPr="00866298">
        <w:rPr>
          <w:rFonts w:ascii="Times New Roman" w:eastAsia="Times New Roman" w:hAnsi="Times New Roman"/>
          <w:sz w:val="28"/>
          <w:szCs w:val="28"/>
          <w:lang w:eastAsia="ru-RU"/>
        </w:rPr>
        <w:t xml:space="preserve"> до </w:t>
      </w:r>
      <w:r w:rsidR="00CF48A8" w:rsidRPr="00866298">
        <w:rPr>
          <w:rFonts w:ascii="Times New Roman" w:eastAsia="Times New Roman" w:hAnsi="Times New Roman"/>
          <w:sz w:val="28"/>
          <w:szCs w:val="28"/>
          <w:lang w:eastAsia="ru-RU"/>
        </w:rPr>
        <w:t>проекту</w:t>
      </w:r>
      <w:r w:rsidRPr="00866298">
        <w:rPr>
          <w:rFonts w:ascii="Times New Roman" w:eastAsia="Times New Roman" w:hAnsi="Times New Roman"/>
          <w:sz w:val="28"/>
          <w:szCs w:val="28"/>
          <w:lang w:eastAsia="ru-RU"/>
        </w:rPr>
        <w:t xml:space="preserve"> його прийняття, зокрема, дозволить </w:t>
      </w:r>
      <w:r w:rsidRPr="00866298">
        <w:rPr>
          <w:rFonts w:ascii="Times New Roman" w:eastAsia="Times New Roman" w:hAnsi="Times New Roman"/>
          <w:color w:val="000000" w:themeColor="text1"/>
          <w:sz w:val="28"/>
          <w:szCs w:val="28"/>
          <w:lang w:eastAsia="ru-RU"/>
        </w:rPr>
        <w:t>«</w:t>
      </w:r>
      <w:r w:rsidR="0065627A" w:rsidRPr="00866298">
        <w:rPr>
          <w:rFonts w:ascii="Times New Roman" w:eastAsia="Times New Roman" w:hAnsi="Times New Roman"/>
          <w:color w:val="000000" w:themeColor="text1"/>
          <w:sz w:val="28"/>
          <w:szCs w:val="28"/>
          <w:lang w:eastAsia="ru-RU"/>
        </w:rPr>
        <w:t xml:space="preserve">запуск національної процедури добровільного декларування фізичними особами належних їм активів, з яких не сплачено податки,  створення передумов для подальшої імплементації в Україні Плану протидії розмиванню бази оподаткування та виведенню прибутку з-під оподаткування (Плану ОЕСР BEPS), який був розроблений для боротьби з розмиванням бази оподаткування і </w:t>
      </w:r>
      <w:r w:rsidR="0065627A" w:rsidRPr="00866298">
        <w:rPr>
          <w:rFonts w:ascii="Times New Roman" w:eastAsia="Times New Roman" w:hAnsi="Times New Roman"/>
          <w:color w:val="000000" w:themeColor="text1"/>
          <w:sz w:val="28"/>
          <w:szCs w:val="28"/>
          <w:lang w:eastAsia="ru-RU"/>
        </w:rPr>
        <w:lastRenderedPageBreak/>
        <w:t>переміщенням прибутків за кордон, а також заходів з лібералізації валютного регулювання</w:t>
      </w:r>
      <w:r w:rsidR="00CF48A8" w:rsidRPr="00866298">
        <w:rPr>
          <w:rFonts w:ascii="Times New Roman" w:eastAsia="Times New Roman" w:hAnsi="Times New Roman"/>
          <w:color w:val="000000" w:themeColor="text1"/>
          <w:sz w:val="28"/>
          <w:szCs w:val="28"/>
          <w:lang w:eastAsia="ru-RU"/>
        </w:rPr>
        <w:t>»</w:t>
      </w:r>
      <w:r w:rsidR="005B203C" w:rsidRPr="00866298">
        <w:rPr>
          <w:rFonts w:ascii="Times New Roman" w:eastAsia="Times New Roman" w:hAnsi="Times New Roman"/>
          <w:color w:val="000000" w:themeColor="text1"/>
          <w:sz w:val="28"/>
          <w:szCs w:val="28"/>
          <w:lang w:eastAsia="ru-RU"/>
        </w:rPr>
        <w:t xml:space="preserve"> (п. </w:t>
      </w:r>
      <w:r w:rsidR="0065627A" w:rsidRPr="00866298">
        <w:rPr>
          <w:rFonts w:ascii="Times New Roman" w:eastAsia="Times New Roman" w:hAnsi="Times New Roman"/>
          <w:color w:val="000000" w:themeColor="text1"/>
          <w:sz w:val="28"/>
          <w:szCs w:val="28"/>
          <w:lang w:eastAsia="ru-RU"/>
        </w:rPr>
        <w:t>2</w:t>
      </w:r>
      <w:r w:rsidR="005B203C" w:rsidRPr="00866298">
        <w:rPr>
          <w:rFonts w:ascii="Times New Roman" w:eastAsia="Times New Roman" w:hAnsi="Times New Roman"/>
          <w:color w:val="000000" w:themeColor="text1"/>
          <w:sz w:val="28"/>
          <w:szCs w:val="28"/>
          <w:lang w:eastAsia="ru-RU"/>
        </w:rPr>
        <w:t>).</w:t>
      </w:r>
    </w:p>
    <w:p w:rsidR="00BB6F34" w:rsidRPr="00866298" w:rsidRDefault="00BB6F34" w:rsidP="007A00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6298">
        <w:rPr>
          <w:rFonts w:ascii="Times New Roman" w:eastAsia="Times New Roman" w:hAnsi="Times New Roman"/>
          <w:sz w:val="28"/>
          <w:szCs w:val="28"/>
          <w:lang w:eastAsia="ru-RU"/>
        </w:rPr>
        <w:t>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w:t>
      </w:r>
    </w:p>
    <w:p w:rsidR="00A82BF2" w:rsidRPr="00866298" w:rsidRDefault="0065627A" w:rsidP="0065627A">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66298">
        <w:rPr>
          <w:rFonts w:ascii="Times New Roman" w:eastAsia="Times New Roman" w:hAnsi="Times New Roman"/>
          <w:color w:val="000000" w:themeColor="text1"/>
          <w:sz w:val="28"/>
          <w:szCs w:val="28"/>
          <w:lang w:eastAsia="ru-RU"/>
        </w:rPr>
        <w:t xml:space="preserve">Проект </w:t>
      </w:r>
      <w:r w:rsidR="00F81912" w:rsidRPr="00866298">
        <w:rPr>
          <w:rFonts w:ascii="Times New Roman" w:eastAsia="Times New Roman" w:hAnsi="Times New Roman"/>
          <w:color w:val="000000" w:themeColor="text1"/>
          <w:sz w:val="28"/>
          <w:szCs w:val="28"/>
          <w:lang w:eastAsia="ru-RU"/>
        </w:rPr>
        <w:t xml:space="preserve">визначений </w:t>
      </w:r>
      <w:r w:rsidRPr="00866298">
        <w:rPr>
          <w:rFonts w:ascii="Times New Roman" w:eastAsia="Times New Roman" w:hAnsi="Times New Roman"/>
          <w:color w:val="000000" w:themeColor="text1"/>
          <w:sz w:val="28"/>
          <w:szCs w:val="28"/>
          <w:lang w:eastAsia="ru-RU"/>
        </w:rPr>
        <w:t>альтернативним до проекту реєстр. № 5153 від 25.02.2021, водночас за своїм змістом фактично повністю дублює його положення</w:t>
      </w:r>
      <w:r w:rsidR="00A82BF2" w:rsidRPr="00866298">
        <w:rPr>
          <w:rFonts w:ascii="Times New Roman" w:eastAsia="Times New Roman" w:hAnsi="Times New Roman"/>
          <w:color w:val="000000" w:themeColor="text1"/>
          <w:sz w:val="28"/>
          <w:szCs w:val="28"/>
          <w:lang w:eastAsia="ru-RU"/>
        </w:rPr>
        <w:t>, а основними відмінностями</w:t>
      </w:r>
      <w:r w:rsidRPr="00866298">
        <w:rPr>
          <w:rFonts w:ascii="Times New Roman" w:eastAsia="Times New Roman" w:hAnsi="Times New Roman"/>
          <w:color w:val="000000" w:themeColor="text1"/>
          <w:sz w:val="28"/>
          <w:szCs w:val="28"/>
          <w:lang w:eastAsia="ru-RU"/>
        </w:rPr>
        <w:t xml:space="preserve"> є</w:t>
      </w:r>
      <w:r w:rsidR="00E54889" w:rsidRPr="00866298">
        <w:rPr>
          <w:rFonts w:ascii="Times New Roman" w:eastAsia="Times New Roman" w:hAnsi="Times New Roman"/>
          <w:color w:val="000000" w:themeColor="text1"/>
          <w:sz w:val="28"/>
          <w:szCs w:val="28"/>
          <w:lang w:eastAsia="ru-RU"/>
        </w:rPr>
        <w:t>, зокрема</w:t>
      </w:r>
      <w:r w:rsidRPr="00866298">
        <w:rPr>
          <w:rFonts w:ascii="Times New Roman" w:eastAsia="Times New Roman" w:hAnsi="Times New Roman"/>
          <w:color w:val="000000" w:themeColor="text1"/>
          <w:sz w:val="28"/>
          <w:szCs w:val="28"/>
          <w:lang w:eastAsia="ru-RU"/>
        </w:rPr>
        <w:t xml:space="preserve">: </w:t>
      </w:r>
    </w:p>
    <w:p w:rsidR="00A82BF2" w:rsidRPr="00866298" w:rsidRDefault="0065627A" w:rsidP="0065627A">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66298">
        <w:rPr>
          <w:rFonts w:ascii="Times New Roman" w:eastAsia="Times New Roman" w:hAnsi="Times New Roman"/>
          <w:color w:val="000000" w:themeColor="text1"/>
          <w:sz w:val="28"/>
          <w:szCs w:val="28"/>
          <w:lang w:eastAsia="ru-RU"/>
        </w:rPr>
        <w:t xml:space="preserve">встановлення єдиної ставки збору – 5% незалежно від місцезнаходження активів </w:t>
      </w:r>
      <w:r w:rsidR="00A82BF2" w:rsidRPr="00866298">
        <w:rPr>
          <w:rFonts w:ascii="Times New Roman" w:eastAsia="Times New Roman" w:hAnsi="Times New Roman"/>
          <w:color w:val="000000" w:themeColor="text1"/>
          <w:sz w:val="28"/>
          <w:szCs w:val="28"/>
          <w:lang w:eastAsia="ru-RU"/>
        </w:rPr>
        <w:t xml:space="preserve">(у проекті реєстр. № 5153 </w:t>
      </w:r>
      <w:r w:rsidR="00F81912" w:rsidRPr="00866298">
        <w:rPr>
          <w:rFonts w:ascii="Times New Roman" w:eastAsia="Times New Roman" w:hAnsi="Times New Roman"/>
          <w:color w:val="000000" w:themeColor="text1"/>
          <w:sz w:val="28"/>
          <w:szCs w:val="28"/>
          <w:lang w:eastAsia="ru-RU"/>
        </w:rPr>
        <w:t xml:space="preserve">– </w:t>
      </w:r>
      <w:r w:rsidR="00A82BF2" w:rsidRPr="00866298">
        <w:rPr>
          <w:rFonts w:ascii="Times New Roman" w:eastAsia="Times New Roman" w:hAnsi="Times New Roman"/>
          <w:color w:val="000000" w:themeColor="text1"/>
          <w:sz w:val="28"/>
          <w:szCs w:val="28"/>
          <w:lang w:eastAsia="ru-RU"/>
        </w:rPr>
        <w:t xml:space="preserve">5 та 9% відповідно для активів, розміщених в Україні та </w:t>
      </w:r>
      <w:r w:rsidRPr="00866298">
        <w:rPr>
          <w:rFonts w:ascii="Times New Roman" w:eastAsia="Times New Roman" w:hAnsi="Times New Roman"/>
          <w:color w:val="000000" w:themeColor="text1"/>
          <w:sz w:val="28"/>
          <w:szCs w:val="28"/>
          <w:lang w:eastAsia="ru-RU"/>
        </w:rPr>
        <w:t>за кордоном</w:t>
      </w:r>
      <w:r w:rsidR="00A82BF2" w:rsidRPr="00866298">
        <w:rPr>
          <w:rFonts w:ascii="Times New Roman" w:eastAsia="Times New Roman" w:hAnsi="Times New Roman"/>
          <w:color w:val="000000" w:themeColor="text1"/>
          <w:sz w:val="28"/>
          <w:szCs w:val="28"/>
          <w:lang w:eastAsia="ru-RU"/>
        </w:rPr>
        <w:t>);</w:t>
      </w:r>
    </w:p>
    <w:p w:rsidR="00A82BF2" w:rsidRPr="00866298" w:rsidRDefault="00A82BF2" w:rsidP="0065627A">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66298">
        <w:rPr>
          <w:rFonts w:ascii="Times New Roman" w:eastAsia="Times New Roman" w:hAnsi="Times New Roman"/>
          <w:color w:val="000000" w:themeColor="text1"/>
          <w:sz w:val="28"/>
          <w:szCs w:val="28"/>
          <w:lang w:eastAsia="ru-RU"/>
        </w:rPr>
        <w:t xml:space="preserve">вимога щодо обов’язкового розміщення для цілей декларування коштів </w:t>
      </w:r>
      <w:r w:rsidR="00F81912" w:rsidRPr="00866298">
        <w:rPr>
          <w:rFonts w:ascii="Times New Roman" w:eastAsia="Times New Roman" w:hAnsi="Times New Roman"/>
          <w:color w:val="000000" w:themeColor="text1"/>
          <w:sz w:val="28"/>
          <w:szCs w:val="28"/>
          <w:lang w:eastAsia="ru-RU"/>
        </w:rPr>
        <w:t>у</w:t>
      </w:r>
      <w:r w:rsidRPr="00866298">
        <w:rPr>
          <w:rFonts w:ascii="Times New Roman" w:eastAsia="Times New Roman" w:hAnsi="Times New Roman"/>
          <w:color w:val="000000" w:themeColor="text1"/>
          <w:sz w:val="28"/>
          <w:szCs w:val="28"/>
          <w:lang w:eastAsia="ru-RU"/>
        </w:rPr>
        <w:t xml:space="preserve"> національній та/або іноземній валюті у готівковій формі та/або банківських металах на поточних рахунках зі спеціальним режимом використання в </w:t>
      </w:r>
      <w:r w:rsidRPr="00866298">
        <w:rPr>
          <w:rFonts w:ascii="Times New Roman" w:eastAsia="Times New Roman" w:hAnsi="Times New Roman"/>
          <w:i/>
          <w:color w:val="000000" w:themeColor="text1"/>
          <w:sz w:val="28"/>
          <w:szCs w:val="28"/>
          <w:lang w:eastAsia="ru-RU"/>
        </w:rPr>
        <w:t>Акціонерному товаристві «Державний ощадний банк України»</w:t>
      </w:r>
      <w:r w:rsidRPr="00866298">
        <w:rPr>
          <w:rFonts w:ascii="Times New Roman" w:eastAsia="Times New Roman" w:hAnsi="Times New Roman"/>
          <w:color w:val="000000" w:themeColor="text1"/>
          <w:sz w:val="28"/>
          <w:szCs w:val="28"/>
          <w:lang w:eastAsia="ru-RU"/>
        </w:rPr>
        <w:t>. При цьому, розміщення таких активів передбачає лише ідентифікацію особи декларанта;</w:t>
      </w:r>
    </w:p>
    <w:p w:rsidR="00A82BF2" w:rsidRPr="00866298" w:rsidRDefault="00F010A1" w:rsidP="0065627A">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866298">
        <w:rPr>
          <w:rFonts w:ascii="Times New Roman" w:eastAsia="Times New Roman" w:hAnsi="Times New Roman"/>
          <w:color w:val="000000" w:themeColor="text1"/>
          <w:sz w:val="28"/>
          <w:szCs w:val="28"/>
          <w:lang w:eastAsia="ru-RU"/>
        </w:rPr>
        <w:t>в</w:t>
      </w:r>
      <w:r w:rsidR="00F81912" w:rsidRPr="00866298">
        <w:rPr>
          <w:rFonts w:ascii="Times New Roman" w:eastAsia="Times New Roman" w:hAnsi="Times New Roman"/>
          <w:color w:val="000000" w:themeColor="text1"/>
          <w:sz w:val="28"/>
          <w:szCs w:val="28"/>
          <w:lang w:eastAsia="ru-RU"/>
        </w:rPr>
        <w:t xml:space="preserve">изначення </w:t>
      </w:r>
      <w:r w:rsidRPr="00866298">
        <w:rPr>
          <w:rFonts w:ascii="Times New Roman" w:eastAsia="Times New Roman" w:hAnsi="Times New Roman"/>
          <w:color w:val="000000" w:themeColor="text1"/>
          <w:sz w:val="28"/>
          <w:szCs w:val="28"/>
          <w:lang w:eastAsia="ru-RU"/>
        </w:rPr>
        <w:t xml:space="preserve">обсягу активів у разі невикористання фізичною особою права на подання одноразової (спеціальної) добровільної декларації </w:t>
      </w:r>
      <w:r w:rsidR="001D2D04" w:rsidRPr="00866298">
        <w:rPr>
          <w:rFonts w:ascii="Times New Roman" w:eastAsia="Times New Roman" w:hAnsi="Times New Roman"/>
          <w:color w:val="000000" w:themeColor="text1"/>
          <w:sz w:val="28"/>
          <w:szCs w:val="28"/>
          <w:lang w:eastAsia="ru-RU"/>
        </w:rPr>
        <w:t>т</w:t>
      </w:r>
      <w:r w:rsidRPr="00866298">
        <w:rPr>
          <w:rFonts w:ascii="Times New Roman" w:eastAsia="Times New Roman" w:hAnsi="Times New Roman"/>
          <w:color w:val="000000" w:themeColor="text1"/>
          <w:sz w:val="28"/>
          <w:szCs w:val="28"/>
          <w:lang w:eastAsia="ru-RU"/>
        </w:rPr>
        <w:t>акими, з яких повністю сплачено податки і збори відповідно до податкового законодавства</w:t>
      </w:r>
      <w:r w:rsidR="001D2D04" w:rsidRPr="00866298">
        <w:rPr>
          <w:rFonts w:ascii="Times New Roman" w:eastAsia="Times New Roman" w:hAnsi="Times New Roman"/>
          <w:color w:val="000000" w:themeColor="text1"/>
          <w:sz w:val="28"/>
          <w:szCs w:val="28"/>
          <w:lang w:eastAsia="ru-RU"/>
        </w:rPr>
        <w:t>,</w:t>
      </w:r>
      <w:r w:rsidRPr="00866298">
        <w:rPr>
          <w:rFonts w:ascii="Times New Roman" w:eastAsia="Times New Roman" w:hAnsi="Times New Roman"/>
          <w:color w:val="000000" w:themeColor="text1"/>
          <w:sz w:val="28"/>
          <w:szCs w:val="28"/>
          <w:lang w:eastAsia="ru-RU"/>
        </w:rPr>
        <w:t xml:space="preserve"> на рівні 1 млн. грн. (у проекті</w:t>
      </w:r>
      <w:r w:rsidR="003A284D">
        <w:rPr>
          <w:rFonts w:ascii="Times New Roman" w:eastAsia="Times New Roman" w:hAnsi="Times New Roman"/>
          <w:color w:val="000000" w:themeColor="text1"/>
          <w:sz w:val="28"/>
          <w:szCs w:val="28"/>
          <w:lang w:eastAsia="ru-RU"/>
        </w:rPr>
        <w:t xml:space="preserve"> </w:t>
      </w:r>
      <w:r w:rsidRPr="00866298">
        <w:rPr>
          <w:rFonts w:ascii="Times New Roman" w:eastAsia="Times New Roman" w:hAnsi="Times New Roman"/>
          <w:color w:val="000000" w:themeColor="text1"/>
          <w:sz w:val="28"/>
          <w:szCs w:val="28"/>
          <w:lang w:eastAsia="ru-RU"/>
        </w:rPr>
        <w:t>реєстр. № 5153 – 400 т</w:t>
      </w:r>
      <w:r w:rsidR="001D2D04" w:rsidRPr="00866298">
        <w:rPr>
          <w:rFonts w:ascii="Times New Roman" w:eastAsia="Times New Roman" w:hAnsi="Times New Roman"/>
          <w:color w:val="000000" w:themeColor="text1"/>
          <w:sz w:val="28"/>
          <w:szCs w:val="28"/>
          <w:lang w:eastAsia="ru-RU"/>
        </w:rPr>
        <w:t>ис</w:t>
      </w:r>
      <w:r w:rsidRPr="00866298">
        <w:rPr>
          <w:rFonts w:ascii="Times New Roman" w:eastAsia="Times New Roman" w:hAnsi="Times New Roman"/>
          <w:color w:val="000000" w:themeColor="text1"/>
          <w:sz w:val="28"/>
          <w:szCs w:val="28"/>
          <w:lang w:eastAsia="ru-RU"/>
        </w:rPr>
        <w:t>. грн.).</w:t>
      </w:r>
    </w:p>
    <w:p w:rsidR="006A672B" w:rsidRPr="00866298" w:rsidRDefault="00293622" w:rsidP="007A00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6298">
        <w:rPr>
          <w:rFonts w:ascii="Times New Roman" w:eastAsia="Times New Roman" w:hAnsi="Times New Roman"/>
          <w:sz w:val="28"/>
          <w:szCs w:val="28"/>
          <w:lang w:eastAsia="ru-RU"/>
        </w:rPr>
        <w:t xml:space="preserve">Головне управління, </w:t>
      </w:r>
      <w:r w:rsidR="007345F1" w:rsidRPr="00866298">
        <w:rPr>
          <w:rFonts w:ascii="Times New Roman" w:eastAsia="Times New Roman" w:hAnsi="Times New Roman"/>
          <w:sz w:val="28"/>
          <w:szCs w:val="28"/>
          <w:lang w:eastAsia="ru-RU"/>
        </w:rPr>
        <w:t>розглянувши проект</w:t>
      </w:r>
      <w:r w:rsidR="001D2D04" w:rsidRPr="00866298">
        <w:rPr>
          <w:rFonts w:ascii="Times New Roman" w:eastAsia="Times New Roman" w:hAnsi="Times New Roman"/>
          <w:sz w:val="28"/>
          <w:szCs w:val="28"/>
          <w:lang w:eastAsia="ru-RU"/>
        </w:rPr>
        <w:t xml:space="preserve"> у стислий термін</w:t>
      </w:r>
      <w:r w:rsidR="001D3A55" w:rsidRPr="00866298">
        <w:rPr>
          <w:rFonts w:ascii="Times New Roman" w:eastAsia="Times New Roman" w:hAnsi="Times New Roman"/>
          <w:sz w:val="28"/>
          <w:szCs w:val="28"/>
          <w:lang w:eastAsia="ru-RU"/>
        </w:rPr>
        <w:t xml:space="preserve">, </w:t>
      </w:r>
      <w:r w:rsidR="006A672B" w:rsidRPr="00866298">
        <w:rPr>
          <w:rFonts w:ascii="Times New Roman" w:eastAsia="Times New Roman" w:hAnsi="Times New Roman"/>
          <w:sz w:val="28"/>
          <w:szCs w:val="28"/>
          <w:lang w:eastAsia="ru-RU"/>
        </w:rPr>
        <w:t xml:space="preserve">не підтримує вирішення порушеного у ньому питання у пропонований спосіб з огляду на </w:t>
      </w:r>
      <w:r w:rsidR="001C2270" w:rsidRPr="00866298">
        <w:rPr>
          <w:rFonts w:ascii="Times New Roman" w:eastAsia="Times New Roman" w:hAnsi="Times New Roman"/>
          <w:sz w:val="28"/>
          <w:szCs w:val="28"/>
          <w:lang w:eastAsia="ru-RU"/>
        </w:rPr>
        <w:t>таке</w:t>
      </w:r>
      <w:r w:rsidR="006A672B" w:rsidRPr="00866298">
        <w:rPr>
          <w:rFonts w:ascii="Times New Roman" w:eastAsia="Times New Roman" w:hAnsi="Times New Roman"/>
          <w:sz w:val="28"/>
          <w:szCs w:val="28"/>
          <w:lang w:eastAsia="ru-RU"/>
        </w:rPr>
        <w:t>.</w:t>
      </w:r>
    </w:p>
    <w:p w:rsidR="001A1840" w:rsidRPr="00866298" w:rsidRDefault="004909FE" w:rsidP="007A001D">
      <w:pPr>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866298">
        <w:rPr>
          <w:rFonts w:ascii="Times New Roman" w:eastAsia="Times New Roman" w:hAnsi="Times New Roman"/>
          <w:b/>
          <w:i/>
          <w:sz w:val="28"/>
          <w:szCs w:val="28"/>
          <w:lang w:eastAsia="ru-RU"/>
        </w:rPr>
        <w:t>1</w:t>
      </w:r>
      <w:r w:rsidR="001A1840" w:rsidRPr="00866298">
        <w:rPr>
          <w:rFonts w:ascii="Times New Roman" w:eastAsia="Times New Roman" w:hAnsi="Times New Roman"/>
          <w:b/>
          <w:i/>
          <w:sz w:val="28"/>
          <w:szCs w:val="28"/>
          <w:lang w:eastAsia="ru-RU"/>
        </w:rPr>
        <w:t xml:space="preserve">. </w:t>
      </w:r>
      <w:r w:rsidR="00CF48A8" w:rsidRPr="00866298">
        <w:rPr>
          <w:rFonts w:ascii="Times New Roman" w:eastAsia="Times New Roman" w:hAnsi="Times New Roman"/>
          <w:b/>
          <w:i/>
          <w:sz w:val="28"/>
          <w:szCs w:val="28"/>
          <w:lang w:eastAsia="ru-RU"/>
        </w:rPr>
        <w:t>Зауваження загального характеру</w:t>
      </w:r>
      <w:r w:rsidR="006A672B" w:rsidRPr="00866298">
        <w:rPr>
          <w:rFonts w:ascii="Times New Roman" w:eastAsia="Times New Roman" w:hAnsi="Times New Roman"/>
          <w:b/>
          <w:i/>
          <w:sz w:val="28"/>
          <w:szCs w:val="28"/>
          <w:lang w:eastAsia="ru-RU"/>
        </w:rPr>
        <w:t>.</w:t>
      </w:r>
    </w:p>
    <w:p w:rsidR="00330047" w:rsidRPr="00866298" w:rsidRDefault="00293622" w:rsidP="007A001D">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1.</w:t>
      </w:r>
      <w:r w:rsidR="004909FE" w:rsidRPr="00866298">
        <w:rPr>
          <w:rFonts w:ascii="Times New Roman" w:eastAsia="MS Mincho" w:hAnsi="Times New Roman"/>
          <w:sz w:val="28"/>
          <w:szCs w:val="28"/>
          <w:lang w:eastAsia="ja-JP"/>
        </w:rPr>
        <w:t>1.</w:t>
      </w:r>
      <w:r w:rsidR="00700853">
        <w:rPr>
          <w:rFonts w:ascii="Times New Roman" w:eastAsia="MS Mincho" w:hAnsi="Times New Roman"/>
          <w:sz w:val="28"/>
          <w:szCs w:val="28"/>
          <w:lang w:eastAsia="ja-JP"/>
        </w:rPr>
        <w:t xml:space="preserve"> </w:t>
      </w:r>
      <w:r w:rsidR="002746B8" w:rsidRPr="00866298">
        <w:rPr>
          <w:rFonts w:ascii="Times New Roman" w:eastAsia="MS Mincho" w:hAnsi="Times New Roman"/>
          <w:i/>
          <w:sz w:val="28"/>
          <w:szCs w:val="28"/>
          <w:u w:val="single"/>
          <w:lang w:eastAsia="ja-JP"/>
        </w:rPr>
        <w:t>Концептуальною вадою</w:t>
      </w:r>
      <w:r w:rsidR="002746B8" w:rsidRPr="00866298">
        <w:rPr>
          <w:rFonts w:ascii="Times New Roman" w:eastAsia="MS Mincho" w:hAnsi="Times New Roman"/>
          <w:sz w:val="28"/>
          <w:szCs w:val="28"/>
          <w:lang w:eastAsia="ja-JP"/>
        </w:rPr>
        <w:t xml:space="preserve"> проекту, який</w:t>
      </w:r>
      <w:r w:rsidR="006A672B" w:rsidRPr="00866298">
        <w:rPr>
          <w:rFonts w:ascii="Times New Roman" w:eastAsia="MS Mincho" w:hAnsi="Times New Roman"/>
          <w:sz w:val="28"/>
          <w:szCs w:val="28"/>
          <w:lang w:eastAsia="ja-JP"/>
        </w:rPr>
        <w:t>,</w:t>
      </w:r>
      <w:r w:rsidR="002746B8" w:rsidRPr="00866298">
        <w:rPr>
          <w:rFonts w:ascii="Times New Roman" w:eastAsia="MS Mincho" w:hAnsi="Times New Roman"/>
          <w:sz w:val="28"/>
          <w:szCs w:val="28"/>
          <w:lang w:eastAsia="ja-JP"/>
        </w:rPr>
        <w:t xml:space="preserve"> за змістом </w:t>
      </w:r>
      <w:r w:rsidR="009A7788" w:rsidRPr="00866298">
        <w:rPr>
          <w:rFonts w:ascii="Times New Roman" w:eastAsia="MS Mincho" w:hAnsi="Times New Roman"/>
          <w:sz w:val="28"/>
          <w:szCs w:val="28"/>
          <w:lang w:eastAsia="ja-JP"/>
        </w:rPr>
        <w:t>поняття</w:t>
      </w:r>
      <w:bookmarkStart w:id="0" w:name="_Hlk65609449"/>
      <w:r w:rsidR="00700853">
        <w:rPr>
          <w:rFonts w:ascii="Times New Roman" w:eastAsia="MS Mincho" w:hAnsi="Times New Roman"/>
          <w:sz w:val="28"/>
          <w:szCs w:val="28"/>
          <w:lang w:eastAsia="ja-JP"/>
        </w:rPr>
        <w:t xml:space="preserve"> </w:t>
      </w:r>
      <w:r w:rsidR="002746B8" w:rsidRPr="00866298">
        <w:rPr>
          <w:rFonts w:ascii="Times New Roman" w:eastAsia="MS Mincho" w:hAnsi="Times New Roman"/>
          <w:sz w:val="28"/>
          <w:szCs w:val="28"/>
          <w:lang w:eastAsia="ja-JP"/>
        </w:rPr>
        <w:t>«</w:t>
      </w:r>
      <w:r w:rsidR="009A7788" w:rsidRPr="00866298">
        <w:rPr>
          <w:rFonts w:ascii="Times New Roman" w:eastAsia="MS Mincho" w:hAnsi="Times New Roman"/>
          <w:sz w:val="28"/>
          <w:szCs w:val="28"/>
          <w:lang w:eastAsia="ja-JP"/>
        </w:rPr>
        <w:t>одноразове (спеціальне) добровільне декларування</w:t>
      </w:r>
      <w:r w:rsidR="00CB3C7A" w:rsidRPr="00866298">
        <w:rPr>
          <w:rFonts w:ascii="Times New Roman" w:eastAsia="MS Mincho" w:hAnsi="Times New Roman"/>
          <w:sz w:val="28"/>
          <w:szCs w:val="28"/>
          <w:lang w:eastAsia="ja-JP"/>
        </w:rPr>
        <w:t>»</w:t>
      </w:r>
      <w:bookmarkEnd w:id="0"/>
      <w:r w:rsidR="00700853">
        <w:rPr>
          <w:rFonts w:ascii="Times New Roman" w:eastAsia="MS Mincho" w:hAnsi="Times New Roman"/>
          <w:sz w:val="28"/>
          <w:szCs w:val="28"/>
          <w:lang w:eastAsia="ja-JP"/>
        </w:rPr>
        <w:t xml:space="preserve"> </w:t>
      </w:r>
      <w:r w:rsidR="002746B8" w:rsidRPr="00866298">
        <w:rPr>
          <w:rFonts w:ascii="Times New Roman" w:eastAsia="MS Mincho" w:hAnsi="Times New Roman"/>
          <w:sz w:val="28"/>
          <w:szCs w:val="28"/>
          <w:lang w:eastAsia="ja-JP"/>
        </w:rPr>
        <w:t>(</w:t>
      </w:r>
      <w:proofErr w:type="spellStart"/>
      <w:r w:rsidR="002746B8" w:rsidRPr="00866298">
        <w:rPr>
          <w:rFonts w:ascii="Times New Roman" w:eastAsia="MS Mincho" w:hAnsi="Times New Roman"/>
          <w:sz w:val="28"/>
          <w:szCs w:val="28"/>
          <w:lang w:eastAsia="ja-JP"/>
        </w:rPr>
        <w:t>п</w:t>
      </w:r>
      <w:r w:rsidR="002E1929" w:rsidRPr="00866298">
        <w:rPr>
          <w:rFonts w:ascii="Times New Roman" w:eastAsia="MS Mincho" w:hAnsi="Times New Roman"/>
          <w:sz w:val="28"/>
          <w:szCs w:val="28"/>
          <w:lang w:eastAsia="ja-JP"/>
        </w:rPr>
        <w:t>п</w:t>
      </w:r>
      <w:proofErr w:type="spellEnd"/>
      <w:r w:rsidR="002746B8" w:rsidRPr="00866298">
        <w:rPr>
          <w:rFonts w:ascii="Times New Roman" w:eastAsia="MS Mincho" w:hAnsi="Times New Roman"/>
          <w:sz w:val="28"/>
          <w:szCs w:val="28"/>
          <w:lang w:eastAsia="ja-JP"/>
        </w:rPr>
        <w:t xml:space="preserve">. </w:t>
      </w:r>
      <w:r w:rsidR="002E1929" w:rsidRPr="00866298">
        <w:rPr>
          <w:rFonts w:ascii="Times New Roman" w:eastAsia="MS Mincho" w:hAnsi="Times New Roman"/>
          <w:sz w:val="28"/>
          <w:szCs w:val="28"/>
          <w:lang w:eastAsia="ja-JP"/>
        </w:rPr>
        <w:t>2.</w:t>
      </w:r>
      <w:r w:rsidR="002746B8" w:rsidRPr="00866298">
        <w:rPr>
          <w:rFonts w:ascii="Times New Roman" w:eastAsia="MS Mincho" w:hAnsi="Times New Roman"/>
          <w:sz w:val="28"/>
          <w:szCs w:val="28"/>
          <w:lang w:eastAsia="ja-JP"/>
        </w:rPr>
        <w:t>1</w:t>
      </w:r>
      <w:r w:rsidR="002E1929" w:rsidRPr="00866298">
        <w:rPr>
          <w:rFonts w:ascii="Times New Roman" w:eastAsia="MS Mincho" w:hAnsi="Times New Roman"/>
          <w:sz w:val="28"/>
          <w:szCs w:val="28"/>
          <w:lang w:eastAsia="ja-JP"/>
        </w:rPr>
        <w:t xml:space="preserve"> п. 2</w:t>
      </w:r>
      <w:r w:rsidR="00173192" w:rsidRPr="00173192">
        <w:rPr>
          <w:rFonts w:ascii="Times New Roman" w:eastAsia="MS Mincho" w:hAnsi="Times New Roman"/>
          <w:sz w:val="28"/>
          <w:szCs w:val="28"/>
          <w:lang w:eastAsia="ja-JP"/>
        </w:rPr>
        <w:t xml:space="preserve"> </w:t>
      </w:r>
      <w:r w:rsidR="002746B8" w:rsidRPr="00866298">
        <w:rPr>
          <w:rFonts w:ascii="Times New Roman" w:eastAsia="MS Mincho" w:hAnsi="Times New Roman"/>
          <w:sz w:val="28"/>
          <w:szCs w:val="28"/>
          <w:lang w:eastAsia="ja-JP"/>
        </w:rPr>
        <w:t xml:space="preserve">нового </w:t>
      </w:r>
      <w:bookmarkStart w:id="1" w:name="_Hlk65598457"/>
      <w:r w:rsidR="002746B8" w:rsidRPr="00866298">
        <w:rPr>
          <w:rFonts w:ascii="Times New Roman" w:eastAsia="MS Mincho" w:hAnsi="Times New Roman"/>
          <w:sz w:val="28"/>
          <w:szCs w:val="28"/>
          <w:lang w:eastAsia="ja-JP"/>
        </w:rPr>
        <w:t>підрозділу 9</w:t>
      </w:r>
      <w:r w:rsidR="009A7788" w:rsidRPr="00866298">
        <w:rPr>
          <w:rFonts w:ascii="Times New Roman" w:eastAsia="MS Mincho" w:hAnsi="Times New Roman"/>
          <w:sz w:val="28"/>
          <w:szCs w:val="28"/>
          <w:vertAlign w:val="superscript"/>
          <w:lang w:eastAsia="ja-JP"/>
        </w:rPr>
        <w:t>4</w:t>
      </w:r>
      <w:bookmarkEnd w:id="1"/>
      <w:r w:rsidR="002746B8" w:rsidRPr="00866298">
        <w:rPr>
          <w:rFonts w:ascii="Times New Roman" w:eastAsia="MS Mincho" w:hAnsi="Times New Roman"/>
          <w:sz w:val="28"/>
          <w:szCs w:val="28"/>
          <w:lang w:eastAsia="ja-JP"/>
        </w:rPr>
        <w:t xml:space="preserve"> розділу ХХ ПК (далі – підрозділ 9</w:t>
      </w:r>
      <w:r w:rsidR="009A7788" w:rsidRPr="00866298">
        <w:rPr>
          <w:rFonts w:ascii="Times New Roman" w:eastAsia="MS Mincho" w:hAnsi="Times New Roman"/>
          <w:sz w:val="28"/>
          <w:szCs w:val="28"/>
          <w:vertAlign w:val="superscript"/>
          <w:lang w:eastAsia="ja-JP"/>
        </w:rPr>
        <w:t>4</w:t>
      </w:r>
      <w:r w:rsidR="002746B8" w:rsidRPr="00866298">
        <w:rPr>
          <w:rFonts w:ascii="Times New Roman" w:eastAsia="MS Mincho" w:hAnsi="Times New Roman"/>
          <w:sz w:val="28"/>
          <w:szCs w:val="28"/>
          <w:lang w:eastAsia="ja-JP"/>
        </w:rPr>
        <w:t xml:space="preserve"> ПК)), </w:t>
      </w:r>
      <w:r w:rsidR="00330047" w:rsidRPr="00866298">
        <w:rPr>
          <w:rFonts w:ascii="Times New Roman" w:eastAsia="MS Mincho" w:hAnsi="Times New Roman"/>
          <w:sz w:val="28"/>
          <w:szCs w:val="28"/>
          <w:lang w:eastAsia="ja-JP"/>
        </w:rPr>
        <w:t xml:space="preserve">мав би бути </w:t>
      </w:r>
      <w:r w:rsidR="002746B8" w:rsidRPr="00866298">
        <w:rPr>
          <w:rFonts w:ascii="Times New Roman" w:eastAsia="MS Mincho" w:hAnsi="Times New Roman"/>
          <w:sz w:val="28"/>
          <w:szCs w:val="28"/>
          <w:lang w:eastAsia="ja-JP"/>
        </w:rPr>
        <w:t>спрямовани</w:t>
      </w:r>
      <w:r w:rsidR="00330047" w:rsidRPr="00866298">
        <w:rPr>
          <w:rFonts w:ascii="Times New Roman" w:eastAsia="MS Mincho" w:hAnsi="Times New Roman"/>
          <w:sz w:val="28"/>
          <w:szCs w:val="28"/>
          <w:lang w:eastAsia="ja-JP"/>
        </w:rPr>
        <w:t>м</w:t>
      </w:r>
      <w:r w:rsidR="00700853">
        <w:rPr>
          <w:rFonts w:ascii="Times New Roman" w:eastAsia="MS Mincho" w:hAnsi="Times New Roman"/>
          <w:sz w:val="28"/>
          <w:szCs w:val="28"/>
          <w:lang w:eastAsia="ja-JP"/>
        </w:rPr>
        <w:t xml:space="preserve"> </w:t>
      </w:r>
      <w:r w:rsidR="00330047" w:rsidRPr="00866298">
        <w:rPr>
          <w:rFonts w:ascii="Times New Roman" w:eastAsia="MS Mincho" w:hAnsi="Times New Roman"/>
          <w:i/>
          <w:sz w:val="28"/>
          <w:szCs w:val="28"/>
          <w:lang w:eastAsia="ja-JP"/>
        </w:rPr>
        <w:t>виключно</w:t>
      </w:r>
      <w:r w:rsidR="00700853">
        <w:rPr>
          <w:rFonts w:ascii="Times New Roman" w:eastAsia="MS Mincho" w:hAnsi="Times New Roman"/>
          <w:i/>
          <w:sz w:val="28"/>
          <w:szCs w:val="28"/>
          <w:lang w:eastAsia="ja-JP"/>
        </w:rPr>
        <w:t xml:space="preserve"> </w:t>
      </w:r>
      <w:r w:rsidR="002746B8" w:rsidRPr="00866298">
        <w:rPr>
          <w:rFonts w:ascii="Times New Roman" w:eastAsia="MS Mincho" w:hAnsi="Times New Roman"/>
          <w:i/>
          <w:sz w:val="28"/>
          <w:szCs w:val="28"/>
          <w:lang w:eastAsia="ja-JP"/>
        </w:rPr>
        <w:t>на</w:t>
      </w:r>
      <w:r w:rsidR="00700853">
        <w:rPr>
          <w:rFonts w:ascii="Times New Roman" w:eastAsia="MS Mincho" w:hAnsi="Times New Roman"/>
          <w:i/>
          <w:sz w:val="28"/>
          <w:szCs w:val="28"/>
          <w:lang w:eastAsia="ja-JP"/>
        </w:rPr>
        <w:t xml:space="preserve"> </w:t>
      </w:r>
      <w:r w:rsidR="001A5283" w:rsidRPr="00866298">
        <w:rPr>
          <w:rFonts w:ascii="Times New Roman" w:eastAsia="MS Mincho" w:hAnsi="Times New Roman"/>
          <w:i/>
          <w:sz w:val="28"/>
          <w:szCs w:val="28"/>
          <w:lang w:eastAsia="ja-JP"/>
        </w:rPr>
        <w:t>декларування доходів</w:t>
      </w:r>
      <w:r w:rsidR="006A672B" w:rsidRPr="00866298">
        <w:rPr>
          <w:rFonts w:ascii="Times New Roman" w:eastAsia="MS Mincho" w:hAnsi="Times New Roman"/>
          <w:i/>
          <w:sz w:val="28"/>
          <w:szCs w:val="28"/>
          <w:lang w:eastAsia="ja-JP"/>
        </w:rPr>
        <w:t>,</w:t>
      </w:r>
      <w:r w:rsidR="001A5283" w:rsidRPr="00866298">
        <w:rPr>
          <w:rFonts w:ascii="Times New Roman" w:eastAsia="MS Mincho" w:hAnsi="Times New Roman"/>
          <w:i/>
          <w:sz w:val="28"/>
          <w:szCs w:val="28"/>
          <w:lang w:eastAsia="ja-JP"/>
        </w:rPr>
        <w:t xml:space="preserve"> з яких </w:t>
      </w:r>
      <w:r w:rsidR="001A5283" w:rsidRPr="00866298">
        <w:rPr>
          <w:rFonts w:ascii="Times New Roman" w:eastAsia="MS Mincho" w:hAnsi="Times New Roman"/>
          <w:i/>
          <w:sz w:val="28"/>
          <w:szCs w:val="28"/>
          <w:u w:val="single"/>
          <w:lang w:eastAsia="ja-JP"/>
        </w:rPr>
        <w:t>не були сплачені податки і збори</w:t>
      </w:r>
      <w:r w:rsidR="00330047" w:rsidRPr="00866298">
        <w:rPr>
          <w:rFonts w:ascii="Times New Roman" w:eastAsia="MS Mincho" w:hAnsi="Times New Roman"/>
          <w:i/>
          <w:sz w:val="28"/>
          <w:szCs w:val="28"/>
          <w:u w:val="single"/>
          <w:lang w:eastAsia="ja-JP"/>
        </w:rPr>
        <w:t>,</w:t>
      </w:r>
      <w:r w:rsidR="001A5283" w:rsidRPr="00866298">
        <w:rPr>
          <w:rFonts w:ascii="Times New Roman" w:eastAsia="MS Mincho" w:hAnsi="Times New Roman"/>
          <w:sz w:val="28"/>
          <w:szCs w:val="28"/>
          <w:lang w:eastAsia="ja-JP"/>
        </w:rPr>
        <w:t xml:space="preserve"> та/або активів, які </w:t>
      </w:r>
      <w:r w:rsidR="001A5283" w:rsidRPr="00866298">
        <w:rPr>
          <w:rFonts w:ascii="Times New Roman" w:eastAsia="MS Mincho" w:hAnsi="Times New Roman"/>
          <w:i/>
          <w:sz w:val="28"/>
          <w:szCs w:val="28"/>
          <w:u w:val="single"/>
          <w:lang w:eastAsia="ja-JP"/>
        </w:rPr>
        <w:t>не були задекларовані в порушення податкового та валютного законодавства</w:t>
      </w:r>
      <w:r w:rsidR="001A5283" w:rsidRPr="00866298">
        <w:rPr>
          <w:rFonts w:ascii="Times New Roman" w:eastAsia="MS Mincho" w:hAnsi="Times New Roman"/>
          <w:sz w:val="28"/>
          <w:szCs w:val="28"/>
          <w:lang w:eastAsia="ja-JP"/>
        </w:rPr>
        <w:t>, контроль за дотриманням якого покладено на контролюючі органи</w:t>
      </w:r>
      <w:r w:rsidR="006A672B" w:rsidRPr="00866298">
        <w:rPr>
          <w:rFonts w:ascii="Times New Roman" w:eastAsia="MS Mincho" w:hAnsi="Times New Roman"/>
          <w:sz w:val="28"/>
          <w:szCs w:val="28"/>
          <w:lang w:eastAsia="ja-JP"/>
        </w:rPr>
        <w:t>,</w:t>
      </w:r>
      <w:r w:rsidR="001A5283" w:rsidRPr="00866298">
        <w:rPr>
          <w:rFonts w:ascii="Times New Roman" w:eastAsia="MS Mincho" w:hAnsi="Times New Roman"/>
          <w:sz w:val="28"/>
          <w:szCs w:val="28"/>
          <w:lang w:eastAsia="ja-JP"/>
        </w:rPr>
        <w:t xml:space="preserve"> та </w:t>
      </w:r>
      <w:r w:rsidR="002746B8" w:rsidRPr="00866298">
        <w:rPr>
          <w:rFonts w:ascii="Times New Roman" w:eastAsia="MS Mincho" w:hAnsi="Times New Roman"/>
          <w:sz w:val="28"/>
          <w:szCs w:val="28"/>
          <w:lang w:eastAsia="ja-JP"/>
        </w:rPr>
        <w:t xml:space="preserve">звільнення платників податків від юридичної відповідальності </w:t>
      </w:r>
      <w:r w:rsidR="002746B8" w:rsidRPr="00866298">
        <w:rPr>
          <w:rFonts w:ascii="Times New Roman" w:eastAsia="MS Mincho" w:hAnsi="Times New Roman"/>
          <w:i/>
          <w:sz w:val="28"/>
          <w:szCs w:val="28"/>
          <w:u w:val="single"/>
          <w:lang w:eastAsia="ja-JP"/>
        </w:rPr>
        <w:t>за порушення законодавства</w:t>
      </w:r>
      <w:r w:rsidR="007C4C5E" w:rsidRPr="00866298">
        <w:rPr>
          <w:rFonts w:ascii="Times New Roman" w:eastAsia="MS Mincho" w:hAnsi="Times New Roman"/>
          <w:i/>
          <w:sz w:val="28"/>
          <w:szCs w:val="28"/>
          <w:u w:val="single"/>
          <w:lang w:eastAsia="ja-JP"/>
        </w:rPr>
        <w:t>,</w:t>
      </w:r>
      <w:r w:rsidR="00700853">
        <w:rPr>
          <w:rFonts w:ascii="Times New Roman" w:eastAsia="MS Mincho" w:hAnsi="Times New Roman"/>
          <w:i/>
          <w:sz w:val="28"/>
          <w:szCs w:val="28"/>
          <w:u w:val="single"/>
          <w:lang w:eastAsia="ja-JP"/>
        </w:rPr>
        <w:t xml:space="preserve"> </w:t>
      </w:r>
      <w:r w:rsidR="007C4C5E" w:rsidRPr="00866298">
        <w:rPr>
          <w:rFonts w:ascii="Times New Roman" w:eastAsia="MS Mincho" w:hAnsi="Times New Roman"/>
          <w:i/>
          <w:sz w:val="28"/>
          <w:szCs w:val="28"/>
          <w:u w:val="single"/>
          <w:lang w:eastAsia="ja-JP"/>
        </w:rPr>
        <w:t>зокрема,</w:t>
      </w:r>
      <w:r w:rsidR="00700853">
        <w:rPr>
          <w:rFonts w:ascii="Times New Roman" w:eastAsia="MS Mincho" w:hAnsi="Times New Roman"/>
          <w:i/>
          <w:sz w:val="28"/>
          <w:szCs w:val="28"/>
          <w:u w:val="single"/>
          <w:lang w:eastAsia="ja-JP"/>
        </w:rPr>
        <w:t xml:space="preserve"> </w:t>
      </w:r>
      <w:r w:rsidR="007C4C5E" w:rsidRPr="00866298">
        <w:rPr>
          <w:rFonts w:ascii="Times New Roman" w:eastAsia="MS Mincho" w:hAnsi="Times New Roman"/>
          <w:i/>
          <w:sz w:val="28"/>
          <w:szCs w:val="28"/>
          <w:u w:val="single"/>
          <w:lang w:eastAsia="ja-JP"/>
        </w:rPr>
        <w:t>податкового</w:t>
      </w:r>
      <w:r w:rsidR="00700853">
        <w:rPr>
          <w:rFonts w:ascii="Times New Roman" w:eastAsia="MS Mincho" w:hAnsi="Times New Roman"/>
          <w:i/>
          <w:sz w:val="28"/>
          <w:szCs w:val="28"/>
          <w:u w:val="single"/>
          <w:lang w:eastAsia="ja-JP"/>
        </w:rPr>
        <w:t xml:space="preserve"> </w:t>
      </w:r>
      <w:r w:rsidR="001A5283" w:rsidRPr="00866298">
        <w:rPr>
          <w:rFonts w:ascii="Times New Roman" w:eastAsia="MS Mincho" w:hAnsi="Times New Roman"/>
          <w:sz w:val="28"/>
          <w:szCs w:val="28"/>
          <w:lang w:eastAsia="ja-JP"/>
        </w:rPr>
        <w:t>(</w:t>
      </w:r>
      <w:proofErr w:type="spellStart"/>
      <w:r w:rsidR="001A5283" w:rsidRPr="00866298">
        <w:rPr>
          <w:rFonts w:ascii="Times New Roman" w:eastAsia="MS Mincho" w:hAnsi="Times New Roman"/>
          <w:sz w:val="28"/>
          <w:szCs w:val="28"/>
          <w:lang w:eastAsia="ja-JP"/>
        </w:rPr>
        <w:t>пп.</w:t>
      </w:r>
      <w:r w:rsidR="002E1929" w:rsidRPr="00866298">
        <w:rPr>
          <w:rFonts w:ascii="Times New Roman" w:eastAsia="MS Mincho" w:hAnsi="Times New Roman"/>
          <w:sz w:val="28"/>
          <w:szCs w:val="28"/>
          <w:lang w:eastAsia="ja-JP"/>
        </w:rPr>
        <w:t>пп</w:t>
      </w:r>
      <w:proofErr w:type="spellEnd"/>
      <w:r w:rsidR="002E1929" w:rsidRPr="00866298">
        <w:rPr>
          <w:rFonts w:ascii="Times New Roman" w:eastAsia="MS Mincho" w:hAnsi="Times New Roman"/>
          <w:sz w:val="28"/>
          <w:szCs w:val="28"/>
          <w:lang w:eastAsia="ja-JP"/>
        </w:rPr>
        <w:t>. 2.</w:t>
      </w:r>
      <w:r w:rsidR="001A5283" w:rsidRPr="00866298">
        <w:rPr>
          <w:rFonts w:ascii="Times New Roman" w:eastAsia="MS Mincho" w:hAnsi="Times New Roman"/>
          <w:sz w:val="28"/>
          <w:szCs w:val="28"/>
          <w:lang w:eastAsia="ja-JP"/>
        </w:rPr>
        <w:t xml:space="preserve">14, </w:t>
      </w:r>
      <w:r w:rsidR="002E1929" w:rsidRPr="00866298">
        <w:rPr>
          <w:rFonts w:ascii="Times New Roman" w:eastAsia="MS Mincho" w:hAnsi="Times New Roman"/>
          <w:sz w:val="28"/>
          <w:szCs w:val="28"/>
          <w:lang w:eastAsia="ja-JP"/>
        </w:rPr>
        <w:t>2.</w:t>
      </w:r>
      <w:r w:rsidR="001A5283" w:rsidRPr="00866298">
        <w:rPr>
          <w:rFonts w:ascii="Times New Roman" w:eastAsia="MS Mincho" w:hAnsi="Times New Roman"/>
          <w:sz w:val="28"/>
          <w:szCs w:val="28"/>
          <w:lang w:eastAsia="ja-JP"/>
        </w:rPr>
        <w:t xml:space="preserve">15 </w:t>
      </w:r>
      <w:r w:rsidR="008806ED" w:rsidRPr="00866298">
        <w:rPr>
          <w:rFonts w:ascii="Times New Roman" w:eastAsia="MS Mincho" w:hAnsi="Times New Roman"/>
          <w:sz w:val="28"/>
          <w:szCs w:val="28"/>
          <w:lang w:eastAsia="ja-JP"/>
        </w:rPr>
        <w:t xml:space="preserve">п. 2 </w:t>
      </w:r>
      <w:r w:rsidR="001A5283" w:rsidRPr="00866298">
        <w:rPr>
          <w:rFonts w:ascii="Times New Roman" w:eastAsia="MS Mincho" w:hAnsi="Times New Roman"/>
          <w:sz w:val="28"/>
          <w:szCs w:val="28"/>
          <w:lang w:eastAsia="ja-JP"/>
        </w:rPr>
        <w:t>підрозділу 9</w:t>
      </w:r>
      <w:r w:rsidR="001A5283" w:rsidRPr="00866298">
        <w:rPr>
          <w:rFonts w:ascii="Times New Roman" w:eastAsia="MS Mincho" w:hAnsi="Times New Roman"/>
          <w:sz w:val="28"/>
          <w:szCs w:val="28"/>
          <w:vertAlign w:val="superscript"/>
          <w:lang w:eastAsia="ja-JP"/>
        </w:rPr>
        <w:t>4</w:t>
      </w:r>
      <w:r w:rsidR="001A5283" w:rsidRPr="00866298">
        <w:rPr>
          <w:rFonts w:ascii="Times New Roman" w:eastAsia="MS Mincho" w:hAnsi="Times New Roman"/>
          <w:sz w:val="28"/>
          <w:szCs w:val="28"/>
          <w:lang w:eastAsia="ja-JP"/>
        </w:rPr>
        <w:t xml:space="preserve">), </w:t>
      </w:r>
      <w:r w:rsidR="002746B8" w:rsidRPr="00866298">
        <w:rPr>
          <w:rFonts w:ascii="Times New Roman" w:eastAsia="MS Mincho" w:hAnsi="Times New Roman"/>
          <w:sz w:val="28"/>
          <w:szCs w:val="28"/>
          <w:lang w:eastAsia="ja-JP"/>
        </w:rPr>
        <w:t xml:space="preserve">контроль за дотриманням якого покладено на контролюючі органи, </w:t>
      </w:r>
      <w:r w:rsidR="00166AAA" w:rsidRPr="00866298">
        <w:rPr>
          <w:rFonts w:ascii="Times New Roman" w:eastAsia="MS Mincho" w:hAnsi="Times New Roman"/>
          <w:sz w:val="28"/>
          <w:szCs w:val="28"/>
          <w:lang w:eastAsia="ja-JP"/>
        </w:rPr>
        <w:t xml:space="preserve">по суті, </w:t>
      </w:r>
      <w:r w:rsidR="002746B8" w:rsidRPr="00866298">
        <w:rPr>
          <w:rFonts w:ascii="Times New Roman" w:eastAsia="MS Mincho" w:hAnsi="Times New Roman"/>
          <w:sz w:val="28"/>
          <w:szCs w:val="28"/>
          <w:lang w:eastAsia="ja-JP"/>
        </w:rPr>
        <w:t>передбача</w:t>
      </w:r>
      <w:r w:rsidR="00330047" w:rsidRPr="00866298">
        <w:rPr>
          <w:rFonts w:ascii="Times New Roman" w:eastAsia="MS Mincho" w:hAnsi="Times New Roman"/>
          <w:sz w:val="28"/>
          <w:szCs w:val="28"/>
          <w:lang w:eastAsia="ja-JP"/>
        </w:rPr>
        <w:t>ючи</w:t>
      </w:r>
      <w:r w:rsidR="00700853">
        <w:rPr>
          <w:rFonts w:ascii="Times New Roman" w:eastAsia="MS Mincho" w:hAnsi="Times New Roman"/>
          <w:sz w:val="28"/>
          <w:szCs w:val="28"/>
          <w:lang w:eastAsia="ja-JP"/>
        </w:rPr>
        <w:t xml:space="preserve"> </w:t>
      </w:r>
      <w:r w:rsidR="002746B8" w:rsidRPr="00866298">
        <w:rPr>
          <w:rFonts w:ascii="Times New Roman" w:eastAsia="MS Mincho" w:hAnsi="Times New Roman"/>
          <w:i/>
          <w:sz w:val="28"/>
          <w:szCs w:val="28"/>
          <w:u w:val="single"/>
          <w:lang w:eastAsia="ja-JP"/>
        </w:rPr>
        <w:t>податкову амністію/амністію капіталів</w:t>
      </w:r>
      <w:r w:rsidR="007C4C5E" w:rsidRPr="00866298">
        <w:rPr>
          <w:rFonts w:ascii="Times New Roman" w:eastAsia="MS Mincho" w:hAnsi="Times New Roman"/>
          <w:sz w:val="28"/>
          <w:szCs w:val="28"/>
          <w:lang w:eastAsia="ja-JP"/>
        </w:rPr>
        <w:t xml:space="preserve"> з</w:t>
      </w:r>
      <w:r w:rsidR="006E0340" w:rsidRPr="00866298">
        <w:rPr>
          <w:rFonts w:ascii="Times New Roman" w:eastAsia="MS Mincho" w:hAnsi="Times New Roman"/>
          <w:sz w:val="28"/>
          <w:szCs w:val="28"/>
          <w:lang w:eastAsia="ja-JP"/>
        </w:rPr>
        <w:t>і</w:t>
      </w:r>
      <w:r w:rsidR="00700853">
        <w:rPr>
          <w:rFonts w:ascii="Times New Roman" w:eastAsia="MS Mincho" w:hAnsi="Times New Roman"/>
          <w:sz w:val="28"/>
          <w:szCs w:val="28"/>
          <w:lang w:eastAsia="ja-JP"/>
        </w:rPr>
        <w:t xml:space="preserve"> </w:t>
      </w:r>
      <w:r w:rsidR="00A95C1D" w:rsidRPr="00866298">
        <w:rPr>
          <w:rFonts w:ascii="Times New Roman" w:eastAsia="MS Mincho" w:hAnsi="Times New Roman"/>
          <w:i/>
          <w:sz w:val="28"/>
          <w:szCs w:val="28"/>
          <w:u w:val="single"/>
          <w:lang w:eastAsia="ja-JP"/>
        </w:rPr>
        <w:t>сплатою одноразового збору</w:t>
      </w:r>
      <w:r w:rsidR="00A95C1D" w:rsidRPr="00866298">
        <w:rPr>
          <w:rFonts w:ascii="Times New Roman" w:eastAsia="MS Mincho" w:hAnsi="Times New Roman"/>
          <w:i/>
          <w:sz w:val="28"/>
          <w:szCs w:val="28"/>
          <w:lang w:eastAsia="ja-JP"/>
        </w:rPr>
        <w:t xml:space="preserve">, виходячи із сумарної вартості </w:t>
      </w:r>
      <w:r w:rsidR="00A95C1D" w:rsidRPr="00C33D30">
        <w:rPr>
          <w:rFonts w:ascii="Times New Roman" w:eastAsia="MS Mincho" w:hAnsi="Times New Roman"/>
          <w:i/>
          <w:sz w:val="28"/>
          <w:szCs w:val="28"/>
          <w:lang w:eastAsia="ja-JP"/>
        </w:rPr>
        <w:t xml:space="preserve">задекларованих </w:t>
      </w:r>
      <w:r w:rsidR="00330047" w:rsidRPr="00C33D30">
        <w:rPr>
          <w:rFonts w:ascii="Times New Roman" w:eastAsia="MS Mincho" w:hAnsi="Times New Roman"/>
          <w:i/>
          <w:sz w:val="28"/>
          <w:szCs w:val="28"/>
          <w:lang w:eastAsia="ja-JP"/>
        </w:rPr>
        <w:t xml:space="preserve">відповідних </w:t>
      </w:r>
      <w:r w:rsidR="00A95C1D" w:rsidRPr="00C33D30">
        <w:rPr>
          <w:rFonts w:ascii="Times New Roman" w:eastAsia="MS Mincho" w:hAnsi="Times New Roman"/>
          <w:i/>
          <w:sz w:val="28"/>
          <w:szCs w:val="28"/>
          <w:lang w:eastAsia="ja-JP"/>
        </w:rPr>
        <w:t>активів</w:t>
      </w:r>
      <w:r w:rsidR="00A95C1D" w:rsidRPr="00C33D30">
        <w:rPr>
          <w:rFonts w:ascii="Times New Roman" w:eastAsia="MS Mincho" w:hAnsi="Times New Roman"/>
          <w:sz w:val="28"/>
          <w:szCs w:val="28"/>
          <w:lang w:eastAsia="ja-JP"/>
        </w:rPr>
        <w:t xml:space="preserve"> (</w:t>
      </w:r>
      <w:proofErr w:type="spellStart"/>
      <w:r w:rsidR="00A95C1D" w:rsidRPr="00C33D30">
        <w:rPr>
          <w:rFonts w:ascii="Times New Roman" w:eastAsia="MS Mincho" w:hAnsi="Times New Roman"/>
          <w:sz w:val="28"/>
          <w:szCs w:val="28"/>
          <w:lang w:eastAsia="ja-JP"/>
        </w:rPr>
        <w:t>пп.</w:t>
      </w:r>
      <w:r w:rsidR="002E1929" w:rsidRPr="00C33D30">
        <w:rPr>
          <w:rFonts w:ascii="Times New Roman" w:eastAsia="MS Mincho" w:hAnsi="Times New Roman"/>
          <w:sz w:val="28"/>
          <w:szCs w:val="28"/>
          <w:lang w:eastAsia="ja-JP"/>
        </w:rPr>
        <w:t>пп</w:t>
      </w:r>
      <w:proofErr w:type="spellEnd"/>
      <w:r w:rsidR="002E1929" w:rsidRPr="00C33D30">
        <w:rPr>
          <w:rFonts w:ascii="Times New Roman" w:eastAsia="MS Mincho" w:hAnsi="Times New Roman"/>
          <w:sz w:val="28"/>
          <w:szCs w:val="28"/>
          <w:lang w:eastAsia="ja-JP"/>
        </w:rPr>
        <w:t>.</w:t>
      </w:r>
      <w:r w:rsidR="00A95C1D" w:rsidRPr="00C33D30">
        <w:rPr>
          <w:rFonts w:ascii="Times New Roman" w:eastAsia="MS Mincho" w:hAnsi="Times New Roman"/>
          <w:sz w:val="28"/>
          <w:szCs w:val="28"/>
          <w:lang w:eastAsia="ja-JP"/>
        </w:rPr>
        <w:t xml:space="preserve"> 2</w:t>
      </w:r>
      <w:r w:rsidR="002E1929" w:rsidRPr="00C33D30">
        <w:rPr>
          <w:rFonts w:ascii="Times New Roman" w:eastAsia="MS Mincho" w:hAnsi="Times New Roman"/>
          <w:sz w:val="28"/>
          <w:szCs w:val="28"/>
          <w:lang w:eastAsia="ja-JP"/>
        </w:rPr>
        <w:t>.2</w:t>
      </w:r>
      <w:r w:rsidR="00A95C1D" w:rsidRPr="00C33D30">
        <w:rPr>
          <w:rFonts w:ascii="Times New Roman" w:eastAsia="MS Mincho" w:hAnsi="Times New Roman"/>
          <w:sz w:val="28"/>
          <w:szCs w:val="28"/>
          <w:lang w:eastAsia="ja-JP"/>
        </w:rPr>
        <w:t xml:space="preserve">, </w:t>
      </w:r>
      <w:r w:rsidR="002E1929" w:rsidRPr="00C33D30">
        <w:rPr>
          <w:rFonts w:ascii="Times New Roman" w:eastAsia="MS Mincho" w:hAnsi="Times New Roman"/>
          <w:sz w:val="28"/>
          <w:szCs w:val="28"/>
          <w:lang w:eastAsia="ja-JP"/>
        </w:rPr>
        <w:t>2.</w:t>
      </w:r>
      <w:r w:rsidR="00A95C1D" w:rsidRPr="00C33D30">
        <w:rPr>
          <w:rFonts w:ascii="Times New Roman" w:eastAsia="MS Mincho" w:hAnsi="Times New Roman"/>
          <w:sz w:val="28"/>
          <w:szCs w:val="28"/>
          <w:lang w:eastAsia="ja-JP"/>
        </w:rPr>
        <w:t xml:space="preserve">7 </w:t>
      </w:r>
      <w:r w:rsidR="008806ED" w:rsidRPr="00C33D30">
        <w:rPr>
          <w:rFonts w:ascii="Times New Roman" w:eastAsia="MS Mincho" w:hAnsi="Times New Roman"/>
          <w:sz w:val="28"/>
          <w:szCs w:val="28"/>
          <w:lang w:eastAsia="ja-JP"/>
        </w:rPr>
        <w:t xml:space="preserve">п. 2 </w:t>
      </w:r>
      <w:r w:rsidR="00A95C1D" w:rsidRPr="00C33D30">
        <w:rPr>
          <w:rFonts w:ascii="Times New Roman" w:eastAsia="MS Mincho" w:hAnsi="Times New Roman"/>
          <w:sz w:val="28"/>
          <w:szCs w:val="28"/>
          <w:lang w:eastAsia="ja-JP"/>
        </w:rPr>
        <w:t>підрозділу 9</w:t>
      </w:r>
      <w:r w:rsidR="00A95C1D" w:rsidRPr="00C33D30">
        <w:rPr>
          <w:rFonts w:ascii="Times New Roman" w:eastAsia="MS Mincho" w:hAnsi="Times New Roman"/>
          <w:sz w:val="28"/>
          <w:szCs w:val="28"/>
          <w:vertAlign w:val="superscript"/>
          <w:lang w:eastAsia="ja-JP"/>
        </w:rPr>
        <w:t>4</w:t>
      </w:r>
      <w:r w:rsidR="00A95C1D" w:rsidRPr="00C33D30">
        <w:rPr>
          <w:rFonts w:ascii="Times New Roman" w:eastAsia="MS Mincho" w:hAnsi="Times New Roman"/>
          <w:sz w:val="28"/>
          <w:szCs w:val="28"/>
          <w:lang w:eastAsia="ja-JP"/>
        </w:rPr>
        <w:t xml:space="preserve"> ПК), </w:t>
      </w:r>
      <w:r w:rsidR="002746B8" w:rsidRPr="00C33D30">
        <w:rPr>
          <w:rFonts w:ascii="Times New Roman" w:eastAsia="MS Mincho" w:hAnsi="Times New Roman"/>
          <w:sz w:val="28"/>
          <w:szCs w:val="28"/>
          <w:lang w:eastAsia="ja-JP"/>
        </w:rPr>
        <w:t>а, відтак, апріорі</w:t>
      </w:r>
      <w:r w:rsidR="00434FA6" w:rsidRPr="00C33D30">
        <w:rPr>
          <w:rFonts w:ascii="Times New Roman" w:eastAsia="MS Mincho" w:hAnsi="Times New Roman"/>
          <w:sz w:val="28"/>
          <w:szCs w:val="28"/>
          <w:lang w:eastAsia="ja-JP"/>
        </w:rPr>
        <w:t>,</w:t>
      </w:r>
      <w:r w:rsidR="002746B8" w:rsidRPr="00C33D30">
        <w:rPr>
          <w:rFonts w:ascii="Times New Roman" w:eastAsia="MS Mincho" w:hAnsi="Times New Roman"/>
          <w:sz w:val="28"/>
          <w:szCs w:val="28"/>
          <w:lang w:eastAsia="ja-JP"/>
        </w:rPr>
        <w:t xml:space="preserve"> пошир</w:t>
      </w:r>
      <w:r w:rsidR="00330047" w:rsidRPr="00C33D30">
        <w:rPr>
          <w:rFonts w:ascii="Times New Roman" w:eastAsia="MS Mincho" w:hAnsi="Times New Roman"/>
          <w:sz w:val="28"/>
          <w:szCs w:val="28"/>
          <w:lang w:eastAsia="ja-JP"/>
        </w:rPr>
        <w:t xml:space="preserve">юючись </w:t>
      </w:r>
      <w:r w:rsidR="002746B8" w:rsidRPr="00C33D30">
        <w:rPr>
          <w:rFonts w:ascii="Times New Roman" w:eastAsia="MS Mincho" w:hAnsi="Times New Roman"/>
          <w:sz w:val="28"/>
          <w:szCs w:val="28"/>
          <w:lang w:eastAsia="ja-JP"/>
        </w:rPr>
        <w:t xml:space="preserve">на </w:t>
      </w:r>
      <w:r w:rsidR="002746B8" w:rsidRPr="00C33D30">
        <w:rPr>
          <w:rFonts w:ascii="Times New Roman" w:eastAsia="MS Mincho" w:hAnsi="Times New Roman"/>
          <w:i/>
          <w:sz w:val="28"/>
          <w:szCs w:val="28"/>
          <w:u w:val="single"/>
          <w:lang w:eastAsia="ja-JP"/>
        </w:rPr>
        <w:t>обмежене коло фізичних осіб, які здійснили такі порушення</w:t>
      </w:r>
      <w:r w:rsidR="00330047" w:rsidRPr="00866298">
        <w:rPr>
          <w:rFonts w:ascii="Times New Roman" w:eastAsia="MS Mincho" w:hAnsi="Times New Roman"/>
          <w:i/>
          <w:sz w:val="28"/>
          <w:szCs w:val="28"/>
          <w:u w:val="single"/>
          <w:lang w:eastAsia="ja-JP"/>
        </w:rPr>
        <w:t>,</w:t>
      </w:r>
      <w:r w:rsidR="003A284D">
        <w:rPr>
          <w:rFonts w:ascii="Times New Roman" w:eastAsia="MS Mincho" w:hAnsi="Times New Roman"/>
          <w:i/>
          <w:sz w:val="28"/>
          <w:szCs w:val="28"/>
          <w:u w:val="single"/>
          <w:lang w:eastAsia="ja-JP"/>
        </w:rPr>
        <w:t xml:space="preserve"> </w:t>
      </w:r>
      <w:r w:rsidR="00330047" w:rsidRPr="00866298">
        <w:rPr>
          <w:rFonts w:ascii="Times New Roman" w:eastAsia="MS Mincho" w:hAnsi="Times New Roman"/>
          <w:sz w:val="28"/>
          <w:szCs w:val="28"/>
          <w:lang w:eastAsia="ja-JP"/>
        </w:rPr>
        <w:t xml:space="preserve">насправді, як свідчить </w:t>
      </w:r>
      <w:r w:rsidR="00166AAA" w:rsidRPr="00866298">
        <w:rPr>
          <w:rFonts w:ascii="Times New Roman" w:eastAsia="MS Mincho" w:hAnsi="Times New Roman"/>
          <w:sz w:val="28"/>
          <w:szCs w:val="28"/>
          <w:lang w:eastAsia="ja-JP"/>
        </w:rPr>
        <w:t xml:space="preserve">аналіз </w:t>
      </w:r>
      <w:r w:rsidR="0082612F" w:rsidRPr="00866298">
        <w:rPr>
          <w:rFonts w:ascii="Times New Roman" w:eastAsia="MS Mincho" w:hAnsi="Times New Roman"/>
          <w:sz w:val="28"/>
          <w:szCs w:val="28"/>
          <w:lang w:eastAsia="ja-JP"/>
        </w:rPr>
        <w:t>змісту</w:t>
      </w:r>
      <w:r w:rsidR="006E0340" w:rsidRPr="00866298">
        <w:rPr>
          <w:rFonts w:ascii="Times New Roman" w:eastAsia="MS Mincho" w:hAnsi="Times New Roman"/>
          <w:sz w:val="28"/>
          <w:szCs w:val="28"/>
          <w:lang w:eastAsia="ja-JP"/>
        </w:rPr>
        <w:t xml:space="preserve">, зокрема, </w:t>
      </w:r>
      <w:r w:rsidR="00166AAA" w:rsidRPr="00866298">
        <w:rPr>
          <w:rFonts w:ascii="Times New Roman" w:eastAsia="MS Mincho" w:hAnsi="Times New Roman"/>
          <w:sz w:val="28"/>
          <w:szCs w:val="28"/>
          <w:lang w:eastAsia="ja-JP"/>
        </w:rPr>
        <w:t xml:space="preserve">приписів </w:t>
      </w:r>
      <w:proofErr w:type="spellStart"/>
      <w:r w:rsidR="0082612F" w:rsidRPr="00866298">
        <w:rPr>
          <w:rFonts w:ascii="Times New Roman" w:eastAsia="MS Mincho" w:hAnsi="Times New Roman"/>
          <w:sz w:val="28"/>
          <w:szCs w:val="28"/>
          <w:lang w:eastAsia="ja-JP"/>
        </w:rPr>
        <w:t>абз</w:t>
      </w:r>
      <w:proofErr w:type="spellEnd"/>
      <w:r w:rsidR="0082612F" w:rsidRPr="00866298">
        <w:rPr>
          <w:rFonts w:ascii="Times New Roman" w:eastAsia="MS Mincho" w:hAnsi="Times New Roman"/>
          <w:sz w:val="28"/>
          <w:szCs w:val="28"/>
          <w:lang w:eastAsia="ja-JP"/>
        </w:rPr>
        <w:t>. </w:t>
      </w:r>
      <w:r w:rsidR="00166AAA" w:rsidRPr="00866298">
        <w:rPr>
          <w:rFonts w:ascii="Times New Roman" w:eastAsia="MS Mincho" w:hAnsi="Times New Roman"/>
          <w:sz w:val="28"/>
          <w:szCs w:val="28"/>
          <w:lang w:eastAsia="ja-JP"/>
        </w:rPr>
        <w:t>4</w:t>
      </w:r>
      <w:r w:rsidR="0082612F" w:rsidRPr="00866298">
        <w:rPr>
          <w:rFonts w:ascii="Times New Roman" w:eastAsia="MS Mincho" w:hAnsi="Times New Roman"/>
          <w:sz w:val="28"/>
          <w:szCs w:val="28"/>
          <w:lang w:eastAsia="ja-JP"/>
        </w:rPr>
        <w:t>п</w:t>
      </w:r>
      <w:r w:rsidR="002E1929" w:rsidRPr="00866298">
        <w:rPr>
          <w:rFonts w:ascii="Times New Roman" w:eastAsia="MS Mincho" w:hAnsi="Times New Roman"/>
          <w:sz w:val="28"/>
          <w:szCs w:val="28"/>
          <w:lang w:eastAsia="ja-JP"/>
        </w:rPr>
        <w:t>п</w:t>
      </w:r>
      <w:r w:rsidR="0082612F" w:rsidRPr="00866298">
        <w:rPr>
          <w:rFonts w:ascii="Times New Roman" w:eastAsia="MS Mincho" w:hAnsi="Times New Roman"/>
          <w:sz w:val="28"/>
          <w:szCs w:val="28"/>
          <w:lang w:eastAsia="ja-JP"/>
        </w:rPr>
        <w:t>. </w:t>
      </w:r>
      <w:r w:rsidR="002E1929" w:rsidRPr="00866298">
        <w:rPr>
          <w:rFonts w:ascii="Times New Roman" w:eastAsia="MS Mincho" w:hAnsi="Times New Roman"/>
          <w:sz w:val="28"/>
          <w:szCs w:val="28"/>
          <w:lang w:eastAsia="ja-JP"/>
        </w:rPr>
        <w:t>2.</w:t>
      </w:r>
      <w:r w:rsidR="0082612F" w:rsidRPr="00866298">
        <w:rPr>
          <w:rFonts w:ascii="Times New Roman" w:eastAsia="MS Mincho" w:hAnsi="Times New Roman"/>
          <w:sz w:val="28"/>
          <w:szCs w:val="28"/>
          <w:lang w:eastAsia="ja-JP"/>
        </w:rPr>
        <w:t xml:space="preserve">3, </w:t>
      </w:r>
      <w:proofErr w:type="spellStart"/>
      <w:r w:rsidR="00330047" w:rsidRPr="00866298">
        <w:rPr>
          <w:rFonts w:ascii="Times New Roman" w:eastAsia="MS Mincho" w:hAnsi="Times New Roman"/>
          <w:sz w:val="28"/>
          <w:szCs w:val="28"/>
          <w:lang w:eastAsia="ja-JP"/>
        </w:rPr>
        <w:t>п</w:t>
      </w:r>
      <w:r w:rsidR="0082612F" w:rsidRPr="00866298">
        <w:rPr>
          <w:rFonts w:ascii="Times New Roman" w:eastAsia="MS Mincho" w:hAnsi="Times New Roman"/>
          <w:sz w:val="28"/>
          <w:szCs w:val="28"/>
          <w:lang w:eastAsia="ja-JP"/>
        </w:rPr>
        <w:t>п.</w:t>
      </w:r>
      <w:r w:rsidR="008806ED" w:rsidRPr="00866298">
        <w:rPr>
          <w:rFonts w:ascii="Times New Roman" w:eastAsia="MS Mincho" w:hAnsi="Times New Roman"/>
          <w:sz w:val="28"/>
          <w:szCs w:val="28"/>
          <w:lang w:eastAsia="ja-JP"/>
        </w:rPr>
        <w:t>пп</w:t>
      </w:r>
      <w:proofErr w:type="spellEnd"/>
      <w:r w:rsidR="008806ED" w:rsidRPr="00866298">
        <w:rPr>
          <w:rFonts w:ascii="Times New Roman" w:eastAsia="MS Mincho" w:hAnsi="Times New Roman"/>
          <w:sz w:val="28"/>
          <w:szCs w:val="28"/>
          <w:lang w:eastAsia="ja-JP"/>
        </w:rPr>
        <w:t xml:space="preserve">. </w:t>
      </w:r>
      <w:r w:rsidR="002E1929" w:rsidRPr="00866298">
        <w:rPr>
          <w:rFonts w:ascii="Times New Roman" w:eastAsia="MS Mincho" w:hAnsi="Times New Roman"/>
          <w:sz w:val="28"/>
          <w:szCs w:val="28"/>
          <w:lang w:eastAsia="ja-JP"/>
        </w:rPr>
        <w:t>2.</w:t>
      </w:r>
      <w:r w:rsidR="00330047" w:rsidRPr="00866298">
        <w:rPr>
          <w:rFonts w:ascii="Times New Roman" w:eastAsia="MS Mincho" w:hAnsi="Times New Roman"/>
          <w:sz w:val="28"/>
          <w:szCs w:val="28"/>
          <w:lang w:eastAsia="ja-JP"/>
        </w:rPr>
        <w:t xml:space="preserve">4, </w:t>
      </w:r>
      <w:r w:rsidR="002E1929" w:rsidRPr="00866298">
        <w:rPr>
          <w:rFonts w:ascii="Times New Roman" w:eastAsia="MS Mincho" w:hAnsi="Times New Roman"/>
          <w:sz w:val="28"/>
          <w:szCs w:val="28"/>
          <w:lang w:eastAsia="ja-JP"/>
        </w:rPr>
        <w:t>2.</w:t>
      </w:r>
      <w:r w:rsidR="0082612F" w:rsidRPr="00866298">
        <w:rPr>
          <w:rFonts w:ascii="Times New Roman" w:eastAsia="MS Mincho" w:hAnsi="Times New Roman"/>
          <w:sz w:val="28"/>
          <w:szCs w:val="28"/>
          <w:lang w:eastAsia="ja-JP"/>
        </w:rPr>
        <w:t xml:space="preserve">10 </w:t>
      </w:r>
      <w:r w:rsidR="008806ED" w:rsidRPr="00866298">
        <w:rPr>
          <w:rFonts w:ascii="Times New Roman" w:eastAsia="MS Mincho" w:hAnsi="Times New Roman"/>
          <w:sz w:val="28"/>
          <w:szCs w:val="28"/>
          <w:lang w:eastAsia="ja-JP"/>
        </w:rPr>
        <w:t xml:space="preserve">п. 2 </w:t>
      </w:r>
      <w:r w:rsidR="0082612F" w:rsidRPr="00866298">
        <w:rPr>
          <w:rFonts w:ascii="Times New Roman" w:eastAsia="MS Mincho" w:hAnsi="Times New Roman"/>
          <w:sz w:val="28"/>
          <w:szCs w:val="28"/>
          <w:lang w:eastAsia="ja-JP"/>
        </w:rPr>
        <w:t>підрозділу 9</w:t>
      </w:r>
      <w:r w:rsidR="0082612F" w:rsidRPr="00866298">
        <w:rPr>
          <w:rFonts w:ascii="Times New Roman" w:eastAsia="MS Mincho" w:hAnsi="Times New Roman"/>
          <w:sz w:val="28"/>
          <w:szCs w:val="28"/>
          <w:vertAlign w:val="superscript"/>
          <w:lang w:eastAsia="ja-JP"/>
        </w:rPr>
        <w:t>4</w:t>
      </w:r>
      <w:r w:rsidR="0082612F" w:rsidRPr="00866298">
        <w:rPr>
          <w:rFonts w:ascii="Times New Roman" w:eastAsia="MS Mincho" w:hAnsi="Times New Roman"/>
          <w:sz w:val="28"/>
          <w:szCs w:val="28"/>
          <w:lang w:eastAsia="ja-JP"/>
        </w:rPr>
        <w:t xml:space="preserve"> ПК</w:t>
      </w:r>
      <w:r w:rsidR="001579D2" w:rsidRPr="00866298">
        <w:rPr>
          <w:rFonts w:ascii="Times New Roman" w:eastAsia="MS Mincho" w:hAnsi="Times New Roman"/>
          <w:sz w:val="28"/>
          <w:szCs w:val="28"/>
          <w:lang w:eastAsia="ja-JP"/>
        </w:rPr>
        <w:t>,</w:t>
      </w:r>
      <w:r w:rsidR="00166AAA" w:rsidRPr="00866298">
        <w:rPr>
          <w:rFonts w:ascii="Times New Roman" w:eastAsia="MS Mincho" w:hAnsi="Times New Roman"/>
          <w:sz w:val="28"/>
          <w:szCs w:val="28"/>
          <w:lang w:eastAsia="ja-JP"/>
        </w:rPr>
        <w:t xml:space="preserve"> дає підстави для висновку про запровадження </w:t>
      </w:r>
      <w:r w:rsidR="002746B8" w:rsidRPr="00866298">
        <w:rPr>
          <w:rFonts w:ascii="Times New Roman" w:eastAsia="MS Mincho" w:hAnsi="Times New Roman"/>
          <w:sz w:val="28"/>
          <w:szCs w:val="28"/>
          <w:lang w:eastAsia="ja-JP"/>
        </w:rPr>
        <w:t>так зван</w:t>
      </w:r>
      <w:r w:rsidR="00166AAA" w:rsidRPr="00866298">
        <w:rPr>
          <w:rFonts w:ascii="Times New Roman" w:eastAsia="MS Mincho" w:hAnsi="Times New Roman"/>
          <w:sz w:val="28"/>
          <w:szCs w:val="28"/>
          <w:lang w:eastAsia="ja-JP"/>
        </w:rPr>
        <w:t>ого</w:t>
      </w:r>
      <w:r w:rsidR="002746B8" w:rsidRPr="00866298">
        <w:rPr>
          <w:rFonts w:ascii="Times New Roman" w:eastAsia="MS Mincho" w:hAnsi="Times New Roman"/>
          <w:sz w:val="28"/>
          <w:szCs w:val="28"/>
          <w:lang w:eastAsia="ja-JP"/>
        </w:rPr>
        <w:t xml:space="preserve"> «</w:t>
      </w:r>
      <w:r w:rsidR="002746B8" w:rsidRPr="00866298">
        <w:rPr>
          <w:rFonts w:ascii="Times New Roman" w:eastAsia="MS Mincho" w:hAnsi="Times New Roman"/>
          <w:i/>
          <w:sz w:val="28"/>
          <w:szCs w:val="28"/>
          <w:u w:val="single"/>
          <w:lang w:eastAsia="ja-JP"/>
        </w:rPr>
        <w:t>нульов</w:t>
      </w:r>
      <w:r w:rsidR="00166AAA" w:rsidRPr="00866298">
        <w:rPr>
          <w:rFonts w:ascii="Times New Roman" w:eastAsia="MS Mincho" w:hAnsi="Times New Roman"/>
          <w:i/>
          <w:sz w:val="28"/>
          <w:szCs w:val="28"/>
          <w:u w:val="single"/>
          <w:lang w:eastAsia="ja-JP"/>
        </w:rPr>
        <w:t>ого</w:t>
      </w:r>
      <w:r w:rsidR="002746B8" w:rsidRPr="00866298">
        <w:rPr>
          <w:rFonts w:ascii="Times New Roman" w:eastAsia="MS Mincho" w:hAnsi="Times New Roman"/>
          <w:i/>
          <w:sz w:val="28"/>
          <w:szCs w:val="28"/>
          <w:u w:val="single"/>
          <w:lang w:eastAsia="ja-JP"/>
        </w:rPr>
        <w:t xml:space="preserve"> декларування</w:t>
      </w:r>
      <w:r w:rsidR="002746B8" w:rsidRPr="00866298">
        <w:rPr>
          <w:rFonts w:ascii="Times New Roman" w:eastAsia="MS Mincho" w:hAnsi="Times New Roman"/>
          <w:sz w:val="28"/>
          <w:szCs w:val="28"/>
          <w:lang w:eastAsia="ja-JP"/>
        </w:rPr>
        <w:t>»</w:t>
      </w:r>
      <w:r w:rsidR="003A284D">
        <w:rPr>
          <w:rFonts w:ascii="Times New Roman" w:eastAsia="MS Mincho" w:hAnsi="Times New Roman"/>
          <w:sz w:val="28"/>
          <w:szCs w:val="28"/>
          <w:lang w:eastAsia="ja-JP"/>
        </w:rPr>
        <w:t xml:space="preserve"> </w:t>
      </w:r>
      <w:r w:rsidR="00166AAA" w:rsidRPr="00866298">
        <w:rPr>
          <w:rFonts w:ascii="Times New Roman" w:eastAsia="MS Mincho" w:hAnsi="Times New Roman"/>
          <w:i/>
          <w:sz w:val="28"/>
          <w:szCs w:val="28"/>
          <w:u w:val="single"/>
          <w:lang w:eastAsia="ja-JP"/>
        </w:rPr>
        <w:t>практично для усіх громадян</w:t>
      </w:r>
      <w:r w:rsidR="00330047" w:rsidRPr="00866298">
        <w:rPr>
          <w:rFonts w:ascii="Times New Roman" w:eastAsia="MS Mincho" w:hAnsi="Times New Roman"/>
          <w:i/>
          <w:sz w:val="28"/>
          <w:szCs w:val="28"/>
          <w:u w:val="single"/>
          <w:lang w:eastAsia="ja-JP"/>
        </w:rPr>
        <w:t xml:space="preserve"> та стосовно усіх активів, </w:t>
      </w:r>
      <w:r w:rsidR="00166AAA" w:rsidRPr="00866298">
        <w:rPr>
          <w:rFonts w:ascii="Times New Roman" w:eastAsia="MS Mincho" w:hAnsi="Times New Roman"/>
          <w:i/>
          <w:sz w:val="28"/>
          <w:szCs w:val="28"/>
          <w:u w:val="single"/>
          <w:lang w:eastAsia="ja-JP"/>
        </w:rPr>
        <w:t xml:space="preserve">незалежно від </w:t>
      </w:r>
      <w:r w:rsidR="001579D2" w:rsidRPr="00866298">
        <w:rPr>
          <w:rFonts w:ascii="Times New Roman" w:eastAsia="MS Mincho" w:hAnsi="Times New Roman"/>
          <w:i/>
          <w:sz w:val="28"/>
          <w:szCs w:val="28"/>
          <w:u w:val="single"/>
          <w:lang w:eastAsia="ja-JP"/>
        </w:rPr>
        <w:t>того, набуті вони з порушенням законодавства, чи ні.</w:t>
      </w:r>
    </w:p>
    <w:p w:rsidR="001579D2" w:rsidRPr="00866298" w:rsidRDefault="00970EEA" w:rsidP="001579D2">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З</w:t>
      </w:r>
      <w:r w:rsidR="001579D2" w:rsidRPr="00866298">
        <w:rPr>
          <w:rFonts w:ascii="Times New Roman" w:eastAsia="MS Mincho" w:hAnsi="Times New Roman"/>
          <w:sz w:val="28"/>
          <w:szCs w:val="28"/>
          <w:lang w:eastAsia="ja-JP"/>
        </w:rPr>
        <w:t>а такого підходу:</w:t>
      </w:r>
    </w:p>
    <w:p w:rsidR="001579D2" w:rsidRPr="00866298" w:rsidRDefault="001579D2" w:rsidP="001579D2">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по-перше, має місце </w:t>
      </w:r>
      <w:r w:rsidRPr="00866298">
        <w:rPr>
          <w:rFonts w:ascii="Times New Roman" w:eastAsia="MS Mincho" w:hAnsi="Times New Roman"/>
          <w:i/>
          <w:sz w:val="28"/>
          <w:szCs w:val="28"/>
          <w:u w:val="single"/>
          <w:lang w:eastAsia="ja-JP"/>
        </w:rPr>
        <w:t xml:space="preserve">невідповідність між </w:t>
      </w:r>
      <w:r w:rsidR="00970EEA" w:rsidRPr="00866298">
        <w:rPr>
          <w:rFonts w:ascii="Times New Roman" w:eastAsia="MS Mincho" w:hAnsi="Times New Roman"/>
          <w:i/>
          <w:sz w:val="28"/>
          <w:szCs w:val="28"/>
          <w:u w:val="single"/>
          <w:lang w:eastAsia="ja-JP"/>
        </w:rPr>
        <w:t>задекларованими у пояснювальній записці до проекту цілями,</w:t>
      </w:r>
      <w:r w:rsidR="00173192" w:rsidRPr="00173192">
        <w:rPr>
          <w:rFonts w:ascii="Times New Roman" w:eastAsia="MS Mincho" w:hAnsi="Times New Roman"/>
          <w:i/>
          <w:sz w:val="28"/>
          <w:szCs w:val="28"/>
          <w:u w:val="single"/>
          <w:lang w:eastAsia="ja-JP"/>
        </w:rPr>
        <w:t xml:space="preserve"> </w:t>
      </w:r>
      <w:r w:rsidRPr="00866298">
        <w:rPr>
          <w:rFonts w:ascii="Times New Roman" w:eastAsia="MS Mincho" w:hAnsi="Times New Roman"/>
          <w:i/>
          <w:sz w:val="28"/>
          <w:szCs w:val="28"/>
          <w:u w:val="single"/>
          <w:lang w:eastAsia="ja-JP"/>
        </w:rPr>
        <w:t>предметом проекту</w:t>
      </w:r>
      <w:r w:rsidR="00700853">
        <w:rPr>
          <w:rFonts w:ascii="Times New Roman" w:eastAsia="MS Mincho" w:hAnsi="Times New Roman"/>
          <w:i/>
          <w:sz w:val="28"/>
          <w:szCs w:val="28"/>
          <w:u w:val="single"/>
          <w:lang w:eastAsia="ja-JP"/>
        </w:rPr>
        <w:t xml:space="preserve"> </w:t>
      </w:r>
      <w:r w:rsidRPr="00866298">
        <w:rPr>
          <w:rFonts w:ascii="Times New Roman" w:eastAsia="MS Mincho" w:hAnsi="Times New Roman"/>
          <w:i/>
          <w:sz w:val="28"/>
          <w:szCs w:val="28"/>
          <w:u w:val="single"/>
          <w:lang w:eastAsia="ja-JP"/>
        </w:rPr>
        <w:t>та правовим механізмом його регулювання</w:t>
      </w:r>
      <w:r w:rsidRPr="00866298">
        <w:rPr>
          <w:rFonts w:ascii="Times New Roman" w:eastAsia="MS Mincho" w:hAnsi="Times New Roman"/>
          <w:sz w:val="28"/>
          <w:szCs w:val="28"/>
          <w:lang w:eastAsia="ja-JP"/>
        </w:rPr>
        <w:t xml:space="preserve">. Проект, виходячи з його предмету, яким є </w:t>
      </w:r>
      <w:r w:rsidRPr="00866298">
        <w:rPr>
          <w:rFonts w:ascii="Times New Roman" w:eastAsia="MS Mincho" w:hAnsi="Times New Roman"/>
          <w:i/>
          <w:sz w:val="28"/>
          <w:szCs w:val="28"/>
          <w:u w:val="single"/>
          <w:lang w:eastAsia="ja-JP"/>
        </w:rPr>
        <w:t>добровільне</w:t>
      </w:r>
      <w:r w:rsidRPr="00866298">
        <w:rPr>
          <w:rFonts w:ascii="Times New Roman" w:eastAsia="MS Mincho" w:hAnsi="Times New Roman"/>
          <w:i/>
          <w:sz w:val="28"/>
          <w:szCs w:val="28"/>
          <w:lang w:eastAsia="ja-JP"/>
        </w:rPr>
        <w:t xml:space="preserve"> декларування фізичними особами належних їм активів та сплат</w:t>
      </w:r>
      <w:r w:rsidR="006E0340" w:rsidRPr="00866298">
        <w:rPr>
          <w:rFonts w:ascii="Times New Roman" w:eastAsia="MS Mincho" w:hAnsi="Times New Roman"/>
          <w:i/>
          <w:sz w:val="28"/>
          <w:szCs w:val="28"/>
          <w:lang w:eastAsia="ja-JP"/>
        </w:rPr>
        <w:t>а</w:t>
      </w:r>
      <w:r w:rsidRPr="00866298">
        <w:rPr>
          <w:rFonts w:ascii="Times New Roman" w:eastAsia="MS Mincho" w:hAnsi="Times New Roman"/>
          <w:i/>
          <w:sz w:val="28"/>
          <w:szCs w:val="28"/>
          <w:lang w:eastAsia="ja-JP"/>
        </w:rPr>
        <w:t xml:space="preserve"> </w:t>
      </w:r>
      <w:r w:rsidRPr="00866298">
        <w:rPr>
          <w:rFonts w:ascii="Times New Roman" w:eastAsia="MS Mincho" w:hAnsi="Times New Roman"/>
          <w:i/>
          <w:sz w:val="28"/>
          <w:szCs w:val="28"/>
          <w:lang w:eastAsia="ja-JP"/>
        </w:rPr>
        <w:lastRenderedPageBreak/>
        <w:t>одноразового збору до бюджету</w:t>
      </w:r>
      <w:r w:rsidRPr="00866298">
        <w:rPr>
          <w:rFonts w:ascii="Times New Roman" w:eastAsia="MS Mincho" w:hAnsi="Times New Roman"/>
          <w:i/>
          <w:sz w:val="28"/>
          <w:szCs w:val="28"/>
          <w:u w:val="single"/>
          <w:lang w:eastAsia="ja-JP"/>
        </w:rPr>
        <w:t xml:space="preserve">, мав би, як вже було зазначено вище, поширюватись виключно на осіб, які не задекларували певні </w:t>
      </w:r>
      <w:r w:rsidR="00970EEA" w:rsidRPr="00866298">
        <w:rPr>
          <w:rFonts w:ascii="Times New Roman" w:eastAsia="MS Mincho" w:hAnsi="Times New Roman"/>
          <w:i/>
          <w:sz w:val="28"/>
          <w:szCs w:val="28"/>
          <w:u w:val="single"/>
          <w:lang w:eastAsia="ja-JP"/>
        </w:rPr>
        <w:t>активи</w:t>
      </w:r>
      <w:r w:rsidRPr="00866298">
        <w:rPr>
          <w:rFonts w:ascii="Times New Roman" w:eastAsia="MS Mincho" w:hAnsi="Times New Roman"/>
          <w:i/>
          <w:sz w:val="28"/>
          <w:szCs w:val="28"/>
          <w:u w:val="single"/>
          <w:lang w:eastAsia="ja-JP"/>
        </w:rPr>
        <w:t>, у тому числі</w:t>
      </w:r>
      <w:r w:rsidR="00970EEA" w:rsidRPr="00866298">
        <w:rPr>
          <w:rFonts w:ascii="Times New Roman" w:eastAsia="MS Mincho" w:hAnsi="Times New Roman"/>
          <w:i/>
          <w:sz w:val="28"/>
          <w:szCs w:val="28"/>
          <w:u w:val="single"/>
          <w:lang w:eastAsia="ja-JP"/>
        </w:rPr>
        <w:t xml:space="preserve"> ті</w:t>
      </w:r>
      <w:r w:rsidRPr="00866298">
        <w:rPr>
          <w:rFonts w:ascii="Times New Roman" w:eastAsia="MS Mincho" w:hAnsi="Times New Roman"/>
          <w:i/>
          <w:sz w:val="28"/>
          <w:szCs w:val="28"/>
          <w:u w:val="single"/>
          <w:lang w:eastAsia="ja-JP"/>
        </w:rPr>
        <w:t>, з яких не були сплачені податки, збори, інші обов’язкові платежі, передбачені законодавством,</w:t>
      </w:r>
      <w:r w:rsidRPr="00866298">
        <w:rPr>
          <w:rFonts w:ascii="Times New Roman" w:eastAsia="MS Mincho" w:hAnsi="Times New Roman"/>
          <w:sz w:val="28"/>
          <w:szCs w:val="28"/>
          <w:lang w:eastAsia="ja-JP"/>
        </w:rPr>
        <w:t xml:space="preserve"> що, у свою чергу, мало б передбачати: </w:t>
      </w:r>
    </w:p>
    <w:p w:rsidR="001579D2" w:rsidRPr="00866298" w:rsidRDefault="001579D2" w:rsidP="001579D2">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1) </w:t>
      </w:r>
      <w:r w:rsidRPr="00866298">
        <w:rPr>
          <w:rFonts w:ascii="Times New Roman" w:eastAsia="MS Mincho" w:hAnsi="Times New Roman"/>
          <w:i/>
          <w:sz w:val="28"/>
          <w:szCs w:val="28"/>
          <w:lang w:eastAsia="ja-JP"/>
        </w:rPr>
        <w:t>механізми визначення таких осіб та моніторинг участі останніх у процедурі спеціального декларування</w:t>
      </w:r>
      <w:r w:rsidRPr="00866298">
        <w:rPr>
          <w:rFonts w:ascii="Times New Roman" w:eastAsia="MS Mincho" w:hAnsi="Times New Roman"/>
          <w:sz w:val="28"/>
          <w:szCs w:val="28"/>
          <w:lang w:eastAsia="ja-JP"/>
        </w:rPr>
        <w:t xml:space="preserve"> (що передбачає запровадження персоніфікованого підходу до оцінки майнового стану громадян на відміну від методу «зрівнялівки», як це пропонується у проекті); </w:t>
      </w:r>
    </w:p>
    <w:p w:rsidR="001579D2" w:rsidRPr="00866298" w:rsidRDefault="001579D2" w:rsidP="001579D2">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2) добровільність спеціального декларування </w:t>
      </w:r>
      <w:r w:rsidRPr="00866298">
        <w:rPr>
          <w:rFonts w:ascii="Times New Roman" w:eastAsia="MS Mincho" w:hAnsi="Times New Roman"/>
          <w:i/>
          <w:sz w:val="28"/>
          <w:szCs w:val="28"/>
          <w:lang w:eastAsia="ja-JP"/>
        </w:rPr>
        <w:t>для осіб, які порушили податкове законодавство та інше законодавство</w:t>
      </w:r>
      <w:r w:rsidRPr="00866298">
        <w:rPr>
          <w:rFonts w:ascii="Times New Roman" w:eastAsia="MS Mincho" w:hAnsi="Times New Roman"/>
          <w:sz w:val="28"/>
          <w:szCs w:val="28"/>
          <w:lang w:eastAsia="ja-JP"/>
        </w:rPr>
        <w:t xml:space="preserve">, контроль за дотриманням якого покладено на контролюючі органи, </w:t>
      </w:r>
      <w:r w:rsidRPr="00866298">
        <w:rPr>
          <w:rFonts w:ascii="Times New Roman" w:eastAsia="MS Mincho" w:hAnsi="Times New Roman"/>
          <w:i/>
          <w:sz w:val="28"/>
          <w:szCs w:val="28"/>
          <w:lang w:eastAsia="ja-JP"/>
        </w:rPr>
        <w:t>які бажають легалізувати активи, набуті з порушенням закону</w:t>
      </w:r>
      <w:r w:rsidRPr="00866298">
        <w:rPr>
          <w:rFonts w:ascii="Times New Roman" w:eastAsia="MS Mincho" w:hAnsi="Times New Roman"/>
          <w:sz w:val="28"/>
          <w:szCs w:val="28"/>
          <w:lang w:eastAsia="ja-JP"/>
        </w:rPr>
        <w:t xml:space="preserve">; </w:t>
      </w:r>
    </w:p>
    <w:p w:rsidR="001579D2" w:rsidRPr="00866298" w:rsidRDefault="001579D2" w:rsidP="001579D2">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3) </w:t>
      </w:r>
      <w:r w:rsidRPr="00866298">
        <w:rPr>
          <w:rFonts w:ascii="Times New Roman" w:eastAsia="MS Mincho" w:hAnsi="Times New Roman"/>
          <w:i/>
          <w:sz w:val="28"/>
          <w:szCs w:val="28"/>
          <w:u w:val="single"/>
          <w:lang w:eastAsia="ja-JP"/>
        </w:rPr>
        <w:t>непоширення процедури спеціального декларування на сумлінних платників податків</w:t>
      </w:r>
      <w:r w:rsidRPr="00866298">
        <w:rPr>
          <w:rFonts w:ascii="Times New Roman" w:eastAsia="MS Mincho" w:hAnsi="Times New Roman"/>
          <w:sz w:val="28"/>
          <w:szCs w:val="28"/>
          <w:lang w:eastAsia="ja-JP"/>
        </w:rPr>
        <w:t>;</w:t>
      </w:r>
    </w:p>
    <w:p w:rsidR="001579D2" w:rsidRPr="00866298" w:rsidRDefault="001579D2" w:rsidP="001579D2">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по-друге, проект містить суттєві ризики </w:t>
      </w:r>
      <w:r w:rsidRPr="00866298">
        <w:rPr>
          <w:rFonts w:ascii="Times New Roman" w:eastAsia="MS Mincho" w:hAnsi="Times New Roman"/>
          <w:i/>
          <w:sz w:val="28"/>
          <w:szCs w:val="28"/>
          <w:u w:val="single"/>
          <w:lang w:eastAsia="ja-JP"/>
        </w:rPr>
        <w:t>для сумлінних</w:t>
      </w:r>
      <w:r w:rsidRPr="00866298">
        <w:rPr>
          <w:rFonts w:ascii="Times New Roman" w:eastAsia="MS Mincho" w:hAnsi="Times New Roman"/>
          <w:sz w:val="28"/>
          <w:szCs w:val="28"/>
          <w:lang w:eastAsia="ja-JP"/>
        </w:rPr>
        <w:t xml:space="preserve"> платників податків у частині: </w:t>
      </w:r>
    </w:p>
    <w:p w:rsidR="001579D2" w:rsidRPr="00866298" w:rsidRDefault="001579D2" w:rsidP="002C0296">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1) </w:t>
      </w:r>
      <w:r w:rsidR="002C0296" w:rsidRPr="00866298">
        <w:rPr>
          <w:rFonts w:ascii="Times New Roman" w:eastAsia="MS Mincho" w:hAnsi="Times New Roman"/>
          <w:i/>
          <w:sz w:val="28"/>
          <w:szCs w:val="28"/>
          <w:u w:val="single"/>
          <w:lang w:eastAsia="ja-JP"/>
        </w:rPr>
        <w:t>кваліфікації легально набутих</w:t>
      </w:r>
      <w:r w:rsidR="002C0296" w:rsidRPr="00866298">
        <w:rPr>
          <w:rFonts w:ascii="Times New Roman" w:eastAsia="MS Mincho" w:hAnsi="Times New Roman"/>
          <w:sz w:val="28"/>
          <w:szCs w:val="28"/>
          <w:lang w:eastAsia="ja-JP"/>
        </w:rPr>
        <w:t xml:space="preserve">, а, отже, оподаткованих у попередні </w:t>
      </w:r>
      <w:r w:rsidR="002C0296" w:rsidRPr="00C33D30">
        <w:rPr>
          <w:rFonts w:ascii="Times New Roman" w:eastAsia="MS Mincho" w:hAnsi="Times New Roman"/>
          <w:sz w:val="28"/>
          <w:szCs w:val="28"/>
          <w:lang w:eastAsia="ja-JP"/>
        </w:rPr>
        <w:t xml:space="preserve">періоди, активів як таких, що </w:t>
      </w:r>
      <w:r w:rsidR="002C0296" w:rsidRPr="00C33D30">
        <w:rPr>
          <w:rFonts w:ascii="Times New Roman" w:eastAsia="MS Mincho" w:hAnsi="Times New Roman"/>
          <w:i/>
          <w:sz w:val="28"/>
          <w:szCs w:val="28"/>
          <w:u w:val="single"/>
          <w:lang w:eastAsia="ja-JP"/>
        </w:rPr>
        <w:t>набуті з порушенням податкового та іншого законодавства</w:t>
      </w:r>
      <w:r w:rsidR="002C0296" w:rsidRPr="00C33D30">
        <w:rPr>
          <w:rFonts w:ascii="Times New Roman" w:eastAsia="MS Mincho" w:hAnsi="Times New Roman"/>
          <w:sz w:val="28"/>
          <w:szCs w:val="28"/>
          <w:lang w:eastAsia="ja-JP"/>
        </w:rPr>
        <w:t xml:space="preserve"> (це стосується як готівкових коштів, які чомусь за змістом проекту </w:t>
      </w:r>
      <w:r w:rsidR="002427C2" w:rsidRPr="00C33D30">
        <w:rPr>
          <w:rFonts w:ascii="Times New Roman" w:eastAsia="MS Mincho" w:hAnsi="Times New Roman"/>
          <w:sz w:val="28"/>
          <w:szCs w:val="28"/>
          <w:lang w:eastAsia="ja-JP"/>
        </w:rPr>
        <w:t>усі</w:t>
      </w:r>
      <w:r w:rsidR="00434FA6" w:rsidRPr="00C33D30">
        <w:rPr>
          <w:rFonts w:ascii="Times New Roman" w:eastAsia="MS Mincho" w:hAnsi="Times New Roman"/>
          <w:sz w:val="28"/>
          <w:szCs w:val="28"/>
          <w:lang w:eastAsia="ja-JP"/>
        </w:rPr>
        <w:t>,</w:t>
      </w:r>
      <w:r w:rsidR="00173192" w:rsidRPr="00C33D30">
        <w:rPr>
          <w:rFonts w:ascii="Times New Roman" w:eastAsia="MS Mincho" w:hAnsi="Times New Roman"/>
          <w:sz w:val="28"/>
          <w:szCs w:val="28"/>
          <w:lang w:eastAsia="ja-JP"/>
        </w:rPr>
        <w:t xml:space="preserve"> </w:t>
      </w:r>
      <w:r w:rsidR="002C0296" w:rsidRPr="00C33D30">
        <w:rPr>
          <w:rFonts w:ascii="Times New Roman" w:eastAsia="MS Mincho" w:hAnsi="Times New Roman"/>
          <w:sz w:val="28"/>
          <w:szCs w:val="28"/>
          <w:lang w:eastAsia="ja-JP"/>
        </w:rPr>
        <w:t>апріорі</w:t>
      </w:r>
      <w:r w:rsidR="00434FA6" w:rsidRPr="00C33D30">
        <w:rPr>
          <w:rFonts w:ascii="Times New Roman" w:eastAsia="MS Mincho" w:hAnsi="Times New Roman"/>
          <w:sz w:val="28"/>
          <w:szCs w:val="28"/>
          <w:lang w:eastAsia="ja-JP"/>
        </w:rPr>
        <w:t>,</w:t>
      </w:r>
      <w:r w:rsidR="002C0296" w:rsidRPr="00C33D30">
        <w:rPr>
          <w:rFonts w:ascii="Times New Roman" w:eastAsia="MS Mincho" w:hAnsi="Times New Roman"/>
          <w:sz w:val="28"/>
          <w:szCs w:val="28"/>
          <w:lang w:eastAsia="ja-JP"/>
        </w:rPr>
        <w:t xml:space="preserve"> вважаються такими, що набуті з порушенням законодавства і з них не сплачені податки, не дивлячись на те, що в Україні не існує заборони щодо зберігання</w:t>
      </w:r>
      <w:r w:rsidR="002C0296" w:rsidRPr="00866298">
        <w:rPr>
          <w:rFonts w:ascii="Times New Roman" w:eastAsia="MS Mincho" w:hAnsi="Times New Roman"/>
          <w:sz w:val="28"/>
          <w:szCs w:val="28"/>
          <w:lang w:eastAsia="ja-JP"/>
        </w:rPr>
        <w:t xml:space="preserve"> коштів у готівковій формі, так і будь-яких інших активів, </w:t>
      </w:r>
      <w:r w:rsidR="00EE6055" w:rsidRPr="00866298">
        <w:rPr>
          <w:rFonts w:ascii="Times New Roman" w:eastAsia="MS Mincho" w:hAnsi="Times New Roman"/>
          <w:sz w:val="28"/>
          <w:szCs w:val="28"/>
          <w:lang w:eastAsia="ja-JP"/>
        </w:rPr>
        <w:t xml:space="preserve">набутих у власність зі сплатою необхідних податків, зборів, обов’язкових платежів та </w:t>
      </w:r>
      <w:r w:rsidR="002C0296" w:rsidRPr="00866298">
        <w:rPr>
          <w:rFonts w:ascii="Times New Roman" w:eastAsia="MS Mincho" w:hAnsi="Times New Roman"/>
          <w:sz w:val="28"/>
          <w:szCs w:val="28"/>
          <w:lang w:eastAsia="ja-JP"/>
        </w:rPr>
        <w:t xml:space="preserve">офіційно зареєстрованих </w:t>
      </w:r>
      <w:r w:rsidR="002427C2" w:rsidRPr="00866298">
        <w:rPr>
          <w:rFonts w:ascii="Times New Roman" w:eastAsia="MS Mincho" w:hAnsi="Times New Roman"/>
          <w:sz w:val="28"/>
          <w:szCs w:val="28"/>
          <w:lang w:eastAsia="ja-JP"/>
        </w:rPr>
        <w:t>і</w:t>
      </w:r>
      <w:r w:rsidR="002C0296" w:rsidRPr="00866298">
        <w:rPr>
          <w:rFonts w:ascii="Times New Roman" w:eastAsia="MS Mincho" w:hAnsi="Times New Roman"/>
          <w:sz w:val="28"/>
          <w:szCs w:val="28"/>
          <w:lang w:eastAsia="ja-JP"/>
        </w:rPr>
        <w:t xml:space="preserve"> з яких, до речі, сплачуються поточні майнові податки)</w:t>
      </w:r>
      <w:r w:rsidRPr="00866298">
        <w:rPr>
          <w:rFonts w:ascii="Times New Roman" w:eastAsia="MS Mincho" w:hAnsi="Times New Roman"/>
          <w:sz w:val="28"/>
          <w:szCs w:val="28"/>
          <w:lang w:eastAsia="ja-JP"/>
        </w:rPr>
        <w:t xml:space="preserve">; </w:t>
      </w:r>
    </w:p>
    <w:p w:rsidR="00780A79" w:rsidRPr="00866298" w:rsidRDefault="001579D2" w:rsidP="001579D2">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2) </w:t>
      </w:r>
      <w:r w:rsidR="002C0296" w:rsidRPr="00866298">
        <w:rPr>
          <w:rFonts w:ascii="Times New Roman" w:eastAsia="MS Mincho" w:hAnsi="Times New Roman"/>
          <w:i/>
          <w:sz w:val="28"/>
          <w:szCs w:val="28"/>
          <w:u w:val="single"/>
          <w:lang w:eastAsia="ja-JP"/>
        </w:rPr>
        <w:t>повторного оподаткування</w:t>
      </w:r>
      <w:r w:rsidR="002C0296" w:rsidRPr="00866298">
        <w:rPr>
          <w:rFonts w:ascii="Times New Roman" w:eastAsia="MS Mincho" w:hAnsi="Times New Roman"/>
          <w:sz w:val="28"/>
          <w:szCs w:val="28"/>
          <w:lang w:eastAsia="ja-JP"/>
        </w:rPr>
        <w:t xml:space="preserve"> активів, які набуті за рахунок </w:t>
      </w:r>
      <w:r w:rsidR="002C0296" w:rsidRPr="00866298">
        <w:rPr>
          <w:rFonts w:ascii="Times New Roman" w:eastAsia="MS Mincho" w:hAnsi="Times New Roman"/>
          <w:i/>
          <w:sz w:val="28"/>
          <w:szCs w:val="28"/>
          <w:u w:val="single"/>
          <w:lang w:eastAsia="ja-JP"/>
        </w:rPr>
        <w:t>доходів, з яких вже сплачені податки</w:t>
      </w:r>
      <w:r w:rsidR="00E26760" w:rsidRPr="00866298">
        <w:rPr>
          <w:rFonts w:ascii="Times New Roman" w:eastAsia="MS Mincho" w:hAnsi="Times New Roman"/>
          <w:i/>
          <w:sz w:val="28"/>
          <w:szCs w:val="28"/>
          <w:u w:val="single"/>
          <w:lang w:eastAsia="ja-JP"/>
        </w:rPr>
        <w:t>,</w:t>
      </w:r>
      <w:r w:rsidR="002C0296" w:rsidRPr="00866298">
        <w:rPr>
          <w:rFonts w:ascii="Times New Roman" w:eastAsia="MS Mincho" w:hAnsi="Times New Roman"/>
          <w:i/>
          <w:sz w:val="28"/>
          <w:szCs w:val="28"/>
          <w:u w:val="single"/>
          <w:lang w:eastAsia="ja-JP"/>
        </w:rPr>
        <w:t xml:space="preserve"> збори, інші обов’язкові платежі, або ж, власне, є такими доходами.</w:t>
      </w:r>
    </w:p>
    <w:p w:rsidR="0030046D" w:rsidRPr="00866298" w:rsidRDefault="001579D2" w:rsidP="005F6F48">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Такий підхід </w:t>
      </w:r>
      <w:r w:rsidRPr="00866298">
        <w:rPr>
          <w:rFonts w:ascii="Times New Roman" w:eastAsia="MS Mincho" w:hAnsi="Times New Roman"/>
          <w:i/>
          <w:sz w:val="28"/>
          <w:szCs w:val="28"/>
          <w:lang w:eastAsia="ja-JP"/>
        </w:rPr>
        <w:t xml:space="preserve">є </w:t>
      </w:r>
      <w:r w:rsidRPr="00866298">
        <w:rPr>
          <w:rFonts w:ascii="Times New Roman" w:eastAsia="MS Mincho" w:hAnsi="Times New Roman"/>
          <w:i/>
          <w:sz w:val="28"/>
          <w:szCs w:val="28"/>
          <w:u w:val="single"/>
          <w:lang w:eastAsia="ja-JP"/>
        </w:rPr>
        <w:t>неприйнятним у концептуальному відношенні</w:t>
      </w:r>
      <w:r w:rsidRPr="00866298">
        <w:rPr>
          <w:rFonts w:ascii="Times New Roman" w:eastAsia="MS Mincho" w:hAnsi="Times New Roman"/>
          <w:i/>
          <w:sz w:val="28"/>
          <w:szCs w:val="28"/>
          <w:lang w:eastAsia="ja-JP"/>
        </w:rPr>
        <w:t xml:space="preserve"> та, відповідно, </w:t>
      </w:r>
      <w:r w:rsidRPr="00866298">
        <w:rPr>
          <w:rFonts w:ascii="Times New Roman" w:eastAsia="MS Mincho" w:hAnsi="Times New Roman"/>
          <w:i/>
          <w:sz w:val="28"/>
          <w:szCs w:val="28"/>
          <w:u w:val="single"/>
          <w:lang w:eastAsia="ja-JP"/>
        </w:rPr>
        <w:t>не може бути підтриманий</w:t>
      </w:r>
      <w:r w:rsidRPr="00866298">
        <w:rPr>
          <w:rFonts w:ascii="Times New Roman" w:eastAsia="MS Mincho" w:hAnsi="Times New Roman"/>
          <w:sz w:val="28"/>
          <w:szCs w:val="28"/>
          <w:lang w:eastAsia="ja-JP"/>
        </w:rPr>
        <w:t xml:space="preserve">. </w:t>
      </w:r>
      <w:r w:rsidR="00700853">
        <w:rPr>
          <w:rFonts w:ascii="Times New Roman" w:eastAsia="MS Mincho" w:hAnsi="Times New Roman"/>
          <w:sz w:val="28"/>
          <w:szCs w:val="28"/>
          <w:lang w:eastAsia="ja-JP"/>
        </w:rPr>
        <w:t xml:space="preserve">По суті, він </w:t>
      </w:r>
      <w:r w:rsidR="005F6F48" w:rsidRPr="00866298">
        <w:rPr>
          <w:rFonts w:ascii="Times New Roman" w:eastAsia="MS Mincho" w:hAnsi="Times New Roman"/>
          <w:i/>
          <w:sz w:val="28"/>
          <w:szCs w:val="28"/>
          <w:lang w:eastAsia="ja-JP"/>
        </w:rPr>
        <w:t>підтверджує інституційну неспроможність держави щодо здійснення належного контролю за дотриманням відповідного законодавства та притягнення винних до персоніфікованої відповідальності за його порушення, замінюючи її колективною відповідальністю</w:t>
      </w:r>
      <w:r w:rsidR="005F6F48" w:rsidRPr="00866298">
        <w:rPr>
          <w:rFonts w:ascii="Times New Roman" w:eastAsia="MS Mincho" w:hAnsi="Times New Roman"/>
          <w:sz w:val="28"/>
          <w:szCs w:val="28"/>
          <w:lang w:eastAsia="ja-JP"/>
        </w:rPr>
        <w:t>. Це</w:t>
      </w:r>
      <w:r w:rsidR="0030046D" w:rsidRPr="00866298">
        <w:rPr>
          <w:rFonts w:ascii="Times New Roman" w:eastAsia="MS Mincho" w:hAnsi="Times New Roman"/>
          <w:sz w:val="28"/>
          <w:szCs w:val="28"/>
          <w:lang w:eastAsia="ja-JP"/>
        </w:rPr>
        <w:t>:</w:t>
      </w:r>
    </w:p>
    <w:p w:rsidR="0030046D" w:rsidRPr="00866298" w:rsidRDefault="005F6F48" w:rsidP="005F6F48">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по-перше, ставить у нерівне становище добросовісних платників податків порівняно із громадянами, що ухилялись від сплати податків та використовували неоподатковувані доходи для власного збагачення</w:t>
      </w:r>
      <w:r w:rsidR="0030046D" w:rsidRPr="00866298">
        <w:rPr>
          <w:rFonts w:ascii="Times New Roman" w:eastAsia="MS Mincho" w:hAnsi="Times New Roman"/>
          <w:sz w:val="28"/>
          <w:szCs w:val="28"/>
          <w:lang w:eastAsia="ja-JP"/>
        </w:rPr>
        <w:t>;</w:t>
      </w:r>
    </w:p>
    <w:p w:rsidR="0030046D" w:rsidRPr="00866298" w:rsidRDefault="005F6F48" w:rsidP="005F6F48">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по-друге, не відповідає конституційним засадам щодо зобов’язання кожного сплачувати податки і збори </w:t>
      </w:r>
      <w:r w:rsidR="0030046D" w:rsidRPr="00866298">
        <w:rPr>
          <w:rFonts w:ascii="Times New Roman" w:eastAsia="MS Mincho" w:hAnsi="Times New Roman"/>
          <w:sz w:val="28"/>
          <w:szCs w:val="28"/>
          <w:lang w:eastAsia="ja-JP"/>
        </w:rPr>
        <w:t>у</w:t>
      </w:r>
      <w:r w:rsidRPr="00866298">
        <w:rPr>
          <w:rFonts w:ascii="Times New Roman" w:eastAsia="MS Mincho" w:hAnsi="Times New Roman"/>
          <w:sz w:val="28"/>
          <w:szCs w:val="28"/>
          <w:lang w:eastAsia="ja-JP"/>
        </w:rPr>
        <w:t xml:space="preserve"> порядку і розмірах, встановлених законом (ч. 1 ст. 67 Конституції України), та одному з основних принципів податкового законодавства, який передбачає «рівність усіх платників перед законом, недопущення будь-яких проявів податкової дискримінації» (</w:t>
      </w:r>
      <w:proofErr w:type="spellStart"/>
      <w:r w:rsidRPr="00866298">
        <w:rPr>
          <w:rFonts w:ascii="Times New Roman" w:eastAsia="MS Mincho" w:hAnsi="Times New Roman"/>
          <w:sz w:val="28"/>
          <w:szCs w:val="28"/>
          <w:lang w:eastAsia="ja-JP"/>
        </w:rPr>
        <w:t>пп</w:t>
      </w:r>
      <w:proofErr w:type="spellEnd"/>
      <w:r w:rsidRPr="00866298">
        <w:rPr>
          <w:rFonts w:ascii="Times New Roman" w:eastAsia="MS Mincho" w:hAnsi="Times New Roman"/>
          <w:sz w:val="28"/>
          <w:szCs w:val="28"/>
          <w:lang w:eastAsia="ja-JP"/>
        </w:rPr>
        <w:t>. 4.1.2 п. 4.1 ст. 4 ПК)</w:t>
      </w:r>
      <w:r w:rsidR="0030046D" w:rsidRPr="00866298">
        <w:rPr>
          <w:rFonts w:ascii="Times New Roman" w:eastAsia="MS Mincho" w:hAnsi="Times New Roman"/>
          <w:sz w:val="28"/>
          <w:szCs w:val="28"/>
          <w:lang w:eastAsia="ja-JP"/>
        </w:rPr>
        <w:t>;</w:t>
      </w:r>
    </w:p>
    <w:p w:rsidR="005F6F48" w:rsidRPr="00866298" w:rsidRDefault="005F6F48" w:rsidP="005F6F48">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по-третє</w:t>
      </w:r>
      <w:r w:rsidR="0030046D" w:rsidRPr="00866298">
        <w:rPr>
          <w:rFonts w:ascii="Times New Roman" w:eastAsia="MS Mincho" w:hAnsi="Times New Roman"/>
          <w:sz w:val="28"/>
          <w:szCs w:val="28"/>
          <w:lang w:eastAsia="ja-JP"/>
        </w:rPr>
        <w:t>,</w:t>
      </w:r>
      <w:r w:rsidRPr="00866298">
        <w:rPr>
          <w:rFonts w:ascii="Times New Roman" w:eastAsia="MS Mincho" w:hAnsi="Times New Roman"/>
          <w:sz w:val="28"/>
          <w:szCs w:val="28"/>
          <w:lang w:eastAsia="ja-JP"/>
        </w:rPr>
        <w:t xml:space="preserve"> створює підґрунтя для соціальних конфліктів</w:t>
      </w:r>
      <w:r w:rsidR="0030046D" w:rsidRPr="00866298">
        <w:rPr>
          <w:rFonts w:ascii="Times New Roman" w:eastAsia="MS Mincho" w:hAnsi="Times New Roman"/>
          <w:sz w:val="28"/>
          <w:szCs w:val="28"/>
          <w:lang w:eastAsia="ja-JP"/>
        </w:rPr>
        <w:t xml:space="preserve"> у суспільстві</w:t>
      </w:r>
      <w:r w:rsidRPr="00866298">
        <w:rPr>
          <w:rFonts w:ascii="Times New Roman" w:eastAsia="MS Mincho" w:hAnsi="Times New Roman"/>
          <w:sz w:val="28"/>
          <w:szCs w:val="28"/>
          <w:lang w:eastAsia="ja-JP"/>
        </w:rPr>
        <w:t xml:space="preserve">, </w:t>
      </w:r>
      <w:r w:rsidRPr="00866298">
        <w:rPr>
          <w:rFonts w:ascii="Times New Roman" w:eastAsia="MS Mincho" w:hAnsi="Times New Roman"/>
          <w:i/>
          <w:sz w:val="28"/>
          <w:szCs w:val="28"/>
          <w:u w:val="single"/>
          <w:lang w:eastAsia="ja-JP"/>
        </w:rPr>
        <w:t>підриває довіру громадян до держави</w:t>
      </w:r>
      <w:r w:rsidRPr="00866298">
        <w:rPr>
          <w:rFonts w:ascii="Times New Roman" w:eastAsia="MS Mincho" w:hAnsi="Times New Roman"/>
          <w:sz w:val="28"/>
          <w:szCs w:val="28"/>
          <w:lang w:eastAsia="ja-JP"/>
        </w:rPr>
        <w:t xml:space="preserve">, формує відповідну мотиваційну поведінку </w:t>
      </w:r>
      <w:r w:rsidRPr="00866298">
        <w:rPr>
          <w:rFonts w:ascii="Times New Roman" w:eastAsia="MS Mincho" w:hAnsi="Times New Roman"/>
          <w:sz w:val="28"/>
          <w:szCs w:val="28"/>
          <w:lang w:eastAsia="ja-JP"/>
        </w:rPr>
        <w:lastRenderedPageBreak/>
        <w:t>на майбутнє, що у підсумку може мати значно більші негативні наслідки, аніж короткочасні фінансові вигоди у вигляді певних бюджетних надходжень.</w:t>
      </w:r>
    </w:p>
    <w:p w:rsidR="005F6F48" w:rsidRPr="00866298" w:rsidRDefault="005F6F48" w:rsidP="005F6F48">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У свою чергу, варто зауважити, що як податкова амністія/амністія капіталів, так і «нульове декларування» </w:t>
      </w:r>
      <w:r w:rsidRPr="00866298">
        <w:rPr>
          <w:rFonts w:ascii="Times New Roman" w:eastAsia="MS Mincho" w:hAnsi="Times New Roman"/>
          <w:i/>
          <w:sz w:val="28"/>
          <w:szCs w:val="28"/>
          <w:lang w:eastAsia="ja-JP"/>
        </w:rPr>
        <w:t>вбачаються можливими виключно за умови попереднього усунення причин, які обумовлювали ухилення від сплати податків та зборів</w:t>
      </w:r>
      <w:r w:rsidRPr="00866298">
        <w:rPr>
          <w:rFonts w:ascii="Times New Roman" w:eastAsia="MS Mincho" w:hAnsi="Times New Roman"/>
          <w:sz w:val="28"/>
          <w:szCs w:val="28"/>
          <w:lang w:eastAsia="ja-JP"/>
        </w:rPr>
        <w:t xml:space="preserve">, що, відповідним чином, передбачає одночасне реформування (модернізацію) системи оподаткування доходів фізичних осіб з метою посилення саме її регулюючої та соціальної функцій, удосконалення адміністрування податків і зборів, реформування податкових, митних, правоохоронних органів, судової системи, а також забезпечення державних гарантій щодо власності громадян, у тому числі, через неухильне дотримання законодавства про персональні дані. </w:t>
      </w:r>
    </w:p>
    <w:p w:rsidR="005F6F48" w:rsidRPr="00C33D30" w:rsidRDefault="005F6F48" w:rsidP="005F6F48">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Оновлення, зокрема, податкової системи має, на наш погляд, здійснюватися шляхом перегляду ставок податку, встановлення неоподатковуваного мінімуму на рівні прожиткового мінімуму (його об’єктивної величини), розширення переліку та підвищення дієвості податкових знижок, у першу чергу, тих, що пов’язані з інвестуванням у розвиток людського капіталу (отримання освітніх та медичних послуг), запровадження оподаткування сукупних доходів домогосподарств, оцінк</w:t>
      </w:r>
      <w:r w:rsidR="0030046D" w:rsidRPr="00866298">
        <w:rPr>
          <w:rFonts w:ascii="Times New Roman" w:eastAsia="MS Mincho" w:hAnsi="Times New Roman"/>
          <w:sz w:val="28"/>
          <w:szCs w:val="28"/>
          <w:lang w:eastAsia="ja-JP"/>
        </w:rPr>
        <w:t>и</w:t>
      </w:r>
      <w:r w:rsidRPr="00866298">
        <w:rPr>
          <w:rFonts w:ascii="Times New Roman" w:eastAsia="MS Mincho" w:hAnsi="Times New Roman"/>
          <w:sz w:val="28"/>
          <w:szCs w:val="28"/>
          <w:lang w:eastAsia="ja-JP"/>
        </w:rPr>
        <w:t xml:space="preserve"> сукупного фіскального навантаження на громадян з урахуванням майнових податків тощо. У кінцевому підсумку оновлена система оподаткування доходів громадян має забезпечити справедливий розподіл податкового навантаження між категоріями громадян з різним рівнем доходів, послабити податковий тиск на </w:t>
      </w:r>
      <w:r w:rsidRPr="00C33D30">
        <w:rPr>
          <w:rFonts w:ascii="Times New Roman" w:eastAsia="MS Mincho" w:hAnsi="Times New Roman"/>
          <w:sz w:val="28"/>
          <w:szCs w:val="28"/>
          <w:lang w:eastAsia="ja-JP"/>
        </w:rPr>
        <w:t xml:space="preserve">громадян з низькими та середніми доходами та, власне, має бути спрямована на те, щоб фізичні особи були самі заінтересовані у сплаті податків та зборів, </w:t>
      </w:r>
      <w:r w:rsidR="005F5557" w:rsidRPr="00C33D30">
        <w:rPr>
          <w:rFonts w:ascii="Times New Roman" w:eastAsia="MS Mincho" w:hAnsi="Times New Roman"/>
          <w:sz w:val="28"/>
          <w:szCs w:val="28"/>
          <w:lang w:eastAsia="ja-JP"/>
        </w:rPr>
        <w:t>тим самим</w:t>
      </w:r>
      <w:r w:rsidR="00B8550D" w:rsidRPr="00C33D30">
        <w:rPr>
          <w:rFonts w:ascii="Times New Roman" w:eastAsia="MS Mincho" w:hAnsi="Times New Roman"/>
          <w:sz w:val="28"/>
          <w:szCs w:val="28"/>
          <w:lang w:eastAsia="ja-JP"/>
        </w:rPr>
        <w:t>,</w:t>
      </w:r>
      <w:r w:rsidR="005F5557" w:rsidRPr="00C33D30">
        <w:rPr>
          <w:rFonts w:ascii="Times New Roman" w:eastAsia="MS Mincho" w:hAnsi="Times New Roman"/>
          <w:sz w:val="28"/>
          <w:szCs w:val="28"/>
          <w:lang w:eastAsia="ja-JP"/>
        </w:rPr>
        <w:t xml:space="preserve"> формуючи фінансову базу бюджетів та соціальних фондів, </w:t>
      </w:r>
      <w:r w:rsidRPr="00C33D30">
        <w:rPr>
          <w:rFonts w:ascii="Times New Roman" w:eastAsia="MS Mincho" w:hAnsi="Times New Roman"/>
          <w:sz w:val="28"/>
          <w:szCs w:val="28"/>
          <w:lang w:eastAsia="ja-JP"/>
        </w:rPr>
        <w:t xml:space="preserve">а не забезпечувати їх сплату виключно методами примусу. </w:t>
      </w:r>
    </w:p>
    <w:p w:rsidR="00051CC7" w:rsidRPr="00866298" w:rsidRDefault="007A5C74" w:rsidP="007A001D">
      <w:pPr>
        <w:spacing w:after="0" w:line="240" w:lineRule="auto"/>
        <w:ind w:firstLine="709"/>
        <w:jc w:val="both"/>
        <w:rPr>
          <w:rFonts w:ascii="Times New Roman" w:eastAsia="MS Mincho" w:hAnsi="Times New Roman"/>
          <w:sz w:val="28"/>
          <w:szCs w:val="28"/>
          <w:lang w:eastAsia="ja-JP"/>
        </w:rPr>
      </w:pPr>
      <w:r w:rsidRPr="00C33D30">
        <w:rPr>
          <w:rFonts w:ascii="Times New Roman" w:eastAsia="MS Mincho" w:hAnsi="Times New Roman"/>
          <w:sz w:val="28"/>
          <w:szCs w:val="28"/>
          <w:lang w:eastAsia="ja-JP"/>
        </w:rPr>
        <w:t>1.</w:t>
      </w:r>
      <w:r w:rsidR="004444CA" w:rsidRPr="00C33D30">
        <w:rPr>
          <w:rFonts w:ascii="Times New Roman" w:eastAsia="MS Mincho" w:hAnsi="Times New Roman"/>
          <w:sz w:val="28"/>
          <w:szCs w:val="28"/>
          <w:lang w:eastAsia="ja-JP"/>
        </w:rPr>
        <w:t>2</w:t>
      </w:r>
      <w:r w:rsidRPr="00C33D30">
        <w:rPr>
          <w:rFonts w:ascii="Times New Roman" w:eastAsia="MS Mincho" w:hAnsi="Times New Roman"/>
          <w:sz w:val="28"/>
          <w:szCs w:val="28"/>
          <w:lang w:eastAsia="ja-JP"/>
        </w:rPr>
        <w:t xml:space="preserve">. </w:t>
      </w:r>
      <w:r w:rsidR="004444CA" w:rsidRPr="00C33D30">
        <w:rPr>
          <w:rFonts w:ascii="Times New Roman" w:eastAsia="MS Mincho" w:hAnsi="Times New Roman"/>
          <w:sz w:val="28"/>
          <w:szCs w:val="28"/>
          <w:lang w:eastAsia="ja-JP"/>
        </w:rPr>
        <w:t xml:space="preserve">Сумнівним </w:t>
      </w:r>
      <w:r w:rsidR="005C0B58" w:rsidRPr="00C33D30">
        <w:rPr>
          <w:rFonts w:ascii="Times New Roman" w:eastAsia="MS Mincho" w:hAnsi="Times New Roman"/>
          <w:sz w:val="28"/>
          <w:szCs w:val="28"/>
          <w:lang w:eastAsia="ja-JP"/>
        </w:rPr>
        <w:t>у концептуальному та правовому відношеннях виглядає пропонований у проекті підхід щодо</w:t>
      </w:r>
      <w:r w:rsidR="005C0B58" w:rsidRPr="00866298">
        <w:rPr>
          <w:rFonts w:ascii="Times New Roman" w:eastAsia="MS Mincho" w:hAnsi="Times New Roman"/>
          <w:sz w:val="28"/>
          <w:szCs w:val="28"/>
          <w:lang w:eastAsia="ja-JP"/>
        </w:rPr>
        <w:t xml:space="preserve"> спеціального декларування </w:t>
      </w:r>
      <w:r w:rsidR="005C0B58" w:rsidRPr="00866298">
        <w:rPr>
          <w:rFonts w:ascii="Times New Roman" w:eastAsia="MS Mincho" w:hAnsi="Times New Roman"/>
          <w:i/>
          <w:sz w:val="28"/>
          <w:szCs w:val="28"/>
          <w:lang w:eastAsia="ja-JP"/>
        </w:rPr>
        <w:t>без ідентифікації платника податку</w:t>
      </w:r>
      <w:r w:rsidR="005C0B58" w:rsidRPr="00866298">
        <w:rPr>
          <w:rFonts w:ascii="Times New Roman" w:eastAsia="MS Mincho" w:hAnsi="Times New Roman"/>
          <w:sz w:val="28"/>
          <w:szCs w:val="28"/>
          <w:lang w:eastAsia="ja-JP"/>
        </w:rPr>
        <w:t xml:space="preserve"> – декларанта, оскільки відповідно до </w:t>
      </w:r>
      <w:proofErr w:type="spellStart"/>
      <w:r w:rsidR="002E1929" w:rsidRPr="00866298">
        <w:rPr>
          <w:rFonts w:ascii="Times New Roman" w:eastAsia="MS Mincho" w:hAnsi="Times New Roman"/>
          <w:sz w:val="28"/>
          <w:szCs w:val="28"/>
          <w:lang w:eastAsia="ja-JP"/>
        </w:rPr>
        <w:t>п</w:t>
      </w:r>
      <w:r w:rsidR="005C0B58" w:rsidRPr="00866298">
        <w:rPr>
          <w:rFonts w:ascii="Times New Roman" w:eastAsia="MS Mincho" w:hAnsi="Times New Roman"/>
          <w:sz w:val="28"/>
          <w:szCs w:val="28"/>
          <w:lang w:eastAsia="ja-JP"/>
        </w:rPr>
        <w:t>п</w:t>
      </w:r>
      <w:proofErr w:type="spellEnd"/>
      <w:r w:rsidR="005C0B58" w:rsidRPr="00866298">
        <w:rPr>
          <w:rFonts w:ascii="Times New Roman" w:eastAsia="MS Mincho" w:hAnsi="Times New Roman"/>
          <w:sz w:val="28"/>
          <w:szCs w:val="28"/>
          <w:lang w:eastAsia="ja-JP"/>
        </w:rPr>
        <w:t>.</w:t>
      </w:r>
      <w:r w:rsidR="002E1929" w:rsidRPr="00866298">
        <w:rPr>
          <w:rFonts w:ascii="Times New Roman" w:eastAsia="MS Mincho" w:hAnsi="Times New Roman"/>
          <w:sz w:val="28"/>
          <w:szCs w:val="28"/>
          <w:lang w:eastAsia="ja-JP"/>
        </w:rPr>
        <w:t> 2.</w:t>
      </w:r>
      <w:r w:rsidR="005C0B58" w:rsidRPr="00866298">
        <w:rPr>
          <w:rFonts w:ascii="Times New Roman" w:eastAsia="MS Mincho" w:hAnsi="Times New Roman"/>
          <w:sz w:val="28"/>
          <w:szCs w:val="28"/>
          <w:lang w:eastAsia="ja-JP"/>
        </w:rPr>
        <w:t xml:space="preserve">6 </w:t>
      </w:r>
      <w:r w:rsidR="008806ED" w:rsidRPr="00866298">
        <w:rPr>
          <w:rFonts w:ascii="Times New Roman" w:eastAsia="MS Mincho" w:hAnsi="Times New Roman"/>
          <w:sz w:val="28"/>
          <w:szCs w:val="28"/>
          <w:lang w:eastAsia="ja-JP"/>
        </w:rPr>
        <w:br/>
        <w:t xml:space="preserve">п. 2 </w:t>
      </w:r>
      <w:r w:rsidR="005C0B58" w:rsidRPr="00866298">
        <w:rPr>
          <w:rFonts w:ascii="Times New Roman" w:eastAsia="MS Mincho" w:hAnsi="Times New Roman"/>
          <w:sz w:val="28"/>
          <w:szCs w:val="28"/>
          <w:lang w:eastAsia="ja-JP"/>
        </w:rPr>
        <w:t>підрозділу 9</w:t>
      </w:r>
      <w:r w:rsidR="005C0B58" w:rsidRPr="00866298">
        <w:rPr>
          <w:rFonts w:ascii="Times New Roman" w:eastAsia="MS Mincho" w:hAnsi="Times New Roman"/>
          <w:sz w:val="28"/>
          <w:szCs w:val="28"/>
          <w:vertAlign w:val="superscript"/>
          <w:lang w:eastAsia="ja-JP"/>
        </w:rPr>
        <w:t>4</w:t>
      </w:r>
      <w:r w:rsidR="005C0B58" w:rsidRPr="00866298">
        <w:rPr>
          <w:rFonts w:ascii="Times New Roman" w:eastAsia="MS Mincho" w:hAnsi="Times New Roman"/>
          <w:sz w:val="28"/>
          <w:szCs w:val="28"/>
          <w:lang w:eastAsia="ja-JP"/>
        </w:rPr>
        <w:t xml:space="preserve"> ПК знеособлен</w:t>
      </w:r>
      <w:r w:rsidR="00447446" w:rsidRPr="00866298">
        <w:rPr>
          <w:rFonts w:ascii="Times New Roman" w:eastAsia="MS Mincho" w:hAnsi="Times New Roman"/>
          <w:sz w:val="28"/>
          <w:szCs w:val="28"/>
          <w:lang w:eastAsia="ja-JP"/>
        </w:rPr>
        <w:t>а</w:t>
      </w:r>
      <w:r w:rsidR="005C0B58" w:rsidRPr="00866298">
        <w:rPr>
          <w:rFonts w:ascii="Times New Roman" w:eastAsia="MS Mincho" w:hAnsi="Times New Roman"/>
          <w:sz w:val="28"/>
          <w:szCs w:val="28"/>
          <w:lang w:eastAsia="ja-JP"/>
        </w:rPr>
        <w:t xml:space="preserve"> одноразов</w:t>
      </w:r>
      <w:r w:rsidR="00447446" w:rsidRPr="00866298">
        <w:rPr>
          <w:rFonts w:ascii="Times New Roman" w:eastAsia="MS Mincho" w:hAnsi="Times New Roman"/>
          <w:sz w:val="28"/>
          <w:szCs w:val="28"/>
          <w:lang w:eastAsia="ja-JP"/>
        </w:rPr>
        <w:t>а</w:t>
      </w:r>
      <w:r w:rsidR="005C0B58" w:rsidRPr="00866298">
        <w:rPr>
          <w:rFonts w:ascii="Times New Roman" w:eastAsia="MS Mincho" w:hAnsi="Times New Roman"/>
          <w:sz w:val="28"/>
          <w:szCs w:val="28"/>
          <w:lang w:eastAsia="ja-JP"/>
        </w:rPr>
        <w:t xml:space="preserve"> (спеціальн</w:t>
      </w:r>
      <w:r w:rsidR="00447446" w:rsidRPr="00866298">
        <w:rPr>
          <w:rFonts w:ascii="Times New Roman" w:eastAsia="MS Mincho" w:hAnsi="Times New Roman"/>
          <w:sz w:val="28"/>
          <w:szCs w:val="28"/>
          <w:lang w:eastAsia="ja-JP"/>
        </w:rPr>
        <w:t>а</w:t>
      </w:r>
      <w:r w:rsidR="005C0B58" w:rsidRPr="00866298">
        <w:rPr>
          <w:rFonts w:ascii="Times New Roman" w:eastAsia="MS Mincho" w:hAnsi="Times New Roman"/>
          <w:sz w:val="28"/>
          <w:szCs w:val="28"/>
          <w:lang w:eastAsia="ja-JP"/>
        </w:rPr>
        <w:t>) добровільн</w:t>
      </w:r>
      <w:r w:rsidR="00447446" w:rsidRPr="00866298">
        <w:rPr>
          <w:rFonts w:ascii="Times New Roman" w:eastAsia="MS Mincho" w:hAnsi="Times New Roman"/>
          <w:sz w:val="28"/>
          <w:szCs w:val="28"/>
          <w:lang w:eastAsia="ja-JP"/>
        </w:rPr>
        <w:t>а</w:t>
      </w:r>
      <w:r w:rsidR="005C0B58" w:rsidRPr="00866298">
        <w:rPr>
          <w:rFonts w:ascii="Times New Roman" w:eastAsia="MS Mincho" w:hAnsi="Times New Roman"/>
          <w:sz w:val="28"/>
          <w:szCs w:val="28"/>
          <w:lang w:eastAsia="ja-JP"/>
        </w:rPr>
        <w:t xml:space="preserve"> деклараці</w:t>
      </w:r>
      <w:r w:rsidR="00447446" w:rsidRPr="00866298">
        <w:rPr>
          <w:rFonts w:ascii="Times New Roman" w:eastAsia="MS Mincho" w:hAnsi="Times New Roman"/>
          <w:sz w:val="28"/>
          <w:szCs w:val="28"/>
          <w:lang w:eastAsia="ja-JP"/>
        </w:rPr>
        <w:t xml:space="preserve">я </w:t>
      </w:r>
      <w:r w:rsidR="005C0B58" w:rsidRPr="00866298">
        <w:rPr>
          <w:rFonts w:ascii="Times New Roman" w:eastAsia="MS Mincho" w:hAnsi="Times New Roman"/>
          <w:sz w:val="28"/>
          <w:szCs w:val="28"/>
          <w:lang w:eastAsia="ja-JP"/>
        </w:rPr>
        <w:t>подається без зазначення відомостей про особу декларанта та про об'єкти декларування, що дають змогу ідентифікувати власника об'єктів декларування, їх місцезнаходження або місце зберігання тощо (</w:t>
      </w:r>
      <w:proofErr w:type="spellStart"/>
      <w:r w:rsidR="005C0B58" w:rsidRPr="00866298">
        <w:rPr>
          <w:rFonts w:ascii="Times New Roman" w:eastAsia="MS Mincho" w:hAnsi="Times New Roman"/>
          <w:sz w:val="28"/>
          <w:szCs w:val="28"/>
          <w:lang w:eastAsia="ja-JP"/>
        </w:rPr>
        <w:t>пп</w:t>
      </w:r>
      <w:proofErr w:type="spellEnd"/>
      <w:r w:rsidR="005C0B58" w:rsidRPr="00866298">
        <w:rPr>
          <w:rFonts w:ascii="Times New Roman" w:eastAsia="MS Mincho" w:hAnsi="Times New Roman"/>
          <w:sz w:val="28"/>
          <w:szCs w:val="28"/>
          <w:lang w:eastAsia="ja-JP"/>
        </w:rPr>
        <w:t>.</w:t>
      </w:r>
      <w:r w:rsidR="001619C8">
        <w:rPr>
          <w:rFonts w:ascii="Times New Roman" w:eastAsia="MS Mincho" w:hAnsi="Times New Roman"/>
          <w:sz w:val="28"/>
          <w:szCs w:val="28"/>
          <w:lang w:eastAsia="ja-JP"/>
        </w:rPr>
        <w:t xml:space="preserve"> </w:t>
      </w:r>
      <w:r w:rsidR="00897376" w:rsidRPr="00866298">
        <w:rPr>
          <w:rFonts w:ascii="Times New Roman" w:eastAsia="MS Mincho" w:hAnsi="Times New Roman"/>
          <w:sz w:val="28"/>
          <w:szCs w:val="28"/>
          <w:lang w:eastAsia="ja-JP"/>
        </w:rPr>
        <w:t>2.</w:t>
      </w:r>
      <w:r w:rsidR="005C0B58" w:rsidRPr="00866298">
        <w:rPr>
          <w:rFonts w:ascii="Times New Roman" w:eastAsia="MS Mincho" w:hAnsi="Times New Roman"/>
          <w:sz w:val="28"/>
          <w:szCs w:val="28"/>
          <w:lang w:eastAsia="ja-JP"/>
        </w:rPr>
        <w:t>6.1</w:t>
      </w:r>
      <w:r w:rsidR="001619C8">
        <w:rPr>
          <w:rFonts w:ascii="Times New Roman" w:eastAsia="MS Mincho" w:hAnsi="Times New Roman"/>
          <w:sz w:val="28"/>
          <w:szCs w:val="28"/>
          <w:lang w:eastAsia="ja-JP"/>
        </w:rPr>
        <w:t xml:space="preserve"> </w:t>
      </w:r>
      <w:proofErr w:type="spellStart"/>
      <w:r w:rsidR="00897376" w:rsidRPr="00866298">
        <w:rPr>
          <w:rFonts w:ascii="Times New Roman" w:eastAsia="MS Mincho" w:hAnsi="Times New Roman"/>
          <w:sz w:val="28"/>
          <w:szCs w:val="28"/>
          <w:lang w:eastAsia="ja-JP"/>
        </w:rPr>
        <w:t>пп</w:t>
      </w:r>
      <w:proofErr w:type="spellEnd"/>
      <w:r w:rsidR="00897376" w:rsidRPr="00866298">
        <w:rPr>
          <w:rFonts w:ascii="Times New Roman" w:eastAsia="MS Mincho" w:hAnsi="Times New Roman"/>
          <w:sz w:val="28"/>
          <w:szCs w:val="28"/>
          <w:lang w:eastAsia="ja-JP"/>
        </w:rPr>
        <w:t>. 2.6</w:t>
      </w:r>
      <w:r w:rsidR="00C33D30">
        <w:rPr>
          <w:rFonts w:ascii="Times New Roman" w:eastAsia="MS Mincho" w:hAnsi="Times New Roman"/>
          <w:sz w:val="28"/>
          <w:szCs w:val="28"/>
          <w:lang w:eastAsia="ja-JP"/>
        </w:rPr>
        <w:br/>
      </w:r>
      <w:r w:rsidR="00555210" w:rsidRPr="00866298">
        <w:rPr>
          <w:rFonts w:ascii="Times New Roman" w:eastAsia="MS Mincho" w:hAnsi="Times New Roman"/>
          <w:sz w:val="28"/>
          <w:szCs w:val="28"/>
          <w:lang w:eastAsia="ja-JP"/>
        </w:rPr>
        <w:t xml:space="preserve">п. 2 </w:t>
      </w:r>
      <w:r w:rsidR="00D878CA" w:rsidRPr="00866298">
        <w:rPr>
          <w:rFonts w:ascii="Times New Roman" w:eastAsia="MS Mincho" w:hAnsi="Times New Roman"/>
          <w:sz w:val="28"/>
          <w:szCs w:val="28"/>
          <w:lang w:eastAsia="ja-JP"/>
        </w:rPr>
        <w:t>підрозділу 9</w:t>
      </w:r>
      <w:r w:rsidR="00D878CA" w:rsidRPr="00866298">
        <w:rPr>
          <w:rFonts w:ascii="Times New Roman" w:eastAsia="MS Mincho" w:hAnsi="Times New Roman"/>
          <w:sz w:val="28"/>
          <w:szCs w:val="28"/>
          <w:vertAlign w:val="superscript"/>
          <w:lang w:eastAsia="ja-JP"/>
        </w:rPr>
        <w:t>4</w:t>
      </w:r>
      <w:r w:rsidR="00D878CA" w:rsidRPr="00866298">
        <w:rPr>
          <w:rFonts w:ascii="Times New Roman" w:eastAsia="MS Mincho" w:hAnsi="Times New Roman"/>
          <w:sz w:val="28"/>
          <w:szCs w:val="28"/>
          <w:lang w:eastAsia="ja-JP"/>
        </w:rPr>
        <w:t xml:space="preserve"> ПК</w:t>
      </w:r>
      <w:r w:rsidR="005C0B58" w:rsidRPr="00866298">
        <w:rPr>
          <w:rFonts w:ascii="Times New Roman" w:eastAsia="MS Mincho" w:hAnsi="Times New Roman"/>
          <w:sz w:val="28"/>
          <w:szCs w:val="28"/>
          <w:lang w:eastAsia="ja-JP"/>
        </w:rPr>
        <w:t>) через  уповноваженого представника</w:t>
      </w:r>
      <w:r w:rsidR="00051CC7" w:rsidRPr="00866298">
        <w:rPr>
          <w:rFonts w:ascii="Times New Roman" w:eastAsia="MS Mincho" w:hAnsi="Times New Roman"/>
          <w:sz w:val="28"/>
          <w:szCs w:val="28"/>
          <w:lang w:eastAsia="ja-JP"/>
        </w:rPr>
        <w:t xml:space="preserve">, яким є </w:t>
      </w:r>
      <w:r w:rsidR="00051CC7" w:rsidRPr="00866298">
        <w:rPr>
          <w:rFonts w:ascii="Times New Roman" w:eastAsia="MS Mincho" w:hAnsi="Times New Roman"/>
          <w:i/>
          <w:sz w:val="28"/>
          <w:szCs w:val="28"/>
          <w:lang w:eastAsia="ja-JP"/>
        </w:rPr>
        <w:t>нотаріус</w:t>
      </w:r>
      <w:r w:rsidR="00C33D30">
        <w:rPr>
          <w:rFonts w:ascii="Times New Roman" w:eastAsia="MS Mincho" w:hAnsi="Times New Roman"/>
          <w:i/>
          <w:sz w:val="28"/>
          <w:szCs w:val="28"/>
          <w:lang w:eastAsia="ja-JP"/>
        </w:rPr>
        <w:br/>
      </w:r>
      <w:r w:rsidR="005C0B58" w:rsidRPr="00866298">
        <w:rPr>
          <w:rFonts w:ascii="Times New Roman" w:eastAsia="MS Mincho" w:hAnsi="Times New Roman"/>
          <w:sz w:val="28"/>
          <w:szCs w:val="28"/>
          <w:lang w:eastAsia="ja-JP"/>
        </w:rPr>
        <w:t>(</w:t>
      </w:r>
      <w:proofErr w:type="spellStart"/>
      <w:r w:rsidR="005C0B58" w:rsidRPr="00866298">
        <w:rPr>
          <w:rFonts w:ascii="Times New Roman" w:eastAsia="MS Mincho" w:hAnsi="Times New Roman"/>
          <w:sz w:val="28"/>
          <w:szCs w:val="28"/>
          <w:lang w:eastAsia="ja-JP"/>
        </w:rPr>
        <w:t>пп</w:t>
      </w:r>
      <w:proofErr w:type="spellEnd"/>
      <w:r w:rsidR="005C0B58" w:rsidRPr="00866298">
        <w:rPr>
          <w:rFonts w:ascii="Times New Roman" w:eastAsia="MS Mincho" w:hAnsi="Times New Roman"/>
          <w:sz w:val="28"/>
          <w:szCs w:val="28"/>
          <w:lang w:eastAsia="ja-JP"/>
        </w:rPr>
        <w:t xml:space="preserve">. </w:t>
      </w:r>
      <w:r w:rsidR="00897376" w:rsidRPr="00866298">
        <w:rPr>
          <w:rFonts w:ascii="Times New Roman" w:eastAsia="MS Mincho" w:hAnsi="Times New Roman"/>
          <w:sz w:val="28"/>
          <w:szCs w:val="28"/>
          <w:lang w:eastAsia="ja-JP"/>
        </w:rPr>
        <w:t>2.</w:t>
      </w:r>
      <w:r w:rsidR="005C0B58" w:rsidRPr="00866298">
        <w:rPr>
          <w:rFonts w:ascii="Times New Roman" w:eastAsia="MS Mincho" w:hAnsi="Times New Roman"/>
          <w:sz w:val="28"/>
          <w:szCs w:val="28"/>
          <w:lang w:eastAsia="ja-JP"/>
        </w:rPr>
        <w:t xml:space="preserve">6.2 </w:t>
      </w:r>
      <w:proofErr w:type="spellStart"/>
      <w:r w:rsidR="00897376" w:rsidRPr="00866298">
        <w:rPr>
          <w:rFonts w:ascii="Times New Roman" w:eastAsia="MS Mincho" w:hAnsi="Times New Roman"/>
          <w:sz w:val="28"/>
          <w:szCs w:val="28"/>
          <w:lang w:eastAsia="ja-JP"/>
        </w:rPr>
        <w:t>пп</w:t>
      </w:r>
      <w:proofErr w:type="spellEnd"/>
      <w:r w:rsidR="00897376" w:rsidRPr="00866298">
        <w:rPr>
          <w:rFonts w:ascii="Times New Roman" w:eastAsia="MS Mincho" w:hAnsi="Times New Roman"/>
          <w:sz w:val="28"/>
          <w:szCs w:val="28"/>
          <w:lang w:eastAsia="ja-JP"/>
        </w:rPr>
        <w:t xml:space="preserve">. 2.6 </w:t>
      </w:r>
      <w:r w:rsidR="005C0B58" w:rsidRPr="00866298">
        <w:rPr>
          <w:rFonts w:ascii="Times New Roman" w:eastAsia="MS Mincho" w:hAnsi="Times New Roman"/>
          <w:sz w:val="28"/>
          <w:szCs w:val="28"/>
          <w:lang w:eastAsia="ja-JP"/>
        </w:rPr>
        <w:t>п.</w:t>
      </w:r>
      <w:r w:rsidR="00897376" w:rsidRPr="00866298">
        <w:rPr>
          <w:rFonts w:ascii="Times New Roman" w:eastAsia="MS Mincho" w:hAnsi="Times New Roman"/>
          <w:sz w:val="28"/>
          <w:szCs w:val="28"/>
          <w:lang w:eastAsia="ja-JP"/>
        </w:rPr>
        <w:t> 2</w:t>
      </w:r>
      <w:r w:rsidR="00D878CA" w:rsidRPr="00866298">
        <w:rPr>
          <w:rFonts w:ascii="Times New Roman" w:eastAsia="MS Mincho" w:hAnsi="Times New Roman"/>
          <w:sz w:val="28"/>
          <w:szCs w:val="28"/>
          <w:lang w:eastAsia="ja-JP"/>
        </w:rPr>
        <w:t>підрозділу 9</w:t>
      </w:r>
      <w:r w:rsidR="00D878CA" w:rsidRPr="00866298">
        <w:rPr>
          <w:rFonts w:ascii="Times New Roman" w:eastAsia="MS Mincho" w:hAnsi="Times New Roman"/>
          <w:sz w:val="28"/>
          <w:szCs w:val="28"/>
          <w:vertAlign w:val="superscript"/>
          <w:lang w:eastAsia="ja-JP"/>
        </w:rPr>
        <w:t>4</w:t>
      </w:r>
      <w:r w:rsidR="00D878CA" w:rsidRPr="00866298">
        <w:rPr>
          <w:rFonts w:ascii="Times New Roman" w:eastAsia="MS Mincho" w:hAnsi="Times New Roman"/>
          <w:sz w:val="28"/>
          <w:szCs w:val="28"/>
          <w:lang w:eastAsia="ja-JP"/>
        </w:rPr>
        <w:t xml:space="preserve"> ПК</w:t>
      </w:r>
      <w:r w:rsidR="005C0B58" w:rsidRPr="00866298">
        <w:rPr>
          <w:rFonts w:ascii="Times New Roman" w:eastAsia="MS Mincho" w:hAnsi="Times New Roman"/>
          <w:sz w:val="28"/>
          <w:szCs w:val="28"/>
          <w:lang w:eastAsia="ja-JP"/>
        </w:rPr>
        <w:t>)</w:t>
      </w:r>
      <w:r w:rsidR="00F34230" w:rsidRPr="00866298">
        <w:rPr>
          <w:rFonts w:ascii="Times New Roman" w:eastAsia="MS Mincho" w:hAnsi="Times New Roman"/>
          <w:sz w:val="28"/>
          <w:szCs w:val="28"/>
          <w:lang w:eastAsia="ja-JP"/>
        </w:rPr>
        <w:t>,</w:t>
      </w:r>
      <w:r w:rsidR="00447446" w:rsidRPr="00866298">
        <w:rPr>
          <w:rFonts w:ascii="Times New Roman" w:eastAsia="MS Mincho" w:hAnsi="Times New Roman"/>
          <w:sz w:val="28"/>
          <w:szCs w:val="28"/>
          <w:lang w:eastAsia="ja-JP"/>
        </w:rPr>
        <w:t xml:space="preserve"> без</w:t>
      </w:r>
      <w:r w:rsidR="00D878CA" w:rsidRPr="00866298">
        <w:rPr>
          <w:rFonts w:ascii="Times New Roman" w:eastAsia="MS Mincho" w:hAnsi="Times New Roman"/>
          <w:sz w:val="28"/>
          <w:szCs w:val="28"/>
          <w:lang w:eastAsia="ja-JP"/>
        </w:rPr>
        <w:t xml:space="preserve"> підтверджуючих документів щодо вартості об'єктів декларування (</w:t>
      </w:r>
      <w:proofErr w:type="spellStart"/>
      <w:r w:rsidR="00D878CA" w:rsidRPr="00866298">
        <w:rPr>
          <w:rFonts w:ascii="Times New Roman" w:eastAsia="MS Mincho" w:hAnsi="Times New Roman"/>
          <w:sz w:val="28"/>
          <w:szCs w:val="28"/>
          <w:lang w:eastAsia="ja-JP"/>
        </w:rPr>
        <w:t>абз</w:t>
      </w:r>
      <w:proofErr w:type="spellEnd"/>
      <w:r w:rsidR="00D878CA" w:rsidRPr="00866298">
        <w:rPr>
          <w:rFonts w:ascii="Times New Roman" w:eastAsia="MS Mincho" w:hAnsi="Times New Roman"/>
          <w:sz w:val="28"/>
          <w:szCs w:val="28"/>
          <w:lang w:eastAsia="ja-JP"/>
        </w:rPr>
        <w:t xml:space="preserve">. 11 </w:t>
      </w:r>
      <w:proofErr w:type="spellStart"/>
      <w:r w:rsidR="00D878CA" w:rsidRPr="00866298">
        <w:rPr>
          <w:rFonts w:ascii="Times New Roman" w:eastAsia="MS Mincho" w:hAnsi="Times New Roman"/>
          <w:sz w:val="28"/>
          <w:szCs w:val="28"/>
          <w:lang w:eastAsia="ja-JP"/>
        </w:rPr>
        <w:t>пп</w:t>
      </w:r>
      <w:proofErr w:type="spellEnd"/>
      <w:r w:rsidR="00D878CA" w:rsidRPr="00866298">
        <w:rPr>
          <w:rFonts w:ascii="Times New Roman" w:eastAsia="MS Mincho" w:hAnsi="Times New Roman"/>
          <w:sz w:val="28"/>
          <w:szCs w:val="28"/>
          <w:lang w:eastAsia="ja-JP"/>
        </w:rPr>
        <w:t>. </w:t>
      </w:r>
      <w:r w:rsidR="00897376" w:rsidRPr="00866298">
        <w:rPr>
          <w:rFonts w:ascii="Times New Roman" w:eastAsia="MS Mincho" w:hAnsi="Times New Roman"/>
          <w:sz w:val="28"/>
          <w:szCs w:val="28"/>
          <w:lang w:eastAsia="ja-JP"/>
        </w:rPr>
        <w:t>2.</w:t>
      </w:r>
      <w:r w:rsidR="00D878CA" w:rsidRPr="00866298">
        <w:rPr>
          <w:rFonts w:ascii="Times New Roman" w:eastAsia="MS Mincho" w:hAnsi="Times New Roman"/>
          <w:sz w:val="28"/>
          <w:szCs w:val="28"/>
          <w:lang w:eastAsia="ja-JP"/>
        </w:rPr>
        <w:t xml:space="preserve">7.2 </w:t>
      </w:r>
      <w:proofErr w:type="spellStart"/>
      <w:r w:rsidR="00D878CA" w:rsidRPr="00866298">
        <w:rPr>
          <w:rFonts w:ascii="Times New Roman" w:eastAsia="MS Mincho" w:hAnsi="Times New Roman"/>
          <w:sz w:val="28"/>
          <w:szCs w:val="28"/>
          <w:lang w:eastAsia="ja-JP"/>
        </w:rPr>
        <w:t>п</w:t>
      </w:r>
      <w:r w:rsidR="00555210" w:rsidRPr="00866298">
        <w:rPr>
          <w:rFonts w:ascii="Times New Roman" w:eastAsia="MS Mincho" w:hAnsi="Times New Roman"/>
          <w:sz w:val="28"/>
          <w:szCs w:val="28"/>
          <w:lang w:eastAsia="ja-JP"/>
        </w:rPr>
        <w:t>п</w:t>
      </w:r>
      <w:proofErr w:type="spellEnd"/>
      <w:r w:rsidR="00D878CA" w:rsidRPr="00866298">
        <w:rPr>
          <w:rFonts w:ascii="Times New Roman" w:eastAsia="MS Mincho" w:hAnsi="Times New Roman"/>
          <w:sz w:val="28"/>
          <w:szCs w:val="28"/>
          <w:lang w:eastAsia="ja-JP"/>
        </w:rPr>
        <w:t>. </w:t>
      </w:r>
      <w:r w:rsidR="00897376" w:rsidRPr="00866298">
        <w:rPr>
          <w:rFonts w:ascii="Times New Roman" w:eastAsia="MS Mincho" w:hAnsi="Times New Roman"/>
          <w:sz w:val="28"/>
          <w:szCs w:val="28"/>
          <w:lang w:eastAsia="ja-JP"/>
        </w:rPr>
        <w:t>2.</w:t>
      </w:r>
      <w:r w:rsidR="00D878CA" w:rsidRPr="00866298">
        <w:rPr>
          <w:rFonts w:ascii="Times New Roman" w:eastAsia="MS Mincho" w:hAnsi="Times New Roman"/>
          <w:sz w:val="28"/>
          <w:szCs w:val="28"/>
          <w:lang w:eastAsia="ja-JP"/>
        </w:rPr>
        <w:t xml:space="preserve">7 </w:t>
      </w:r>
      <w:r w:rsidR="00555210" w:rsidRPr="00866298">
        <w:rPr>
          <w:rFonts w:ascii="Times New Roman" w:eastAsia="MS Mincho" w:hAnsi="Times New Roman"/>
          <w:sz w:val="28"/>
          <w:szCs w:val="28"/>
          <w:lang w:eastAsia="ja-JP"/>
        </w:rPr>
        <w:t xml:space="preserve">п. 2 </w:t>
      </w:r>
      <w:r w:rsidR="00D878CA" w:rsidRPr="00866298">
        <w:rPr>
          <w:rFonts w:ascii="Times New Roman" w:eastAsia="MS Mincho" w:hAnsi="Times New Roman"/>
          <w:sz w:val="28"/>
          <w:szCs w:val="28"/>
          <w:lang w:eastAsia="ja-JP"/>
        </w:rPr>
        <w:t>підрозділу 9</w:t>
      </w:r>
      <w:r w:rsidR="00D878CA" w:rsidRPr="00866298">
        <w:rPr>
          <w:rFonts w:ascii="Times New Roman" w:eastAsia="MS Mincho" w:hAnsi="Times New Roman"/>
          <w:sz w:val="28"/>
          <w:szCs w:val="28"/>
          <w:vertAlign w:val="superscript"/>
          <w:lang w:eastAsia="ja-JP"/>
        </w:rPr>
        <w:t>4</w:t>
      </w:r>
      <w:r w:rsidR="00D878CA" w:rsidRPr="00866298">
        <w:rPr>
          <w:rFonts w:ascii="Times New Roman" w:eastAsia="MS Mincho" w:hAnsi="Times New Roman"/>
          <w:sz w:val="28"/>
          <w:szCs w:val="28"/>
          <w:lang w:eastAsia="ja-JP"/>
        </w:rPr>
        <w:t xml:space="preserve"> ПК).</w:t>
      </w:r>
    </w:p>
    <w:p w:rsidR="00051CC7" w:rsidRPr="00866298" w:rsidRDefault="005C0B58" w:rsidP="007A001D">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Насамперед, зазначене не узгоджується із самою ідеєю «нульового декларування», як</w:t>
      </w:r>
      <w:r w:rsidR="00051CC7" w:rsidRPr="00866298">
        <w:rPr>
          <w:rFonts w:ascii="Times New Roman" w:eastAsia="MS Mincho" w:hAnsi="Times New Roman"/>
          <w:sz w:val="28"/>
          <w:szCs w:val="28"/>
          <w:lang w:eastAsia="ja-JP"/>
        </w:rPr>
        <w:t xml:space="preserve">е за своїм змістом виступає основою для ефективного проведення податкового контролю у майбутньому шляхом зіставлення доходів та витрат платників податків, що, на наш погляд, виключає можливість його анонімного проведення, як це </w:t>
      </w:r>
      <w:r w:rsidR="00447446" w:rsidRPr="00866298">
        <w:rPr>
          <w:rFonts w:ascii="Times New Roman" w:eastAsia="MS Mincho" w:hAnsi="Times New Roman"/>
          <w:sz w:val="28"/>
          <w:szCs w:val="28"/>
          <w:lang w:eastAsia="ja-JP"/>
        </w:rPr>
        <w:t xml:space="preserve">має місце </w:t>
      </w:r>
      <w:r w:rsidR="00051CC7" w:rsidRPr="00866298">
        <w:rPr>
          <w:rFonts w:ascii="Times New Roman" w:eastAsia="MS Mincho" w:hAnsi="Times New Roman"/>
          <w:sz w:val="28"/>
          <w:szCs w:val="28"/>
          <w:lang w:eastAsia="ja-JP"/>
        </w:rPr>
        <w:t>у випадку подання знеособленої одноразової (спеціальної) добровільної декларації (</w:t>
      </w:r>
      <w:proofErr w:type="spellStart"/>
      <w:r w:rsidR="00051CC7" w:rsidRPr="00866298">
        <w:rPr>
          <w:rFonts w:ascii="Times New Roman" w:eastAsia="MS Mincho" w:hAnsi="Times New Roman"/>
          <w:sz w:val="28"/>
          <w:szCs w:val="28"/>
          <w:lang w:eastAsia="ja-JP"/>
        </w:rPr>
        <w:t>пп</w:t>
      </w:r>
      <w:proofErr w:type="spellEnd"/>
      <w:r w:rsidR="00051CC7" w:rsidRPr="00866298">
        <w:rPr>
          <w:rFonts w:ascii="Times New Roman" w:eastAsia="MS Mincho" w:hAnsi="Times New Roman"/>
          <w:sz w:val="28"/>
          <w:szCs w:val="28"/>
          <w:lang w:eastAsia="ja-JP"/>
        </w:rPr>
        <w:t xml:space="preserve">. </w:t>
      </w:r>
      <w:r w:rsidR="00897376" w:rsidRPr="00866298">
        <w:rPr>
          <w:rFonts w:ascii="Times New Roman" w:eastAsia="MS Mincho" w:hAnsi="Times New Roman"/>
          <w:sz w:val="28"/>
          <w:szCs w:val="28"/>
          <w:lang w:eastAsia="ja-JP"/>
        </w:rPr>
        <w:t>2.</w:t>
      </w:r>
      <w:r w:rsidR="00051CC7" w:rsidRPr="00866298">
        <w:rPr>
          <w:rFonts w:ascii="Times New Roman" w:eastAsia="MS Mincho" w:hAnsi="Times New Roman"/>
          <w:sz w:val="28"/>
          <w:szCs w:val="28"/>
          <w:lang w:eastAsia="ja-JP"/>
        </w:rPr>
        <w:t xml:space="preserve">6.1 </w:t>
      </w:r>
      <w:proofErr w:type="spellStart"/>
      <w:r w:rsidR="00F34230" w:rsidRPr="00866298">
        <w:rPr>
          <w:rFonts w:ascii="Times New Roman" w:eastAsia="MS Mincho" w:hAnsi="Times New Roman"/>
          <w:sz w:val="28"/>
          <w:szCs w:val="28"/>
          <w:lang w:eastAsia="ja-JP"/>
        </w:rPr>
        <w:t>п</w:t>
      </w:r>
      <w:r w:rsidR="00051CC7" w:rsidRPr="00866298">
        <w:rPr>
          <w:rFonts w:ascii="Times New Roman" w:eastAsia="MS Mincho" w:hAnsi="Times New Roman"/>
          <w:sz w:val="28"/>
          <w:szCs w:val="28"/>
          <w:lang w:eastAsia="ja-JP"/>
        </w:rPr>
        <w:t>п</w:t>
      </w:r>
      <w:proofErr w:type="spellEnd"/>
      <w:r w:rsidR="00051CC7" w:rsidRPr="00866298">
        <w:rPr>
          <w:rFonts w:ascii="Times New Roman" w:eastAsia="MS Mincho" w:hAnsi="Times New Roman"/>
          <w:sz w:val="28"/>
          <w:szCs w:val="28"/>
          <w:lang w:eastAsia="ja-JP"/>
        </w:rPr>
        <w:t xml:space="preserve">. </w:t>
      </w:r>
      <w:r w:rsidR="00897376" w:rsidRPr="00866298">
        <w:rPr>
          <w:rFonts w:ascii="Times New Roman" w:eastAsia="MS Mincho" w:hAnsi="Times New Roman"/>
          <w:sz w:val="28"/>
          <w:szCs w:val="28"/>
          <w:lang w:eastAsia="ja-JP"/>
        </w:rPr>
        <w:t>2.</w:t>
      </w:r>
      <w:r w:rsidR="00051CC7" w:rsidRPr="00866298">
        <w:rPr>
          <w:rFonts w:ascii="Times New Roman" w:eastAsia="MS Mincho" w:hAnsi="Times New Roman"/>
          <w:sz w:val="28"/>
          <w:szCs w:val="28"/>
          <w:lang w:eastAsia="ja-JP"/>
        </w:rPr>
        <w:t xml:space="preserve">6 </w:t>
      </w:r>
      <w:r w:rsidR="00F34230" w:rsidRPr="00866298">
        <w:rPr>
          <w:rFonts w:ascii="Times New Roman" w:eastAsia="MS Mincho" w:hAnsi="Times New Roman"/>
          <w:sz w:val="28"/>
          <w:szCs w:val="28"/>
          <w:lang w:eastAsia="ja-JP"/>
        </w:rPr>
        <w:t xml:space="preserve">п. 2 </w:t>
      </w:r>
      <w:r w:rsidR="00051CC7" w:rsidRPr="00866298">
        <w:rPr>
          <w:rFonts w:ascii="Times New Roman" w:eastAsia="MS Mincho" w:hAnsi="Times New Roman"/>
          <w:sz w:val="28"/>
          <w:szCs w:val="28"/>
          <w:lang w:eastAsia="ja-JP"/>
        </w:rPr>
        <w:t>підрозділу 9</w:t>
      </w:r>
      <w:r w:rsidR="00051CC7" w:rsidRPr="00866298">
        <w:rPr>
          <w:rFonts w:ascii="Times New Roman" w:eastAsia="MS Mincho" w:hAnsi="Times New Roman"/>
          <w:sz w:val="28"/>
          <w:szCs w:val="28"/>
          <w:vertAlign w:val="superscript"/>
          <w:lang w:eastAsia="ja-JP"/>
        </w:rPr>
        <w:t>4</w:t>
      </w:r>
      <w:r w:rsidR="00051CC7" w:rsidRPr="00866298">
        <w:rPr>
          <w:rFonts w:ascii="Times New Roman" w:eastAsia="MS Mincho" w:hAnsi="Times New Roman"/>
          <w:sz w:val="28"/>
          <w:szCs w:val="28"/>
          <w:lang w:eastAsia="ja-JP"/>
        </w:rPr>
        <w:t xml:space="preserve">ПК). Зокрема, виглядає незрозумілим, яким чином легалізовані кошти (відповідно до цього проекту) враховуватимуться контролюючими </w:t>
      </w:r>
      <w:r w:rsidR="00051CC7" w:rsidRPr="00866298">
        <w:rPr>
          <w:rFonts w:ascii="Times New Roman" w:eastAsia="MS Mincho" w:hAnsi="Times New Roman"/>
          <w:sz w:val="28"/>
          <w:szCs w:val="28"/>
          <w:lang w:eastAsia="ja-JP"/>
        </w:rPr>
        <w:lastRenderedPageBreak/>
        <w:t>органами</w:t>
      </w:r>
      <w:r w:rsidR="00E16705" w:rsidRPr="00866298">
        <w:rPr>
          <w:rFonts w:ascii="Times New Roman" w:eastAsia="MS Mincho" w:hAnsi="Times New Roman"/>
          <w:sz w:val="28"/>
          <w:szCs w:val="28"/>
          <w:lang w:eastAsia="ja-JP"/>
        </w:rPr>
        <w:t xml:space="preserve">, або як здійснюватиметься </w:t>
      </w:r>
      <w:r w:rsidR="00FE1CFB" w:rsidRPr="00866298">
        <w:rPr>
          <w:rFonts w:ascii="Times New Roman" w:eastAsia="MS Mincho" w:hAnsi="Times New Roman"/>
          <w:sz w:val="28"/>
          <w:szCs w:val="28"/>
          <w:lang w:eastAsia="ja-JP"/>
        </w:rPr>
        <w:t>належна перевірка суб’єктами фінансового моніторингу</w:t>
      </w:r>
      <w:r w:rsidR="003A284D">
        <w:rPr>
          <w:rFonts w:ascii="Times New Roman" w:eastAsia="MS Mincho" w:hAnsi="Times New Roman"/>
          <w:sz w:val="28"/>
          <w:szCs w:val="28"/>
          <w:lang w:eastAsia="ja-JP"/>
        </w:rPr>
        <w:t xml:space="preserve"> </w:t>
      </w:r>
      <w:r w:rsidR="00E16705" w:rsidRPr="00866298">
        <w:rPr>
          <w:rFonts w:ascii="Times New Roman" w:eastAsia="MS Mincho" w:hAnsi="Times New Roman"/>
          <w:sz w:val="28"/>
          <w:szCs w:val="28"/>
          <w:lang w:eastAsia="ja-JP"/>
        </w:rPr>
        <w:t>щодо конкретно</w:t>
      </w:r>
      <w:r w:rsidR="00FE1CFB" w:rsidRPr="00866298">
        <w:rPr>
          <w:rFonts w:ascii="Times New Roman" w:eastAsia="MS Mincho" w:hAnsi="Times New Roman"/>
          <w:sz w:val="28"/>
          <w:szCs w:val="28"/>
          <w:lang w:eastAsia="ja-JP"/>
        </w:rPr>
        <w:t>ї фізичної особи</w:t>
      </w:r>
      <w:r w:rsidR="00E16705" w:rsidRPr="00866298">
        <w:rPr>
          <w:rFonts w:ascii="Times New Roman" w:eastAsia="MS Mincho" w:hAnsi="Times New Roman"/>
          <w:sz w:val="28"/>
          <w:szCs w:val="28"/>
          <w:lang w:eastAsia="ja-JP"/>
        </w:rPr>
        <w:t>.</w:t>
      </w:r>
    </w:p>
    <w:p w:rsidR="005C0B58" w:rsidRPr="00C33D30" w:rsidRDefault="00051CC7" w:rsidP="007A001D">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По-друге, такий механізм виключає можливість з боку держави як відмежувати діяння щодо ухилення від сплати податків та зборів від інших правопорушень, а тому може слугувати способом легалізації так званих «брудних» грошей, так і перевірити </w:t>
      </w:r>
      <w:r w:rsidR="00E16705" w:rsidRPr="00866298">
        <w:rPr>
          <w:rFonts w:ascii="Times New Roman" w:eastAsia="MS Mincho" w:hAnsi="Times New Roman"/>
          <w:sz w:val="28"/>
          <w:szCs w:val="28"/>
          <w:lang w:eastAsia="ja-JP"/>
        </w:rPr>
        <w:t xml:space="preserve">правильність визначення бази </w:t>
      </w:r>
      <w:r w:rsidR="00E16705" w:rsidRPr="00C33D30">
        <w:rPr>
          <w:rFonts w:ascii="Times New Roman" w:eastAsia="MS Mincho" w:hAnsi="Times New Roman"/>
          <w:sz w:val="28"/>
          <w:szCs w:val="28"/>
          <w:lang w:eastAsia="ja-JP"/>
        </w:rPr>
        <w:t xml:space="preserve">оподаткування у випадку спеціального декларування, що може призвести до мінімізації податкових зобов’язань. </w:t>
      </w:r>
      <w:r w:rsidR="00447446" w:rsidRPr="00C33D30">
        <w:rPr>
          <w:rFonts w:ascii="Times New Roman" w:eastAsia="MS Mincho" w:hAnsi="Times New Roman"/>
          <w:sz w:val="28"/>
          <w:szCs w:val="28"/>
          <w:lang w:eastAsia="ja-JP"/>
        </w:rPr>
        <w:t>У</w:t>
      </w:r>
      <w:r w:rsidR="00E16705" w:rsidRPr="00C33D30">
        <w:rPr>
          <w:rFonts w:ascii="Times New Roman" w:eastAsia="MS Mincho" w:hAnsi="Times New Roman"/>
          <w:sz w:val="28"/>
          <w:szCs w:val="28"/>
          <w:lang w:eastAsia="ja-JP"/>
        </w:rPr>
        <w:t xml:space="preserve"> тому числі, це не дозволяє належним чином </w:t>
      </w:r>
      <w:r w:rsidR="00B8550D" w:rsidRPr="00C33D30">
        <w:rPr>
          <w:rFonts w:ascii="Times New Roman" w:eastAsia="MS Mincho" w:hAnsi="Times New Roman"/>
          <w:sz w:val="28"/>
          <w:szCs w:val="28"/>
          <w:lang w:eastAsia="ja-JP"/>
        </w:rPr>
        <w:t>відстежити</w:t>
      </w:r>
      <w:r w:rsidR="00C33D30" w:rsidRPr="00C33D30">
        <w:rPr>
          <w:rFonts w:ascii="Times New Roman" w:eastAsia="MS Mincho" w:hAnsi="Times New Roman"/>
          <w:sz w:val="28"/>
          <w:szCs w:val="28"/>
          <w:lang w:eastAsia="ja-JP"/>
        </w:rPr>
        <w:t xml:space="preserve"> </w:t>
      </w:r>
      <w:r w:rsidR="004E5F93" w:rsidRPr="00C33D30">
        <w:rPr>
          <w:rFonts w:ascii="Times New Roman" w:eastAsia="MS Mincho" w:hAnsi="Times New Roman"/>
          <w:sz w:val="28"/>
          <w:szCs w:val="28"/>
          <w:lang w:eastAsia="ja-JP"/>
        </w:rPr>
        <w:t xml:space="preserve">дотримання </w:t>
      </w:r>
      <w:r w:rsidR="00E16705" w:rsidRPr="00C33D30">
        <w:rPr>
          <w:rFonts w:ascii="Times New Roman" w:eastAsia="MS Mincho" w:hAnsi="Times New Roman"/>
          <w:sz w:val="28"/>
          <w:szCs w:val="28"/>
          <w:lang w:eastAsia="ja-JP"/>
        </w:rPr>
        <w:t>заборон</w:t>
      </w:r>
      <w:r w:rsidR="004E5F93" w:rsidRPr="00C33D30">
        <w:rPr>
          <w:rFonts w:ascii="Times New Roman" w:eastAsia="MS Mincho" w:hAnsi="Times New Roman"/>
          <w:sz w:val="28"/>
          <w:szCs w:val="28"/>
          <w:lang w:eastAsia="ja-JP"/>
        </w:rPr>
        <w:t>и</w:t>
      </w:r>
      <w:r w:rsidR="00E16705" w:rsidRPr="00C33D30">
        <w:rPr>
          <w:rFonts w:ascii="Times New Roman" w:eastAsia="MS Mincho" w:hAnsi="Times New Roman"/>
          <w:sz w:val="28"/>
          <w:szCs w:val="28"/>
          <w:lang w:eastAsia="ja-JP"/>
        </w:rPr>
        <w:t xml:space="preserve"> щодо спеціального декларування </w:t>
      </w:r>
      <w:r w:rsidR="004E5F93" w:rsidRPr="00C33D30">
        <w:rPr>
          <w:rFonts w:ascii="Times New Roman" w:eastAsia="MS Mincho" w:hAnsi="Times New Roman"/>
          <w:sz w:val="28"/>
          <w:szCs w:val="28"/>
          <w:lang w:eastAsia="ja-JP"/>
        </w:rPr>
        <w:t>особами, які «за будь-який рік, починаючи з 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w:t>
      </w:r>
      <w:proofErr w:type="spellStart"/>
      <w:r w:rsidR="004E5F93" w:rsidRPr="00C33D30">
        <w:rPr>
          <w:rFonts w:ascii="Times New Roman" w:eastAsia="MS Mincho" w:hAnsi="Times New Roman"/>
          <w:sz w:val="28"/>
          <w:szCs w:val="28"/>
          <w:lang w:eastAsia="ja-JP"/>
        </w:rPr>
        <w:t>абз</w:t>
      </w:r>
      <w:proofErr w:type="spellEnd"/>
      <w:r w:rsidR="004E5F93" w:rsidRPr="00C33D30">
        <w:rPr>
          <w:rFonts w:ascii="Times New Roman" w:eastAsia="MS Mincho" w:hAnsi="Times New Roman"/>
          <w:sz w:val="28"/>
          <w:szCs w:val="28"/>
          <w:lang w:eastAsia="ja-JP"/>
        </w:rPr>
        <w:t xml:space="preserve">. 3 </w:t>
      </w:r>
      <w:proofErr w:type="spellStart"/>
      <w:r w:rsidR="00F34230" w:rsidRPr="00C33D30">
        <w:rPr>
          <w:rFonts w:ascii="Times New Roman" w:eastAsia="MS Mincho" w:hAnsi="Times New Roman"/>
          <w:sz w:val="28"/>
          <w:szCs w:val="28"/>
          <w:lang w:eastAsia="ja-JP"/>
        </w:rPr>
        <w:t>п</w:t>
      </w:r>
      <w:r w:rsidR="004E5F93" w:rsidRPr="00C33D30">
        <w:rPr>
          <w:rFonts w:ascii="Times New Roman" w:eastAsia="MS Mincho" w:hAnsi="Times New Roman"/>
          <w:sz w:val="28"/>
          <w:szCs w:val="28"/>
          <w:lang w:eastAsia="ja-JP"/>
        </w:rPr>
        <w:t>п</w:t>
      </w:r>
      <w:proofErr w:type="spellEnd"/>
      <w:r w:rsidR="004E5F93" w:rsidRPr="00C33D30">
        <w:rPr>
          <w:rFonts w:ascii="Times New Roman" w:eastAsia="MS Mincho" w:hAnsi="Times New Roman"/>
          <w:sz w:val="28"/>
          <w:szCs w:val="28"/>
          <w:lang w:eastAsia="ja-JP"/>
        </w:rPr>
        <w:t>. </w:t>
      </w:r>
      <w:r w:rsidR="00897376" w:rsidRPr="00C33D30">
        <w:rPr>
          <w:rFonts w:ascii="Times New Roman" w:eastAsia="MS Mincho" w:hAnsi="Times New Roman"/>
          <w:sz w:val="28"/>
          <w:szCs w:val="28"/>
          <w:lang w:eastAsia="ja-JP"/>
        </w:rPr>
        <w:t>2.</w:t>
      </w:r>
      <w:r w:rsidR="004E5F93" w:rsidRPr="00C33D30">
        <w:rPr>
          <w:rFonts w:ascii="Times New Roman" w:eastAsia="MS Mincho" w:hAnsi="Times New Roman"/>
          <w:sz w:val="28"/>
          <w:szCs w:val="28"/>
          <w:lang w:eastAsia="ja-JP"/>
        </w:rPr>
        <w:t>3</w:t>
      </w:r>
      <w:r w:rsidR="00F34230" w:rsidRPr="00C33D30">
        <w:rPr>
          <w:rFonts w:ascii="Times New Roman" w:eastAsia="MS Mincho" w:hAnsi="Times New Roman"/>
          <w:sz w:val="28"/>
          <w:szCs w:val="28"/>
          <w:lang w:eastAsia="ja-JP"/>
        </w:rPr>
        <w:t xml:space="preserve"> п. 2 </w:t>
      </w:r>
      <w:r w:rsidR="004E5F93" w:rsidRPr="00C33D30">
        <w:rPr>
          <w:rFonts w:ascii="Times New Roman" w:eastAsia="MS Mincho" w:hAnsi="Times New Roman"/>
          <w:sz w:val="28"/>
          <w:szCs w:val="28"/>
          <w:lang w:eastAsia="ja-JP"/>
        </w:rPr>
        <w:t>підрозділу 9</w:t>
      </w:r>
      <w:r w:rsidR="004E5F93" w:rsidRPr="00C33D30">
        <w:rPr>
          <w:rFonts w:ascii="Times New Roman" w:eastAsia="MS Mincho" w:hAnsi="Times New Roman"/>
          <w:sz w:val="28"/>
          <w:szCs w:val="28"/>
          <w:vertAlign w:val="superscript"/>
          <w:lang w:eastAsia="ja-JP"/>
        </w:rPr>
        <w:t>4</w:t>
      </w:r>
      <w:r w:rsidR="004E5F93" w:rsidRPr="00C33D30">
        <w:rPr>
          <w:rFonts w:ascii="Times New Roman" w:eastAsia="MS Mincho" w:hAnsi="Times New Roman"/>
          <w:sz w:val="28"/>
          <w:szCs w:val="28"/>
          <w:lang w:eastAsia="ja-JP"/>
        </w:rPr>
        <w:t xml:space="preserve"> ПК) та їх близьких осіб (</w:t>
      </w:r>
      <w:proofErr w:type="spellStart"/>
      <w:r w:rsidR="004E5F93" w:rsidRPr="00C33D30">
        <w:rPr>
          <w:rFonts w:ascii="Times New Roman" w:eastAsia="MS Mincho" w:hAnsi="Times New Roman"/>
          <w:sz w:val="28"/>
          <w:szCs w:val="28"/>
          <w:lang w:eastAsia="ja-JP"/>
        </w:rPr>
        <w:t>абз</w:t>
      </w:r>
      <w:proofErr w:type="spellEnd"/>
      <w:r w:rsidR="004E5F93" w:rsidRPr="00C33D30">
        <w:rPr>
          <w:rFonts w:ascii="Times New Roman" w:eastAsia="MS Mincho" w:hAnsi="Times New Roman"/>
          <w:sz w:val="28"/>
          <w:szCs w:val="28"/>
          <w:lang w:eastAsia="ja-JP"/>
        </w:rPr>
        <w:t xml:space="preserve">. 3 </w:t>
      </w:r>
      <w:proofErr w:type="spellStart"/>
      <w:r w:rsidR="004E5F93" w:rsidRPr="00C33D30">
        <w:rPr>
          <w:rFonts w:ascii="Times New Roman" w:eastAsia="MS Mincho" w:hAnsi="Times New Roman"/>
          <w:sz w:val="28"/>
          <w:szCs w:val="28"/>
          <w:lang w:eastAsia="ja-JP"/>
        </w:rPr>
        <w:t>пп</w:t>
      </w:r>
      <w:proofErr w:type="spellEnd"/>
      <w:r w:rsidR="004E5F93" w:rsidRPr="00C33D30">
        <w:rPr>
          <w:rFonts w:ascii="Times New Roman" w:eastAsia="MS Mincho" w:hAnsi="Times New Roman"/>
          <w:sz w:val="28"/>
          <w:szCs w:val="28"/>
          <w:lang w:eastAsia="ja-JP"/>
        </w:rPr>
        <w:t>. </w:t>
      </w:r>
      <w:r w:rsidR="00897376" w:rsidRPr="00C33D30">
        <w:rPr>
          <w:rFonts w:ascii="Times New Roman" w:eastAsia="MS Mincho" w:hAnsi="Times New Roman"/>
          <w:sz w:val="28"/>
          <w:szCs w:val="28"/>
          <w:lang w:eastAsia="ja-JP"/>
        </w:rPr>
        <w:t>2.</w:t>
      </w:r>
      <w:r w:rsidR="004E5F93" w:rsidRPr="00C33D30">
        <w:rPr>
          <w:rFonts w:ascii="Times New Roman" w:eastAsia="MS Mincho" w:hAnsi="Times New Roman"/>
          <w:sz w:val="28"/>
          <w:szCs w:val="28"/>
          <w:lang w:eastAsia="ja-JP"/>
        </w:rPr>
        <w:t xml:space="preserve">6.2 </w:t>
      </w:r>
      <w:proofErr w:type="spellStart"/>
      <w:r w:rsidR="00897376" w:rsidRPr="00C33D30">
        <w:rPr>
          <w:rFonts w:ascii="Times New Roman" w:eastAsia="MS Mincho" w:hAnsi="Times New Roman"/>
          <w:sz w:val="28"/>
          <w:szCs w:val="28"/>
          <w:lang w:eastAsia="ja-JP"/>
        </w:rPr>
        <w:t>пп</w:t>
      </w:r>
      <w:proofErr w:type="spellEnd"/>
      <w:r w:rsidR="00897376" w:rsidRPr="00C33D30">
        <w:rPr>
          <w:rFonts w:ascii="Times New Roman" w:eastAsia="MS Mincho" w:hAnsi="Times New Roman"/>
          <w:sz w:val="28"/>
          <w:szCs w:val="28"/>
          <w:lang w:eastAsia="ja-JP"/>
        </w:rPr>
        <w:t xml:space="preserve">. 2.6 </w:t>
      </w:r>
      <w:proofErr w:type="spellStart"/>
      <w:r w:rsidR="004E5F93" w:rsidRPr="00C33D30">
        <w:rPr>
          <w:rFonts w:ascii="Times New Roman" w:eastAsia="MS Mincho" w:hAnsi="Times New Roman"/>
          <w:sz w:val="28"/>
          <w:szCs w:val="28"/>
          <w:lang w:eastAsia="ja-JP"/>
        </w:rPr>
        <w:t>п</w:t>
      </w:r>
      <w:r w:rsidR="00F34230" w:rsidRPr="00C33D30">
        <w:rPr>
          <w:rFonts w:ascii="Times New Roman" w:eastAsia="MS Mincho" w:hAnsi="Times New Roman"/>
          <w:sz w:val="28"/>
          <w:szCs w:val="28"/>
          <w:lang w:eastAsia="ja-JP"/>
        </w:rPr>
        <w:t>п</w:t>
      </w:r>
      <w:proofErr w:type="spellEnd"/>
      <w:r w:rsidR="004E5F93" w:rsidRPr="00C33D30">
        <w:rPr>
          <w:rFonts w:ascii="Times New Roman" w:eastAsia="MS Mincho" w:hAnsi="Times New Roman"/>
          <w:sz w:val="28"/>
          <w:szCs w:val="28"/>
          <w:lang w:eastAsia="ja-JP"/>
        </w:rPr>
        <w:t>.</w:t>
      </w:r>
      <w:r w:rsidR="00897376" w:rsidRPr="00C33D30">
        <w:rPr>
          <w:rFonts w:ascii="Times New Roman" w:eastAsia="MS Mincho" w:hAnsi="Times New Roman"/>
          <w:sz w:val="28"/>
          <w:szCs w:val="28"/>
          <w:lang w:eastAsia="ja-JP"/>
        </w:rPr>
        <w:t xml:space="preserve"> 2.</w:t>
      </w:r>
      <w:r w:rsidR="004E5F93" w:rsidRPr="00C33D30">
        <w:rPr>
          <w:rFonts w:ascii="Times New Roman" w:eastAsia="MS Mincho" w:hAnsi="Times New Roman"/>
          <w:sz w:val="28"/>
          <w:szCs w:val="28"/>
          <w:lang w:eastAsia="ja-JP"/>
        </w:rPr>
        <w:t xml:space="preserve">6 </w:t>
      </w:r>
      <w:r w:rsidR="00F34230" w:rsidRPr="00C33D30">
        <w:rPr>
          <w:rFonts w:ascii="Times New Roman" w:eastAsia="MS Mincho" w:hAnsi="Times New Roman"/>
          <w:sz w:val="28"/>
          <w:szCs w:val="28"/>
          <w:lang w:eastAsia="ja-JP"/>
        </w:rPr>
        <w:t xml:space="preserve">п. 2 </w:t>
      </w:r>
      <w:r w:rsidR="004E5F93" w:rsidRPr="00C33D30">
        <w:rPr>
          <w:rFonts w:ascii="Times New Roman" w:eastAsia="MS Mincho" w:hAnsi="Times New Roman"/>
          <w:sz w:val="28"/>
          <w:szCs w:val="28"/>
          <w:lang w:eastAsia="ja-JP"/>
        </w:rPr>
        <w:t>підрозділу 9</w:t>
      </w:r>
      <w:r w:rsidR="004E5F93" w:rsidRPr="00C33D30">
        <w:rPr>
          <w:rFonts w:ascii="Times New Roman" w:eastAsia="MS Mincho" w:hAnsi="Times New Roman"/>
          <w:sz w:val="28"/>
          <w:szCs w:val="28"/>
          <w:vertAlign w:val="superscript"/>
          <w:lang w:eastAsia="ja-JP"/>
        </w:rPr>
        <w:t>4</w:t>
      </w:r>
      <w:r w:rsidR="004E5F93" w:rsidRPr="00C33D30">
        <w:rPr>
          <w:rFonts w:ascii="Times New Roman" w:eastAsia="MS Mincho" w:hAnsi="Times New Roman"/>
          <w:sz w:val="28"/>
          <w:szCs w:val="28"/>
          <w:lang w:eastAsia="ja-JP"/>
        </w:rPr>
        <w:t xml:space="preserve"> ПК).</w:t>
      </w:r>
    </w:p>
    <w:p w:rsidR="005909E2" w:rsidRPr="00C33D30" w:rsidRDefault="005909E2" w:rsidP="007A001D">
      <w:pPr>
        <w:spacing w:after="0" w:line="240" w:lineRule="auto"/>
        <w:ind w:firstLine="709"/>
        <w:jc w:val="both"/>
        <w:rPr>
          <w:rFonts w:ascii="Times New Roman" w:eastAsia="MS Mincho" w:hAnsi="Times New Roman"/>
          <w:sz w:val="28"/>
          <w:szCs w:val="28"/>
          <w:lang w:eastAsia="ja-JP"/>
        </w:rPr>
      </w:pPr>
      <w:r w:rsidRPr="00C33D30">
        <w:rPr>
          <w:rFonts w:ascii="Times New Roman" w:eastAsia="MS Mincho" w:hAnsi="Times New Roman"/>
          <w:sz w:val="28"/>
          <w:szCs w:val="28"/>
          <w:lang w:eastAsia="ja-JP"/>
        </w:rPr>
        <w:t xml:space="preserve">Також в аспекті доцільності анонімності декларування </w:t>
      </w:r>
      <w:proofErr w:type="spellStart"/>
      <w:r w:rsidR="00DA33E5" w:rsidRPr="00C33D30">
        <w:rPr>
          <w:rFonts w:ascii="Times New Roman" w:eastAsia="MS Mincho" w:hAnsi="Times New Roman"/>
          <w:sz w:val="28"/>
          <w:szCs w:val="28"/>
          <w:lang w:eastAsia="ja-JP"/>
        </w:rPr>
        <w:t>логічно</w:t>
      </w:r>
      <w:proofErr w:type="spellEnd"/>
      <w:r w:rsidR="00DA33E5" w:rsidRPr="00C33D30">
        <w:rPr>
          <w:rFonts w:ascii="Times New Roman" w:eastAsia="MS Mincho" w:hAnsi="Times New Roman"/>
          <w:sz w:val="28"/>
          <w:szCs w:val="28"/>
          <w:lang w:eastAsia="ja-JP"/>
        </w:rPr>
        <w:t xml:space="preserve"> поставити </w:t>
      </w:r>
      <w:r w:rsidR="00B8550D" w:rsidRPr="00C33D30">
        <w:rPr>
          <w:rFonts w:ascii="Times New Roman" w:eastAsia="MS Mincho" w:hAnsi="Times New Roman"/>
          <w:sz w:val="28"/>
          <w:szCs w:val="28"/>
          <w:lang w:eastAsia="ja-JP"/>
        </w:rPr>
        <w:t>за</w:t>
      </w:r>
      <w:r w:rsidRPr="00C33D30">
        <w:rPr>
          <w:rFonts w:ascii="Times New Roman" w:eastAsia="MS Mincho" w:hAnsi="Times New Roman"/>
          <w:sz w:val="28"/>
          <w:szCs w:val="28"/>
          <w:lang w:eastAsia="ja-JP"/>
        </w:rPr>
        <w:t>питання</w:t>
      </w:r>
      <w:r w:rsidR="00DA33E5" w:rsidRPr="00C33D30">
        <w:rPr>
          <w:rFonts w:ascii="Times New Roman" w:eastAsia="MS Mincho" w:hAnsi="Times New Roman"/>
          <w:sz w:val="28"/>
          <w:szCs w:val="28"/>
          <w:lang w:eastAsia="ja-JP"/>
        </w:rPr>
        <w:t xml:space="preserve"> – </w:t>
      </w:r>
      <w:r w:rsidRPr="00C33D30">
        <w:rPr>
          <w:rFonts w:ascii="Times New Roman" w:eastAsia="MS Mincho" w:hAnsi="Times New Roman"/>
          <w:sz w:val="28"/>
          <w:szCs w:val="28"/>
          <w:lang w:eastAsia="ja-JP"/>
        </w:rPr>
        <w:t>чому декларування особами, уповноваженими на виконання функцій держави або місцевого самоврядування</w:t>
      </w:r>
      <w:r w:rsidR="00BE1EE6" w:rsidRPr="00C33D30">
        <w:rPr>
          <w:rFonts w:ascii="Times New Roman" w:eastAsia="MS Mincho" w:hAnsi="Times New Roman"/>
          <w:sz w:val="28"/>
          <w:szCs w:val="28"/>
          <w:lang w:eastAsia="ja-JP"/>
        </w:rPr>
        <w:t>,</w:t>
      </w:r>
      <w:r w:rsidRPr="00C33D30">
        <w:rPr>
          <w:rFonts w:ascii="Times New Roman" w:eastAsia="MS Mincho" w:hAnsi="Times New Roman"/>
          <w:sz w:val="28"/>
          <w:szCs w:val="28"/>
          <w:lang w:eastAsia="ja-JP"/>
        </w:rPr>
        <w:t xml:space="preserve"> є публічним, а дані про осіб, які приховували доходи від оподаткування або декларування</w:t>
      </w:r>
      <w:r w:rsidR="00BE1EE6" w:rsidRPr="00C33D30">
        <w:rPr>
          <w:rFonts w:ascii="Times New Roman" w:eastAsia="MS Mincho" w:hAnsi="Times New Roman"/>
          <w:sz w:val="28"/>
          <w:szCs w:val="28"/>
          <w:lang w:eastAsia="ja-JP"/>
        </w:rPr>
        <w:t>,</w:t>
      </w:r>
      <w:r w:rsidRPr="00C33D30">
        <w:rPr>
          <w:rFonts w:ascii="Times New Roman" w:eastAsia="MS Mincho" w:hAnsi="Times New Roman"/>
          <w:sz w:val="28"/>
          <w:szCs w:val="28"/>
          <w:lang w:eastAsia="ja-JP"/>
        </w:rPr>
        <w:t xml:space="preserve"> мають бути прихованими від контролюючих органів.</w:t>
      </w:r>
    </w:p>
    <w:p w:rsidR="00727E29" w:rsidRPr="00866298" w:rsidRDefault="00727E29" w:rsidP="00727E29">
      <w:pPr>
        <w:spacing w:after="0" w:line="240" w:lineRule="auto"/>
        <w:ind w:firstLine="709"/>
        <w:jc w:val="both"/>
        <w:rPr>
          <w:rFonts w:ascii="Times New Roman" w:eastAsia="MS Mincho" w:hAnsi="Times New Roman"/>
          <w:sz w:val="28"/>
          <w:szCs w:val="28"/>
          <w:lang w:eastAsia="ja-JP"/>
        </w:rPr>
      </w:pPr>
      <w:r w:rsidRPr="00C33D30">
        <w:rPr>
          <w:rFonts w:ascii="Times New Roman" w:eastAsia="MS Mincho" w:hAnsi="Times New Roman"/>
          <w:sz w:val="28"/>
          <w:szCs w:val="28"/>
          <w:lang w:eastAsia="ja-JP"/>
        </w:rPr>
        <w:t>По-третє, сумнівним</w:t>
      </w:r>
      <w:r w:rsidRPr="00866298">
        <w:rPr>
          <w:rFonts w:ascii="Times New Roman" w:eastAsia="MS Mincho" w:hAnsi="Times New Roman"/>
          <w:sz w:val="28"/>
          <w:szCs w:val="28"/>
          <w:lang w:eastAsia="ja-JP"/>
        </w:rPr>
        <w:t xml:space="preserve"> виглядає проведення такого декларування за посередництва нотаріусів, які 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є суб’єктами первинного фінансового моніторингу (</w:t>
      </w:r>
      <w:proofErr w:type="spellStart"/>
      <w:r w:rsidRPr="00866298">
        <w:rPr>
          <w:rFonts w:ascii="Times New Roman" w:eastAsia="MS Mincho" w:hAnsi="Times New Roman"/>
          <w:sz w:val="28"/>
          <w:szCs w:val="28"/>
          <w:lang w:eastAsia="ja-JP"/>
        </w:rPr>
        <w:t>пп</w:t>
      </w:r>
      <w:proofErr w:type="spellEnd"/>
      <w:r w:rsidRPr="00866298">
        <w:rPr>
          <w:rFonts w:ascii="Times New Roman" w:eastAsia="MS Mincho" w:hAnsi="Times New Roman"/>
          <w:sz w:val="28"/>
          <w:szCs w:val="28"/>
          <w:lang w:eastAsia="ja-JP"/>
        </w:rPr>
        <w:t>. «ґ» ч. 2 ст. 6), що може негативно вплинути на об’єктивність здійснення ними належної перевірки клієнтів у випадку, якщо один і той же нотаріус виступає і як представник декларанта, і як посадова особа, яка вчиняє нотаріальні дії для цієї ж особи.  До того ж, у проекті не передбачено положень щодо відповідальності нотаріусів. Більш детальне обґрунтування вразливості пропозиції щодо покладання відповідного обов’язку на нотаріуса викладено у п. 3 даного Висновку при формулюванні зауважень Головного управління щодо змін до Закону України «Про нотаріат».</w:t>
      </w:r>
    </w:p>
    <w:p w:rsidR="00A91504" w:rsidRPr="00866298" w:rsidRDefault="00627413" w:rsidP="007A001D">
      <w:pPr>
        <w:spacing w:after="0" w:line="240" w:lineRule="auto"/>
        <w:ind w:firstLine="709"/>
        <w:jc w:val="both"/>
        <w:rPr>
          <w:rFonts w:ascii="Times New Roman" w:eastAsia="MS Mincho" w:hAnsi="Times New Roman"/>
          <w:sz w:val="28"/>
          <w:szCs w:val="28"/>
          <w:lang w:eastAsia="ja-JP"/>
        </w:rPr>
      </w:pPr>
      <w:r w:rsidRPr="00866298">
        <w:rPr>
          <w:rFonts w:ascii="Times New Roman" w:eastAsia="Times New Roman" w:hAnsi="Times New Roman"/>
          <w:sz w:val="28"/>
          <w:szCs w:val="28"/>
          <w:lang w:eastAsia="ru-RU"/>
        </w:rPr>
        <w:t>1.</w:t>
      </w:r>
      <w:r w:rsidR="004444CA" w:rsidRPr="00866298">
        <w:rPr>
          <w:rFonts w:ascii="Times New Roman" w:eastAsia="Times New Roman" w:hAnsi="Times New Roman"/>
          <w:sz w:val="28"/>
          <w:szCs w:val="28"/>
          <w:lang w:eastAsia="ru-RU"/>
        </w:rPr>
        <w:t>3</w:t>
      </w:r>
      <w:r w:rsidRPr="00866298">
        <w:rPr>
          <w:rFonts w:ascii="Times New Roman" w:eastAsia="Times New Roman" w:hAnsi="Times New Roman"/>
          <w:sz w:val="28"/>
          <w:szCs w:val="28"/>
          <w:lang w:eastAsia="ru-RU"/>
        </w:rPr>
        <w:t xml:space="preserve">. </w:t>
      </w:r>
      <w:r w:rsidR="00004CA9" w:rsidRPr="00866298">
        <w:rPr>
          <w:rFonts w:ascii="Times New Roman" w:eastAsia="Times New Roman" w:hAnsi="Times New Roman"/>
          <w:sz w:val="28"/>
          <w:szCs w:val="28"/>
          <w:lang w:eastAsia="ru-RU"/>
        </w:rPr>
        <w:t xml:space="preserve">У супровідних до проекту документах відсутня оцінка впливу пропонованого механізму звільнення платників податків від юридичної відповідальності </w:t>
      </w:r>
      <w:r w:rsidR="00004CA9" w:rsidRPr="00866298">
        <w:rPr>
          <w:rFonts w:ascii="Times New Roman" w:eastAsia="Times New Roman" w:hAnsi="Times New Roman"/>
          <w:i/>
          <w:sz w:val="28"/>
          <w:szCs w:val="28"/>
          <w:lang w:eastAsia="ru-RU"/>
        </w:rPr>
        <w:t>за порушення податкового законодавства та законодавства</w:t>
      </w:r>
      <w:r w:rsidR="00004CA9" w:rsidRPr="00866298">
        <w:rPr>
          <w:rFonts w:ascii="Times New Roman" w:eastAsia="Times New Roman" w:hAnsi="Times New Roman"/>
          <w:sz w:val="28"/>
          <w:szCs w:val="28"/>
          <w:lang w:eastAsia="ru-RU"/>
        </w:rPr>
        <w:t>, контроль за дотриманням якого покладено на контролюючі органи, у розрізі різних категорій платників податків – фізичних осіб</w:t>
      </w:r>
      <w:r w:rsidR="00492FC8" w:rsidRPr="00866298">
        <w:rPr>
          <w:rFonts w:ascii="Times New Roman" w:eastAsia="Times New Roman" w:hAnsi="Times New Roman"/>
          <w:sz w:val="28"/>
          <w:szCs w:val="28"/>
          <w:lang w:eastAsia="ru-RU"/>
        </w:rPr>
        <w:t xml:space="preserve">, </w:t>
      </w:r>
      <w:proofErr w:type="spellStart"/>
      <w:r w:rsidR="00492FC8" w:rsidRPr="00866298">
        <w:rPr>
          <w:rFonts w:ascii="Times New Roman" w:eastAsia="Times New Roman" w:hAnsi="Times New Roman"/>
          <w:sz w:val="28"/>
          <w:szCs w:val="28"/>
          <w:lang w:eastAsia="ru-RU"/>
        </w:rPr>
        <w:t>самозайнятих</w:t>
      </w:r>
      <w:proofErr w:type="spellEnd"/>
      <w:r w:rsidR="00492FC8" w:rsidRPr="00866298">
        <w:rPr>
          <w:rFonts w:ascii="Times New Roman" w:eastAsia="Times New Roman" w:hAnsi="Times New Roman"/>
          <w:sz w:val="28"/>
          <w:szCs w:val="28"/>
          <w:lang w:eastAsia="ru-RU"/>
        </w:rPr>
        <w:t xml:space="preserve"> осіб</w:t>
      </w:r>
      <w:r w:rsidR="00004CA9" w:rsidRPr="00866298">
        <w:rPr>
          <w:rFonts w:ascii="Times New Roman" w:eastAsia="Times New Roman" w:hAnsi="Times New Roman"/>
          <w:sz w:val="28"/>
          <w:szCs w:val="28"/>
          <w:lang w:eastAsia="ru-RU"/>
        </w:rPr>
        <w:t xml:space="preserve">, громадян, які легально працюють та сплачують податки за кордоном, громадян, які мають рахунки у банках за кордоном, громадян, які мають активи в інших країнах, </w:t>
      </w:r>
      <w:r w:rsidR="00004CA9" w:rsidRPr="00866298">
        <w:rPr>
          <w:rFonts w:ascii="Times New Roman" w:eastAsia="Times New Roman" w:hAnsi="Times New Roman"/>
          <w:i/>
          <w:sz w:val="28"/>
          <w:szCs w:val="28"/>
          <w:lang w:eastAsia="ru-RU"/>
        </w:rPr>
        <w:t>громадян, які набули активи у власність за процедурами, що передбачають оподаткування за нульовою ставкою (дарування, спадщина – для осіб першого ступеня споріднення, продаж рухомого та нерухомого майна у межах, встановлених ПК)</w:t>
      </w:r>
      <w:r w:rsidR="003A284D">
        <w:rPr>
          <w:rFonts w:ascii="Times New Roman" w:eastAsia="Times New Roman" w:hAnsi="Times New Roman"/>
          <w:i/>
          <w:sz w:val="28"/>
          <w:szCs w:val="28"/>
          <w:lang w:eastAsia="ru-RU"/>
        </w:rPr>
        <w:t xml:space="preserve"> </w:t>
      </w:r>
      <w:r w:rsidR="00004CA9" w:rsidRPr="00866298">
        <w:rPr>
          <w:rFonts w:ascii="Times New Roman" w:eastAsia="Times New Roman" w:hAnsi="Times New Roman"/>
          <w:sz w:val="28"/>
          <w:szCs w:val="28"/>
          <w:lang w:eastAsia="ru-RU"/>
        </w:rPr>
        <w:t>тощо.</w:t>
      </w:r>
      <w:r w:rsidR="003A284D">
        <w:rPr>
          <w:rFonts w:ascii="Times New Roman" w:eastAsia="Times New Roman" w:hAnsi="Times New Roman"/>
          <w:sz w:val="28"/>
          <w:szCs w:val="28"/>
          <w:lang w:eastAsia="ru-RU"/>
        </w:rPr>
        <w:t xml:space="preserve"> </w:t>
      </w:r>
      <w:r w:rsidR="00A91504" w:rsidRPr="00866298">
        <w:rPr>
          <w:rFonts w:ascii="Times New Roman" w:eastAsia="MS Mincho" w:hAnsi="Times New Roman"/>
          <w:sz w:val="28"/>
          <w:szCs w:val="28"/>
          <w:lang w:eastAsia="ja-JP"/>
        </w:rPr>
        <w:t xml:space="preserve">Крім того, в сучасних умовах, у тому числі, й з урахуванням отримання доходів від курсових коливань, отриманням значною частиною сільського населення доходів від продажу власної </w:t>
      </w:r>
      <w:r w:rsidR="00A91504" w:rsidRPr="00866298">
        <w:rPr>
          <w:rFonts w:ascii="Times New Roman" w:eastAsia="MS Mincho" w:hAnsi="Times New Roman"/>
          <w:sz w:val="28"/>
          <w:szCs w:val="28"/>
          <w:lang w:eastAsia="ja-JP"/>
        </w:rPr>
        <w:lastRenderedPageBreak/>
        <w:t>сільськогосподарської продукції, які на сьогодні не оподатковуються, доведення законності таких доходів</w:t>
      </w:r>
      <w:r w:rsidR="00F84ADD" w:rsidRPr="00866298">
        <w:rPr>
          <w:rFonts w:ascii="Times New Roman" w:eastAsia="MS Mincho" w:hAnsi="Times New Roman"/>
          <w:sz w:val="28"/>
          <w:szCs w:val="28"/>
          <w:lang w:eastAsia="ja-JP"/>
        </w:rPr>
        <w:t xml:space="preserve"> також</w:t>
      </w:r>
      <w:r w:rsidR="00A91504" w:rsidRPr="00866298">
        <w:rPr>
          <w:rFonts w:ascii="Times New Roman" w:eastAsia="MS Mincho" w:hAnsi="Times New Roman"/>
          <w:sz w:val="28"/>
          <w:szCs w:val="28"/>
          <w:lang w:eastAsia="ja-JP"/>
        </w:rPr>
        <w:t xml:space="preserve"> може бути доволі проблематичним. </w:t>
      </w:r>
    </w:p>
    <w:p w:rsidR="00440B0C" w:rsidRPr="00866298" w:rsidRDefault="00440B0C" w:rsidP="007A001D">
      <w:pPr>
        <w:widowControl w:val="0"/>
        <w:spacing w:after="0" w:line="240" w:lineRule="auto"/>
        <w:ind w:firstLine="709"/>
        <w:jc w:val="both"/>
        <w:rPr>
          <w:rFonts w:ascii="Times New Roman" w:eastAsia="MS Mincho" w:hAnsi="Times New Roman"/>
          <w:sz w:val="28"/>
          <w:szCs w:val="28"/>
          <w:lang w:eastAsia="ja-JP"/>
        </w:rPr>
      </w:pPr>
      <w:r w:rsidRPr="00866298">
        <w:rPr>
          <w:rFonts w:ascii="Times New Roman" w:eastAsia="Times New Roman" w:hAnsi="Times New Roman"/>
          <w:sz w:val="28"/>
          <w:szCs w:val="28"/>
          <w:lang w:eastAsia="ru-RU"/>
        </w:rPr>
        <w:t>1.</w:t>
      </w:r>
      <w:r w:rsidR="004444CA" w:rsidRPr="00866298">
        <w:rPr>
          <w:rFonts w:ascii="Times New Roman" w:eastAsia="Times New Roman" w:hAnsi="Times New Roman"/>
          <w:sz w:val="28"/>
          <w:szCs w:val="28"/>
          <w:lang w:eastAsia="ru-RU"/>
        </w:rPr>
        <w:t>4</w:t>
      </w:r>
      <w:r w:rsidRPr="00866298">
        <w:rPr>
          <w:rFonts w:ascii="Times New Roman" w:eastAsia="Times New Roman" w:hAnsi="Times New Roman"/>
          <w:sz w:val="28"/>
          <w:szCs w:val="28"/>
          <w:lang w:eastAsia="ru-RU"/>
        </w:rPr>
        <w:t>. У контексті пропозицій проекту звертаємо увагу</w:t>
      </w:r>
      <w:r w:rsidR="00906C52" w:rsidRPr="00866298">
        <w:rPr>
          <w:rFonts w:ascii="Times New Roman" w:eastAsia="Times New Roman" w:hAnsi="Times New Roman"/>
          <w:sz w:val="28"/>
          <w:szCs w:val="28"/>
          <w:lang w:eastAsia="ru-RU"/>
        </w:rPr>
        <w:t xml:space="preserve"> на те</w:t>
      </w:r>
      <w:r w:rsidRPr="00866298">
        <w:rPr>
          <w:rFonts w:ascii="Times New Roman" w:eastAsia="Times New Roman" w:hAnsi="Times New Roman"/>
          <w:sz w:val="28"/>
          <w:szCs w:val="28"/>
          <w:lang w:eastAsia="ru-RU"/>
        </w:rPr>
        <w:t xml:space="preserve">, що відповідно до підрозділу </w:t>
      </w:r>
      <w:r w:rsidRPr="00866298">
        <w:rPr>
          <w:rFonts w:ascii="Times New Roman" w:hAnsi="Times New Roman"/>
          <w:sz w:val="28"/>
          <w:szCs w:val="28"/>
        </w:rPr>
        <w:t>9</w:t>
      </w:r>
      <w:r w:rsidRPr="00866298">
        <w:rPr>
          <w:rFonts w:ascii="Times New Roman" w:hAnsi="Times New Roman"/>
          <w:sz w:val="28"/>
          <w:szCs w:val="28"/>
          <w:vertAlign w:val="superscript"/>
        </w:rPr>
        <w:t xml:space="preserve">2 </w:t>
      </w:r>
      <w:r w:rsidRPr="00866298">
        <w:rPr>
          <w:rFonts w:ascii="Times New Roman" w:hAnsi="Times New Roman"/>
          <w:sz w:val="28"/>
          <w:szCs w:val="28"/>
        </w:rPr>
        <w:t>розділу XX ПК у 2014 році здійснювалось уточнення податкових зобов’язань з податку на прибуток підприємств та податку на додану вартість під час застосування податкового компромісу, під яким розуміється «режим звільнення від юридичної відповідальності платників податків та/або їх посадових (службових) осіб за заниження податкових зобов’язань з податку на прибуток підприємств та/або податку на додану вартість за будь-які податкові періоди до 1 квітня 2014 року з урахуванням строків давності, встановлених статтею 102 цього Кодексу» (п. 1 вказаного підрозділу). Враховуючи зазначене, для прийняття щодо внесеного проекту виваженого рішення доцільно було б надати додаткову інформації щодо результатів проведення такого компромісу, зокрема, сум заниженого податкового зобов’язання</w:t>
      </w:r>
      <w:r w:rsidR="00F0579C" w:rsidRPr="00866298">
        <w:rPr>
          <w:rFonts w:ascii="Times New Roman" w:hAnsi="Times New Roman"/>
          <w:sz w:val="28"/>
          <w:szCs w:val="28"/>
        </w:rPr>
        <w:t>,</w:t>
      </w:r>
      <w:r w:rsidRPr="00866298">
        <w:rPr>
          <w:rFonts w:ascii="Times New Roman" w:hAnsi="Times New Roman"/>
          <w:sz w:val="28"/>
          <w:szCs w:val="28"/>
        </w:rPr>
        <w:t xml:space="preserve"> щодо яких проводилась відповідна процедура, сум додаткових надходжень до бюджету за її наслідками, впливу на стан податкової дисципліни тощо.</w:t>
      </w:r>
    </w:p>
    <w:p w:rsidR="00727E29" w:rsidRPr="00866298" w:rsidRDefault="00727E29" w:rsidP="00727E29">
      <w:pPr>
        <w:widowControl w:val="0"/>
        <w:spacing w:after="0" w:line="240" w:lineRule="auto"/>
        <w:ind w:firstLine="709"/>
        <w:jc w:val="both"/>
        <w:rPr>
          <w:rFonts w:ascii="Times New Roman" w:eastAsia="MS Mincho" w:hAnsi="Times New Roman"/>
          <w:sz w:val="28"/>
          <w:szCs w:val="28"/>
          <w:lang w:eastAsia="ja-JP"/>
        </w:rPr>
      </w:pPr>
      <w:r w:rsidRPr="00866298">
        <w:rPr>
          <w:rFonts w:ascii="Times New Roman" w:eastAsia="Times New Roman" w:hAnsi="Times New Roman"/>
          <w:sz w:val="28"/>
          <w:szCs w:val="28"/>
          <w:lang w:eastAsia="ru-RU"/>
        </w:rPr>
        <w:t xml:space="preserve">1.5. </w:t>
      </w:r>
      <w:r w:rsidRPr="00866298">
        <w:rPr>
          <w:rFonts w:ascii="Times New Roman" w:eastAsia="MS Mincho" w:hAnsi="Times New Roman"/>
          <w:sz w:val="28"/>
          <w:szCs w:val="28"/>
          <w:lang w:eastAsia="ja-JP"/>
        </w:rPr>
        <w:t>Принагідно зауважимо таке.</w:t>
      </w:r>
    </w:p>
    <w:p w:rsidR="005F6F48" w:rsidRPr="00866298" w:rsidRDefault="005F6F48" w:rsidP="00727E29">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Податкова амністія/амністія капіталів та «нульове декларування» хоча й мають схожі елементи та можуть проводитись одночасно, спрямовані на досягнення дещо різних цілей, що обумовлює і їх різні  механізми – за суб’єктним складом, об’єктами декларування, умовами проведення декларування. </w:t>
      </w:r>
    </w:p>
    <w:p w:rsidR="00727E29" w:rsidRPr="00866298" w:rsidRDefault="00727E29" w:rsidP="00727E29">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Як свідчить світовий досвід (який, до речі, є неоднорідним у різних країнах світу</w:t>
      </w:r>
      <w:r w:rsidRPr="00866298">
        <w:rPr>
          <w:rStyle w:val="aa"/>
          <w:rFonts w:ascii="Times New Roman" w:eastAsia="MS Mincho" w:hAnsi="Times New Roman"/>
          <w:sz w:val="28"/>
          <w:szCs w:val="28"/>
          <w:lang w:eastAsia="ja-JP"/>
        </w:rPr>
        <w:footnoteReference w:id="1"/>
      </w:r>
      <w:r w:rsidRPr="00866298">
        <w:rPr>
          <w:rFonts w:ascii="Times New Roman" w:eastAsia="MS Mincho" w:hAnsi="Times New Roman"/>
          <w:sz w:val="28"/>
          <w:szCs w:val="28"/>
          <w:lang w:eastAsia="ja-JP"/>
        </w:rPr>
        <w:t xml:space="preserve">), саме по собі «проведення податкових амністій не впливає на пряму </w:t>
      </w:r>
      <w:r w:rsidRPr="00866298">
        <w:rPr>
          <w:rFonts w:ascii="Times New Roman" w:eastAsia="MS Mincho" w:hAnsi="Times New Roman"/>
          <w:sz w:val="28"/>
          <w:szCs w:val="28"/>
          <w:lang w:eastAsia="ja-JP"/>
        </w:rPr>
        <w:lastRenderedPageBreak/>
        <w:t>економічну вигоду від ухилення податків в умовах, коли не змінюється податковий кодекс, контроль за виконанням податкових вимог, тощо»</w:t>
      </w:r>
      <w:r w:rsidRPr="00866298">
        <w:rPr>
          <w:rStyle w:val="aa"/>
          <w:rFonts w:ascii="Times New Roman" w:eastAsia="MS Mincho" w:hAnsi="Times New Roman"/>
          <w:sz w:val="28"/>
          <w:szCs w:val="28"/>
          <w:lang w:eastAsia="ja-JP"/>
        </w:rPr>
        <w:footnoteReference w:id="2"/>
      </w:r>
      <w:r w:rsidRPr="00866298">
        <w:rPr>
          <w:rFonts w:ascii="Times New Roman" w:eastAsia="MS Mincho" w:hAnsi="Times New Roman"/>
          <w:sz w:val="28"/>
          <w:szCs w:val="28"/>
          <w:lang w:eastAsia="ja-JP"/>
        </w:rPr>
        <w:t>. Очевидно, що за відсутності такого підходу проведення податкової амністії/амністії капіталів, «нульового декларування» тощо є неефективними механізмами, оскільки їх застосування містить ризик погіршення дисципліни платників податків, які очікуватимуть прийняття наступного нормативного акту, спрямованого на послаблення чинного порядку адміністрування податків та зборів, звільнення від відповідальності за порушення закону. При цьому, ймовірність такого ризику достатньо висока в умовах відсутності відповідних змін податкового законодавства, які змінювали б існуючий фіскальний режим.</w:t>
      </w:r>
    </w:p>
    <w:p w:rsidR="00727E29" w:rsidRPr="00866298" w:rsidRDefault="00727E29" w:rsidP="00727E29">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Крім того, слід зважати на те, що податкова амністія/амністія капіталів є доволі суперечливим інструментом залучення додаткових доходів бюджету, про які йдеться у пояснювальній записці до проекту, адже хоча такий підхід і забезпечує певне збільшення доходів бюджету у короткостроковому періоді, проте містить ризик зменшення бюджетних надходжень у довготривалій перспективі, у томі числі, й через приховування частини доходів від оподаткування, зважаючи на очікування чергової амністії у майбутньому.</w:t>
      </w:r>
    </w:p>
    <w:p w:rsidR="00727E29" w:rsidRPr="00866298" w:rsidRDefault="00727E29" w:rsidP="00727E29">
      <w:pPr>
        <w:spacing w:after="0" w:line="240" w:lineRule="auto"/>
        <w:ind w:firstLine="709"/>
        <w:jc w:val="both"/>
        <w:rPr>
          <w:rFonts w:ascii="Times New Roman" w:eastAsia="MS Mincho" w:hAnsi="Times New Roman"/>
          <w:sz w:val="28"/>
          <w:szCs w:val="28"/>
          <w:lang w:eastAsia="ja-JP"/>
        </w:rPr>
      </w:pPr>
      <w:r w:rsidRPr="00866298">
        <w:rPr>
          <w:rFonts w:ascii="Times New Roman" w:eastAsia="MS Mincho" w:hAnsi="Times New Roman"/>
          <w:sz w:val="28"/>
          <w:szCs w:val="28"/>
          <w:lang w:eastAsia="ja-JP"/>
        </w:rPr>
        <w:t xml:space="preserve">Слід зауважити і те, що, виходячи з міжнародного досвіду, під податковою амністією розуміють сукупність адміністративних та економічних заходів держави, спрямованих на повну чи часткову легалізацію фінансових ресурсів тіньового ринку та господарських процесів, що раніше вважалися незаконними, а також помилування осіб, які здійснили правопорушення з метою зменшення оподатковуваної бази чи відмови від сплати податків. При цьому, слід розрізняти повну та часткову легалізацію тіньових капіталів і враховувати потенційні наслідки їх здійснення. </w:t>
      </w:r>
    </w:p>
    <w:p w:rsidR="00E27FCC" w:rsidRPr="00866298" w:rsidRDefault="00727E29" w:rsidP="00727E29">
      <w:pPr>
        <w:widowControl w:val="0"/>
        <w:spacing w:after="0" w:line="240" w:lineRule="auto"/>
        <w:ind w:firstLine="709"/>
        <w:jc w:val="both"/>
        <w:rPr>
          <w:rFonts w:ascii="Times New Roman" w:eastAsia="Times New Roman" w:hAnsi="Times New Roman"/>
          <w:sz w:val="28"/>
          <w:szCs w:val="28"/>
          <w:lang w:eastAsia="ru-RU"/>
        </w:rPr>
      </w:pPr>
      <w:r w:rsidRPr="00866298">
        <w:rPr>
          <w:rFonts w:ascii="Times New Roman" w:eastAsia="Times New Roman" w:hAnsi="Times New Roman"/>
          <w:sz w:val="28"/>
          <w:szCs w:val="28"/>
          <w:lang w:eastAsia="ru-RU"/>
        </w:rPr>
        <w:t>Повна легалізація тіньових капіталів має дуже значний недолік: світове співтовариство і суспільна думка не схвалюють «помилування» капіталів, отриманих у сфері наркобізнесу, проституції, від торгівлі зброєю і нелегальної трансплантації людських органів. Крім того, це суперечило б зобов’язанням країни з боротьби з «відмиванням» «брудних» грошей, прийнятим відповідно до стандартів FATF (</w:t>
      </w:r>
      <w:proofErr w:type="spellStart"/>
      <w:r w:rsidRPr="00866298">
        <w:rPr>
          <w:rFonts w:ascii="Times New Roman" w:eastAsia="Times New Roman" w:hAnsi="Times New Roman"/>
          <w:sz w:val="28"/>
          <w:szCs w:val="28"/>
          <w:lang w:eastAsia="ru-RU"/>
        </w:rPr>
        <w:t>Financial</w:t>
      </w:r>
      <w:proofErr w:type="spellEnd"/>
      <w:r w:rsidR="003A284D">
        <w:rPr>
          <w:rFonts w:ascii="Times New Roman" w:eastAsia="Times New Roman" w:hAnsi="Times New Roman"/>
          <w:sz w:val="28"/>
          <w:szCs w:val="28"/>
          <w:lang w:eastAsia="ru-RU"/>
        </w:rPr>
        <w:t xml:space="preserve"> </w:t>
      </w:r>
      <w:proofErr w:type="spellStart"/>
      <w:r w:rsidRPr="00866298">
        <w:rPr>
          <w:rFonts w:ascii="Times New Roman" w:eastAsia="Times New Roman" w:hAnsi="Times New Roman"/>
          <w:sz w:val="28"/>
          <w:szCs w:val="28"/>
          <w:lang w:eastAsia="ru-RU"/>
        </w:rPr>
        <w:t>Action</w:t>
      </w:r>
      <w:proofErr w:type="spellEnd"/>
      <w:r w:rsidR="003A284D">
        <w:rPr>
          <w:rFonts w:ascii="Times New Roman" w:eastAsia="Times New Roman" w:hAnsi="Times New Roman"/>
          <w:sz w:val="28"/>
          <w:szCs w:val="28"/>
          <w:lang w:eastAsia="ru-RU"/>
        </w:rPr>
        <w:t xml:space="preserve"> </w:t>
      </w:r>
      <w:proofErr w:type="spellStart"/>
      <w:r w:rsidRPr="00866298">
        <w:rPr>
          <w:rFonts w:ascii="Times New Roman" w:eastAsia="Times New Roman" w:hAnsi="Times New Roman"/>
          <w:sz w:val="28"/>
          <w:szCs w:val="28"/>
          <w:lang w:eastAsia="ru-RU"/>
        </w:rPr>
        <w:t>Task</w:t>
      </w:r>
      <w:proofErr w:type="spellEnd"/>
      <w:r w:rsidR="003A284D">
        <w:rPr>
          <w:rFonts w:ascii="Times New Roman" w:eastAsia="Times New Roman" w:hAnsi="Times New Roman"/>
          <w:sz w:val="28"/>
          <w:szCs w:val="28"/>
          <w:lang w:eastAsia="ru-RU"/>
        </w:rPr>
        <w:t xml:space="preserve"> </w:t>
      </w:r>
      <w:proofErr w:type="spellStart"/>
      <w:r w:rsidRPr="00866298">
        <w:rPr>
          <w:rFonts w:ascii="Times New Roman" w:eastAsia="Times New Roman" w:hAnsi="Times New Roman"/>
          <w:sz w:val="28"/>
          <w:szCs w:val="28"/>
          <w:lang w:eastAsia="ru-RU"/>
        </w:rPr>
        <w:t>Force</w:t>
      </w:r>
      <w:proofErr w:type="spellEnd"/>
      <w:r w:rsidRPr="00866298">
        <w:rPr>
          <w:rFonts w:ascii="Times New Roman" w:eastAsia="Times New Roman" w:hAnsi="Times New Roman"/>
          <w:sz w:val="28"/>
          <w:szCs w:val="28"/>
          <w:lang w:eastAsia="ru-RU"/>
        </w:rPr>
        <w:t xml:space="preserve">  – Група з розробки фінансових заходів боротьби з відмиванням грошей). До того ж, держава, йдучи на такий </w:t>
      </w:r>
      <w:r w:rsidRPr="00866298">
        <w:rPr>
          <w:rFonts w:ascii="Times New Roman" w:eastAsia="Times New Roman" w:hAnsi="Times New Roman"/>
          <w:sz w:val="28"/>
          <w:szCs w:val="28"/>
          <w:lang w:eastAsia="ru-RU"/>
        </w:rPr>
        <w:lastRenderedPageBreak/>
        <w:t xml:space="preserve">крок, визнає своє безсилля у боротьбі з «тіньовою» економікою правовими засобами і, крім того, амністія буде кроком, очевидно, несправедливим стосовно законослухняних громадян. Тому, щоб не викликати негативного суспільного резонансу, вважається, що більш прийнятною є часткова легалізація. Однак завдання виокремлення у ході амністії капіталів «сірих» від капіталів «кримінальних» надзвичайно складне, якщо взагалі можливе. Більше того, вибіркова амністія (амністія з перевіркою походження коштів) може породжувати серйозні корупційні проблеми. </w:t>
      </w:r>
    </w:p>
    <w:p w:rsidR="00727E29" w:rsidRPr="00866298" w:rsidRDefault="00727E29" w:rsidP="00727E29">
      <w:pPr>
        <w:widowControl w:val="0"/>
        <w:spacing w:after="0" w:line="240" w:lineRule="auto"/>
        <w:ind w:firstLine="709"/>
        <w:jc w:val="both"/>
        <w:rPr>
          <w:rFonts w:ascii="Times New Roman" w:eastAsia="MS Mincho" w:hAnsi="Times New Roman"/>
          <w:color w:val="000000" w:themeColor="text1"/>
          <w:sz w:val="28"/>
          <w:szCs w:val="28"/>
          <w:lang w:eastAsia="ja-JP"/>
        </w:rPr>
      </w:pPr>
      <w:r w:rsidRPr="00866298">
        <w:rPr>
          <w:rFonts w:ascii="Times New Roman" w:eastAsia="Times New Roman" w:hAnsi="Times New Roman"/>
          <w:sz w:val="28"/>
          <w:szCs w:val="28"/>
          <w:lang w:eastAsia="ru-RU"/>
        </w:rPr>
        <w:t xml:space="preserve">У контексті зазначеного зауважимо, що </w:t>
      </w:r>
      <w:r w:rsidRPr="00866298">
        <w:rPr>
          <w:rFonts w:ascii="Times New Roman" w:eastAsia="Times New Roman" w:hAnsi="Times New Roman"/>
          <w:i/>
          <w:sz w:val="28"/>
          <w:szCs w:val="28"/>
          <w:u w:val="single"/>
          <w:lang w:eastAsia="ru-RU"/>
        </w:rPr>
        <w:t xml:space="preserve">у проекті відсутній механізм відмежування майна, </w:t>
      </w:r>
      <w:r w:rsidRPr="00866298">
        <w:rPr>
          <w:rFonts w:ascii="Times New Roman" w:eastAsia="MS Mincho" w:hAnsi="Times New Roman"/>
          <w:i/>
          <w:sz w:val="28"/>
          <w:szCs w:val="28"/>
          <w:u w:val="single"/>
          <w:lang w:eastAsia="ja-JP"/>
        </w:rPr>
        <w:t>майнових прав, отриманих внаслідок інших правопорушень</w:t>
      </w:r>
      <w:r w:rsidR="000B0595" w:rsidRPr="00866298">
        <w:rPr>
          <w:rFonts w:ascii="Times New Roman" w:eastAsia="MS Mincho" w:hAnsi="Times New Roman"/>
          <w:i/>
          <w:sz w:val="28"/>
          <w:szCs w:val="28"/>
          <w:u w:val="single"/>
          <w:lang w:eastAsia="ja-JP"/>
        </w:rPr>
        <w:t>, окрім визначених проектом</w:t>
      </w:r>
      <w:r w:rsidRPr="00866298">
        <w:rPr>
          <w:rFonts w:ascii="Times New Roman" w:eastAsia="MS Mincho" w:hAnsi="Times New Roman"/>
          <w:sz w:val="28"/>
          <w:szCs w:val="28"/>
          <w:lang w:eastAsia="ja-JP"/>
        </w:rPr>
        <w:t>. У такому аспекті застосування положень проекту може призвести до легалізації (відмивання) доходів, одержаних злочинним шляхом, що не узгоджується із Конвенцією Ради Європи про відмивання, пошук, арешт та конфіскацію доходів, одержаних злочинним шляхом, та про фінансування тероризму (ратифікована 17.11.2010 Законом України № 2698-VI) та Законом України</w:t>
      </w:r>
      <w:r w:rsidR="003A284D">
        <w:rPr>
          <w:rFonts w:ascii="Times New Roman" w:eastAsia="MS Mincho" w:hAnsi="Times New Roman"/>
          <w:sz w:val="28"/>
          <w:szCs w:val="28"/>
          <w:lang w:eastAsia="ja-JP"/>
        </w:rPr>
        <w:t xml:space="preserve"> </w:t>
      </w:r>
      <w:r w:rsidRPr="00866298">
        <w:rPr>
          <w:rFonts w:ascii="Times New Roman" w:eastAsia="MS Mincho" w:hAnsi="Times New Roman"/>
          <w:sz w:val="28"/>
          <w:szCs w:val="28"/>
          <w:lang w:eastAsia="ja-JP"/>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700853">
        <w:rPr>
          <w:rFonts w:ascii="Times New Roman" w:eastAsia="MS Mincho" w:hAnsi="Times New Roman"/>
          <w:sz w:val="28"/>
          <w:szCs w:val="28"/>
          <w:lang w:eastAsia="ja-JP"/>
        </w:rPr>
        <w:t xml:space="preserve"> </w:t>
      </w:r>
      <w:r w:rsidR="00E27FCC" w:rsidRPr="00866298">
        <w:rPr>
          <w:rFonts w:ascii="Times New Roman" w:eastAsia="MS Mincho" w:hAnsi="Times New Roman"/>
          <w:color w:val="000000" w:themeColor="text1"/>
          <w:sz w:val="28"/>
          <w:szCs w:val="28"/>
          <w:lang w:eastAsia="ja-JP"/>
        </w:rPr>
        <w:t xml:space="preserve">Зокрема, зауважимо, що відповідно до </w:t>
      </w:r>
      <w:proofErr w:type="spellStart"/>
      <w:r w:rsidR="00E27FCC" w:rsidRPr="00866298">
        <w:rPr>
          <w:rFonts w:ascii="Times New Roman" w:eastAsia="MS Mincho" w:hAnsi="Times New Roman"/>
          <w:color w:val="000000" w:themeColor="text1"/>
          <w:sz w:val="28"/>
          <w:szCs w:val="28"/>
          <w:lang w:eastAsia="ja-JP"/>
        </w:rPr>
        <w:t>пп</w:t>
      </w:r>
      <w:proofErr w:type="spellEnd"/>
      <w:r w:rsidR="00E27FCC" w:rsidRPr="00866298">
        <w:rPr>
          <w:rFonts w:ascii="Times New Roman" w:eastAsia="MS Mincho" w:hAnsi="Times New Roman"/>
          <w:color w:val="000000" w:themeColor="text1"/>
          <w:sz w:val="28"/>
          <w:szCs w:val="28"/>
          <w:lang w:eastAsia="ja-JP"/>
        </w:rPr>
        <w:t xml:space="preserve">. 2.9 п. 2 </w:t>
      </w:r>
      <w:r w:rsidR="00F34230" w:rsidRPr="00866298">
        <w:rPr>
          <w:rFonts w:ascii="Times New Roman" w:eastAsia="MS Mincho" w:hAnsi="Times New Roman"/>
          <w:color w:val="000000" w:themeColor="text1"/>
          <w:sz w:val="28"/>
          <w:szCs w:val="28"/>
          <w:lang w:eastAsia="ja-JP"/>
        </w:rPr>
        <w:t>підр</w:t>
      </w:r>
      <w:r w:rsidR="00E27FCC" w:rsidRPr="00866298">
        <w:rPr>
          <w:rFonts w:ascii="Times New Roman" w:hAnsi="Times New Roman"/>
          <w:color w:val="000000" w:themeColor="text1"/>
          <w:sz w:val="28"/>
          <w:szCs w:val="28"/>
          <w:lang w:eastAsia="ja-JP"/>
        </w:rPr>
        <w:t>озділу 9</w:t>
      </w:r>
      <w:r w:rsidR="00E27FCC" w:rsidRPr="00866298">
        <w:rPr>
          <w:rFonts w:ascii="Times New Roman" w:hAnsi="Times New Roman"/>
          <w:color w:val="000000" w:themeColor="text1"/>
          <w:sz w:val="28"/>
          <w:szCs w:val="28"/>
          <w:vertAlign w:val="superscript"/>
          <w:lang w:eastAsia="ja-JP"/>
        </w:rPr>
        <w:t>4</w:t>
      </w:r>
      <w:r w:rsidR="00700853">
        <w:rPr>
          <w:rFonts w:ascii="Times New Roman" w:hAnsi="Times New Roman"/>
          <w:color w:val="000000" w:themeColor="text1"/>
          <w:sz w:val="28"/>
          <w:szCs w:val="28"/>
          <w:vertAlign w:val="superscript"/>
          <w:lang w:eastAsia="ja-JP"/>
        </w:rPr>
        <w:t xml:space="preserve"> </w:t>
      </w:r>
      <w:r w:rsidR="00E27FCC" w:rsidRPr="00866298">
        <w:rPr>
          <w:rFonts w:ascii="Times New Roman" w:hAnsi="Times New Roman"/>
          <w:color w:val="000000" w:themeColor="text1"/>
          <w:sz w:val="28"/>
          <w:szCs w:val="28"/>
          <w:lang w:eastAsia="ja-JP"/>
        </w:rPr>
        <w:t>ПК передбачається лише ідентифікація декларанта при відкритті банківського рахунку, без жодної перевірки походження коштів.</w:t>
      </w:r>
    </w:p>
    <w:p w:rsidR="00BE17E2" w:rsidRPr="00866298" w:rsidRDefault="004909FE" w:rsidP="00CA578F">
      <w:pPr>
        <w:tabs>
          <w:tab w:val="left" w:pos="851"/>
          <w:tab w:val="left" w:pos="993"/>
        </w:tabs>
        <w:spacing w:after="0" w:line="240" w:lineRule="auto"/>
        <w:ind w:firstLine="709"/>
        <w:jc w:val="both"/>
        <w:rPr>
          <w:rFonts w:ascii="Times New Roman" w:hAnsi="Times New Roman"/>
          <w:b/>
          <w:i/>
          <w:sz w:val="28"/>
          <w:szCs w:val="28"/>
          <w:lang w:eastAsia="ja-JP"/>
        </w:rPr>
      </w:pPr>
      <w:r w:rsidRPr="00866298">
        <w:rPr>
          <w:rFonts w:ascii="Times New Roman" w:eastAsia="MS Mincho" w:hAnsi="Times New Roman"/>
          <w:b/>
          <w:i/>
          <w:sz w:val="28"/>
          <w:szCs w:val="28"/>
          <w:lang w:eastAsia="ja-JP"/>
        </w:rPr>
        <w:t>2</w:t>
      </w:r>
      <w:r w:rsidR="00666A13" w:rsidRPr="00866298">
        <w:rPr>
          <w:rFonts w:ascii="Times New Roman" w:eastAsia="MS Mincho" w:hAnsi="Times New Roman"/>
          <w:b/>
          <w:i/>
          <w:sz w:val="28"/>
          <w:szCs w:val="28"/>
          <w:lang w:eastAsia="ja-JP"/>
        </w:rPr>
        <w:t>.</w:t>
      </w:r>
      <w:r w:rsidR="00BE17E2" w:rsidRPr="00866298">
        <w:rPr>
          <w:rFonts w:ascii="Times New Roman" w:hAnsi="Times New Roman"/>
          <w:b/>
          <w:i/>
          <w:sz w:val="28"/>
          <w:szCs w:val="28"/>
          <w:lang w:eastAsia="ja-JP"/>
        </w:rPr>
        <w:t xml:space="preserve"> Зауваження до </w:t>
      </w:r>
      <w:bookmarkStart w:id="2" w:name="_Hlk66358922"/>
      <w:r w:rsidR="00BE17E2" w:rsidRPr="00866298">
        <w:rPr>
          <w:rFonts w:ascii="Times New Roman" w:hAnsi="Times New Roman"/>
          <w:b/>
          <w:i/>
          <w:sz w:val="28"/>
          <w:szCs w:val="28"/>
          <w:lang w:eastAsia="ja-JP"/>
        </w:rPr>
        <w:t>підрозділу 9</w:t>
      </w:r>
      <w:r w:rsidR="00BE17E2" w:rsidRPr="00866298">
        <w:rPr>
          <w:rFonts w:ascii="Times New Roman" w:hAnsi="Times New Roman"/>
          <w:b/>
          <w:i/>
          <w:sz w:val="28"/>
          <w:szCs w:val="28"/>
          <w:vertAlign w:val="superscript"/>
          <w:lang w:eastAsia="ja-JP"/>
        </w:rPr>
        <w:t>4</w:t>
      </w:r>
      <w:bookmarkEnd w:id="2"/>
      <w:r w:rsidR="0042315E">
        <w:rPr>
          <w:rFonts w:ascii="Times New Roman" w:hAnsi="Times New Roman"/>
          <w:b/>
          <w:i/>
          <w:sz w:val="28"/>
          <w:szCs w:val="28"/>
          <w:vertAlign w:val="superscript"/>
          <w:lang w:eastAsia="ja-JP"/>
        </w:rPr>
        <w:t xml:space="preserve"> </w:t>
      </w:r>
      <w:r w:rsidR="00BE17E2" w:rsidRPr="00866298">
        <w:rPr>
          <w:rFonts w:ascii="Times New Roman" w:hAnsi="Times New Roman"/>
          <w:b/>
          <w:i/>
          <w:sz w:val="28"/>
          <w:szCs w:val="28"/>
          <w:lang w:eastAsia="ja-JP"/>
        </w:rPr>
        <w:t>ПК</w:t>
      </w:r>
      <w:r w:rsidR="00CA578F" w:rsidRPr="00866298">
        <w:rPr>
          <w:rFonts w:ascii="Times New Roman" w:hAnsi="Times New Roman"/>
          <w:b/>
          <w:i/>
          <w:sz w:val="28"/>
          <w:szCs w:val="28"/>
          <w:lang w:eastAsia="ja-JP"/>
        </w:rPr>
        <w:t>.</w:t>
      </w:r>
    </w:p>
    <w:p w:rsidR="00891CD5" w:rsidRPr="00866298" w:rsidRDefault="008B51A7" w:rsidP="00891CD5">
      <w:pPr>
        <w:spacing w:after="0" w:line="240" w:lineRule="auto"/>
        <w:ind w:firstLine="708"/>
        <w:jc w:val="both"/>
        <w:rPr>
          <w:rFonts w:ascii="Times New Roman" w:hAnsi="Times New Roman"/>
          <w:color w:val="000000" w:themeColor="text1"/>
          <w:sz w:val="28"/>
          <w:szCs w:val="28"/>
          <w:lang w:eastAsia="ja-JP"/>
        </w:rPr>
      </w:pPr>
      <w:r w:rsidRPr="00866298">
        <w:rPr>
          <w:rFonts w:ascii="Times New Roman" w:hAnsi="Times New Roman"/>
          <w:color w:val="000000" w:themeColor="text1"/>
          <w:sz w:val="28"/>
          <w:szCs w:val="28"/>
          <w:lang w:eastAsia="ja-JP"/>
        </w:rPr>
        <w:t>2</w:t>
      </w:r>
      <w:r w:rsidR="00CA578F" w:rsidRPr="00866298">
        <w:rPr>
          <w:rFonts w:ascii="Times New Roman" w:hAnsi="Times New Roman"/>
          <w:color w:val="000000" w:themeColor="text1"/>
          <w:sz w:val="28"/>
          <w:szCs w:val="28"/>
          <w:lang w:eastAsia="ja-JP"/>
        </w:rPr>
        <w:t>.1.</w:t>
      </w:r>
      <w:r w:rsidR="008079DF">
        <w:rPr>
          <w:rFonts w:ascii="Times New Roman" w:hAnsi="Times New Roman"/>
          <w:color w:val="000000" w:themeColor="text1"/>
          <w:sz w:val="28"/>
          <w:szCs w:val="28"/>
          <w:lang w:eastAsia="ja-JP"/>
        </w:rPr>
        <w:t xml:space="preserve"> </w:t>
      </w:r>
      <w:r w:rsidR="00891CD5" w:rsidRPr="00866298">
        <w:rPr>
          <w:rFonts w:ascii="Times New Roman" w:hAnsi="Times New Roman"/>
          <w:color w:val="000000" w:themeColor="text1"/>
          <w:sz w:val="28"/>
          <w:szCs w:val="28"/>
          <w:lang w:eastAsia="ja-JP"/>
        </w:rPr>
        <w:t xml:space="preserve">Викликає застереження необхідність вміщення у п. 1 </w:t>
      </w:r>
      <w:bookmarkStart w:id="3" w:name="_Hlk66372969"/>
      <w:r w:rsidR="00891CD5" w:rsidRPr="00866298">
        <w:rPr>
          <w:rFonts w:ascii="Times New Roman" w:hAnsi="Times New Roman"/>
          <w:color w:val="000000" w:themeColor="text1"/>
          <w:sz w:val="28"/>
          <w:szCs w:val="28"/>
          <w:lang w:eastAsia="ja-JP"/>
        </w:rPr>
        <w:t>підрозділу 9</w:t>
      </w:r>
      <w:r w:rsidR="00891CD5" w:rsidRPr="00866298">
        <w:rPr>
          <w:rFonts w:ascii="Times New Roman" w:hAnsi="Times New Roman"/>
          <w:color w:val="000000" w:themeColor="text1"/>
          <w:sz w:val="28"/>
          <w:szCs w:val="28"/>
          <w:vertAlign w:val="superscript"/>
          <w:lang w:eastAsia="ja-JP"/>
        </w:rPr>
        <w:t>4</w:t>
      </w:r>
      <w:bookmarkEnd w:id="3"/>
      <w:r w:rsidR="008079DF">
        <w:rPr>
          <w:rFonts w:ascii="Times New Roman" w:hAnsi="Times New Roman"/>
          <w:color w:val="000000" w:themeColor="text1"/>
          <w:sz w:val="28"/>
          <w:szCs w:val="28"/>
          <w:vertAlign w:val="superscript"/>
          <w:lang w:eastAsia="ja-JP"/>
        </w:rPr>
        <w:t xml:space="preserve"> </w:t>
      </w:r>
      <w:r w:rsidR="00F34230" w:rsidRPr="00866298">
        <w:rPr>
          <w:rFonts w:ascii="Times New Roman" w:hAnsi="Times New Roman"/>
          <w:color w:val="000000" w:themeColor="text1"/>
          <w:sz w:val="28"/>
          <w:szCs w:val="28"/>
          <w:lang w:eastAsia="ja-JP"/>
        </w:rPr>
        <w:t xml:space="preserve">ПК </w:t>
      </w:r>
      <w:r w:rsidR="00891CD5" w:rsidRPr="00866298">
        <w:rPr>
          <w:rFonts w:ascii="Times New Roman" w:hAnsi="Times New Roman"/>
          <w:color w:val="000000" w:themeColor="text1"/>
          <w:sz w:val="28"/>
          <w:szCs w:val="28"/>
          <w:lang w:eastAsia="ja-JP"/>
        </w:rPr>
        <w:t>нових термінів «активи фізичної особи», «грошові активи фізичної особи» (</w:t>
      </w:r>
      <w:proofErr w:type="spellStart"/>
      <w:r w:rsidR="00891CD5" w:rsidRPr="00866298">
        <w:rPr>
          <w:rFonts w:ascii="Times New Roman" w:hAnsi="Times New Roman"/>
          <w:color w:val="000000" w:themeColor="text1"/>
          <w:sz w:val="28"/>
          <w:szCs w:val="28"/>
          <w:lang w:eastAsia="ja-JP"/>
        </w:rPr>
        <w:t>пп.пп</w:t>
      </w:r>
      <w:proofErr w:type="spellEnd"/>
      <w:r w:rsidR="00891CD5" w:rsidRPr="00866298">
        <w:rPr>
          <w:rFonts w:ascii="Times New Roman" w:hAnsi="Times New Roman"/>
          <w:color w:val="000000" w:themeColor="text1"/>
          <w:sz w:val="28"/>
          <w:szCs w:val="28"/>
          <w:lang w:eastAsia="ja-JP"/>
        </w:rPr>
        <w:t>. 1.1</w:t>
      </w:r>
      <w:r w:rsidR="00F34230" w:rsidRPr="00866298">
        <w:rPr>
          <w:rFonts w:ascii="Times New Roman" w:hAnsi="Times New Roman"/>
          <w:color w:val="000000" w:themeColor="text1"/>
          <w:sz w:val="28"/>
          <w:szCs w:val="28"/>
          <w:lang w:eastAsia="ja-JP"/>
        </w:rPr>
        <w:t>, 1</w:t>
      </w:r>
      <w:r w:rsidR="00891CD5" w:rsidRPr="00866298">
        <w:rPr>
          <w:rFonts w:ascii="Times New Roman" w:hAnsi="Times New Roman"/>
          <w:color w:val="000000" w:themeColor="text1"/>
          <w:sz w:val="28"/>
          <w:szCs w:val="28"/>
          <w:lang w:eastAsia="ja-JP"/>
        </w:rPr>
        <w:t xml:space="preserve">.2), оскільки, по-перше, у </w:t>
      </w:r>
      <w:proofErr w:type="spellStart"/>
      <w:r w:rsidR="00891CD5" w:rsidRPr="00866298">
        <w:rPr>
          <w:rFonts w:ascii="Times New Roman" w:hAnsi="Times New Roman"/>
          <w:color w:val="000000" w:themeColor="text1"/>
          <w:sz w:val="28"/>
          <w:szCs w:val="28"/>
          <w:lang w:eastAsia="ja-JP"/>
        </w:rPr>
        <w:t>пп</w:t>
      </w:r>
      <w:proofErr w:type="spellEnd"/>
      <w:r w:rsidR="00891CD5" w:rsidRPr="00866298">
        <w:rPr>
          <w:rFonts w:ascii="Times New Roman" w:hAnsi="Times New Roman"/>
          <w:color w:val="000000" w:themeColor="text1"/>
          <w:sz w:val="28"/>
          <w:szCs w:val="28"/>
          <w:lang w:eastAsia="ja-JP"/>
        </w:rPr>
        <w:t xml:space="preserve">. 2.4 п. 2 вже зазначено перелік об'єктів одноразового (спеціального) добровільного декларування, який, до того ж, на відміну від пропонованих визначень, не є вичерпним, по-друге, </w:t>
      </w:r>
      <w:r w:rsidR="000F2120" w:rsidRPr="00866298">
        <w:rPr>
          <w:rFonts w:ascii="Times New Roman" w:hAnsi="Times New Roman"/>
          <w:color w:val="000000" w:themeColor="text1"/>
          <w:sz w:val="28"/>
          <w:szCs w:val="28"/>
          <w:lang w:eastAsia="ja-JP"/>
        </w:rPr>
        <w:br/>
      </w:r>
      <w:proofErr w:type="spellStart"/>
      <w:r w:rsidR="00891CD5" w:rsidRPr="00866298">
        <w:rPr>
          <w:rFonts w:ascii="Times New Roman" w:hAnsi="Times New Roman"/>
          <w:color w:val="000000" w:themeColor="text1"/>
          <w:sz w:val="28"/>
          <w:szCs w:val="28"/>
          <w:lang w:eastAsia="ja-JP"/>
        </w:rPr>
        <w:t>пп.пп</w:t>
      </w:r>
      <w:proofErr w:type="spellEnd"/>
      <w:r w:rsidR="00891CD5" w:rsidRPr="00866298">
        <w:rPr>
          <w:rFonts w:ascii="Times New Roman" w:hAnsi="Times New Roman"/>
          <w:color w:val="000000" w:themeColor="text1"/>
          <w:sz w:val="28"/>
          <w:szCs w:val="28"/>
          <w:lang w:eastAsia="ja-JP"/>
        </w:rPr>
        <w:t>. 1.1</w:t>
      </w:r>
      <w:r w:rsidR="00F34230" w:rsidRPr="00866298">
        <w:rPr>
          <w:rFonts w:ascii="Times New Roman" w:hAnsi="Times New Roman"/>
          <w:color w:val="000000" w:themeColor="text1"/>
          <w:sz w:val="28"/>
          <w:szCs w:val="28"/>
          <w:lang w:eastAsia="ja-JP"/>
        </w:rPr>
        <w:t xml:space="preserve">, </w:t>
      </w:r>
      <w:r w:rsidR="00891CD5" w:rsidRPr="00866298">
        <w:rPr>
          <w:rFonts w:ascii="Times New Roman" w:hAnsi="Times New Roman"/>
          <w:color w:val="000000" w:themeColor="text1"/>
          <w:sz w:val="28"/>
          <w:szCs w:val="28"/>
          <w:lang w:eastAsia="ja-JP"/>
        </w:rPr>
        <w:t xml:space="preserve">1.2 та </w:t>
      </w:r>
      <w:proofErr w:type="spellStart"/>
      <w:r w:rsidR="00891CD5" w:rsidRPr="00866298">
        <w:rPr>
          <w:rFonts w:ascii="Times New Roman" w:hAnsi="Times New Roman"/>
          <w:color w:val="000000" w:themeColor="text1"/>
          <w:sz w:val="28"/>
          <w:szCs w:val="28"/>
          <w:lang w:eastAsia="ja-JP"/>
        </w:rPr>
        <w:t>пп</w:t>
      </w:r>
      <w:proofErr w:type="spellEnd"/>
      <w:r w:rsidR="00891CD5" w:rsidRPr="00866298">
        <w:rPr>
          <w:rFonts w:ascii="Times New Roman" w:hAnsi="Times New Roman"/>
          <w:color w:val="000000" w:themeColor="text1"/>
          <w:sz w:val="28"/>
          <w:szCs w:val="28"/>
          <w:lang w:eastAsia="ja-JP"/>
        </w:rPr>
        <w:t xml:space="preserve">. 2.4 п. 2 містять посилання одне до одного, що може призводити до суперечності між вказаними нормами. Наприклад, виглядає незрозумілим, чи є об’єктом декларування, зокрема, </w:t>
      </w:r>
      <w:proofErr w:type="spellStart"/>
      <w:r w:rsidR="00891CD5" w:rsidRPr="00866298">
        <w:rPr>
          <w:rFonts w:ascii="Times New Roman" w:hAnsi="Times New Roman"/>
          <w:color w:val="000000" w:themeColor="text1"/>
          <w:sz w:val="28"/>
          <w:szCs w:val="28"/>
          <w:lang w:eastAsia="ja-JP"/>
        </w:rPr>
        <w:t>криптовалюти</w:t>
      </w:r>
      <w:proofErr w:type="spellEnd"/>
      <w:r w:rsidR="00891CD5" w:rsidRPr="00866298">
        <w:rPr>
          <w:rFonts w:ascii="Times New Roman" w:hAnsi="Times New Roman"/>
          <w:color w:val="000000" w:themeColor="text1"/>
          <w:sz w:val="28"/>
          <w:szCs w:val="28"/>
          <w:lang w:eastAsia="ja-JP"/>
        </w:rPr>
        <w:t xml:space="preserve">, правова природа яких на сьогодні дискусійною. </w:t>
      </w:r>
    </w:p>
    <w:p w:rsidR="00D715D2" w:rsidRPr="00866298" w:rsidRDefault="004D3268" w:rsidP="004D3268">
      <w:pPr>
        <w:tabs>
          <w:tab w:val="left" w:pos="851"/>
          <w:tab w:val="left" w:pos="993"/>
        </w:tabs>
        <w:spacing w:after="0" w:line="240" w:lineRule="auto"/>
        <w:ind w:firstLine="709"/>
        <w:jc w:val="both"/>
        <w:rPr>
          <w:rFonts w:ascii="Times New Roman" w:hAnsi="Times New Roman"/>
          <w:sz w:val="28"/>
          <w:szCs w:val="28"/>
          <w:lang w:eastAsia="ja-JP"/>
        </w:rPr>
      </w:pPr>
      <w:r w:rsidRPr="00866298">
        <w:rPr>
          <w:rFonts w:ascii="Times New Roman" w:hAnsi="Times New Roman"/>
          <w:sz w:val="28"/>
          <w:szCs w:val="28"/>
          <w:lang w:eastAsia="ja-JP"/>
        </w:rPr>
        <w:t xml:space="preserve">2.2. </w:t>
      </w:r>
      <w:r w:rsidR="00F94DF8" w:rsidRPr="00866298">
        <w:rPr>
          <w:rFonts w:ascii="Times New Roman" w:hAnsi="Times New Roman"/>
          <w:sz w:val="28"/>
          <w:szCs w:val="28"/>
          <w:lang w:eastAsia="ja-JP"/>
        </w:rPr>
        <w:t>Виглядають д</w:t>
      </w:r>
      <w:r w:rsidR="00D715D2" w:rsidRPr="00866298">
        <w:rPr>
          <w:rFonts w:ascii="Times New Roman" w:hAnsi="Times New Roman"/>
          <w:sz w:val="28"/>
          <w:szCs w:val="28"/>
          <w:lang w:eastAsia="ja-JP"/>
        </w:rPr>
        <w:t>искусійними</w:t>
      </w:r>
      <w:r w:rsidR="008079DF">
        <w:rPr>
          <w:rFonts w:ascii="Times New Roman" w:hAnsi="Times New Roman"/>
          <w:sz w:val="28"/>
          <w:szCs w:val="28"/>
          <w:lang w:eastAsia="ja-JP"/>
        </w:rPr>
        <w:t xml:space="preserve"> </w:t>
      </w:r>
      <w:r w:rsidR="00D715D2" w:rsidRPr="00866298">
        <w:rPr>
          <w:rFonts w:ascii="Times New Roman" w:hAnsi="Times New Roman"/>
          <w:sz w:val="28"/>
          <w:szCs w:val="28"/>
          <w:lang w:eastAsia="ja-JP"/>
        </w:rPr>
        <w:t xml:space="preserve">пропозиції </w:t>
      </w:r>
      <w:proofErr w:type="spellStart"/>
      <w:r w:rsidR="00D715D2" w:rsidRPr="00866298">
        <w:rPr>
          <w:rFonts w:ascii="Times New Roman" w:hAnsi="Times New Roman"/>
          <w:sz w:val="28"/>
          <w:szCs w:val="28"/>
          <w:lang w:eastAsia="ja-JP"/>
        </w:rPr>
        <w:t>абз</w:t>
      </w:r>
      <w:proofErr w:type="spellEnd"/>
      <w:r w:rsidR="00D715D2" w:rsidRPr="00866298">
        <w:rPr>
          <w:rFonts w:ascii="Times New Roman" w:hAnsi="Times New Roman"/>
          <w:sz w:val="28"/>
          <w:szCs w:val="28"/>
          <w:lang w:eastAsia="ja-JP"/>
        </w:rPr>
        <w:t xml:space="preserve">. 1 </w:t>
      </w:r>
      <w:proofErr w:type="spellStart"/>
      <w:r w:rsidR="00897376" w:rsidRPr="00866298">
        <w:rPr>
          <w:rFonts w:ascii="Times New Roman" w:hAnsi="Times New Roman"/>
          <w:sz w:val="28"/>
          <w:szCs w:val="28"/>
          <w:lang w:eastAsia="ja-JP"/>
        </w:rPr>
        <w:t>п</w:t>
      </w:r>
      <w:r w:rsidR="00D715D2" w:rsidRPr="00866298">
        <w:rPr>
          <w:rFonts w:ascii="Times New Roman" w:hAnsi="Times New Roman"/>
          <w:sz w:val="28"/>
          <w:szCs w:val="28"/>
          <w:lang w:eastAsia="ja-JP"/>
        </w:rPr>
        <w:t>п</w:t>
      </w:r>
      <w:proofErr w:type="spellEnd"/>
      <w:r w:rsidR="00D715D2" w:rsidRPr="00866298">
        <w:rPr>
          <w:rFonts w:ascii="Times New Roman" w:hAnsi="Times New Roman"/>
          <w:sz w:val="28"/>
          <w:szCs w:val="28"/>
          <w:lang w:eastAsia="ja-JP"/>
        </w:rPr>
        <w:t>. </w:t>
      </w:r>
      <w:r w:rsidR="00897376" w:rsidRPr="00866298">
        <w:rPr>
          <w:rFonts w:ascii="Times New Roman" w:hAnsi="Times New Roman"/>
          <w:sz w:val="28"/>
          <w:szCs w:val="28"/>
          <w:lang w:eastAsia="ja-JP"/>
        </w:rPr>
        <w:t>2.</w:t>
      </w:r>
      <w:r w:rsidR="00D715D2" w:rsidRPr="00866298">
        <w:rPr>
          <w:rFonts w:ascii="Times New Roman" w:hAnsi="Times New Roman"/>
          <w:sz w:val="28"/>
          <w:szCs w:val="28"/>
          <w:lang w:eastAsia="ja-JP"/>
        </w:rPr>
        <w:t xml:space="preserve">1 </w:t>
      </w:r>
      <w:r w:rsidR="00781591" w:rsidRPr="00866298">
        <w:rPr>
          <w:rFonts w:ascii="Times New Roman" w:hAnsi="Times New Roman"/>
          <w:sz w:val="28"/>
          <w:szCs w:val="28"/>
          <w:lang w:eastAsia="ja-JP"/>
        </w:rPr>
        <w:t xml:space="preserve">п. 2 </w:t>
      </w:r>
      <w:r w:rsidR="00D715D2" w:rsidRPr="00866298">
        <w:rPr>
          <w:rFonts w:ascii="Times New Roman" w:hAnsi="Times New Roman"/>
          <w:sz w:val="28"/>
          <w:szCs w:val="28"/>
          <w:lang w:eastAsia="ja-JP"/>
        </w:rPr>
        <w:t xml:space="preserve">щодо декларування активів, які «були одержані (набуті) такою фізичною особою за рахунок доходів, що підлягали в момент їх нарахування (отримання) оподаткуванню в Україні та з яких </w:t>
      </w:r>
      <w:r w:rsidR="00D715D2" w:rsidRPr="00866298">
        <w:rPr>
          <w:rFonts w:ascii="Times New Roman" w:hAnsi="Times New Roman"/>
          <w:i/>
          <w:sz w:val="28"/>
          <w:szCs w:val="28"/>
          <w:lang w:eastAsia="ja-JP"/>
        </w:rPr>
        <w:t>не були сплачені</w:t>
      </w:r>
      <w:r w:rsidR="00D715D2" w:rsidRPr="00866298">
        <w:rPr>
          <w:rFonts w:ascii="Times New Roman" w:hAnsi="Times New Roman"/>
          <w:sz w:val="28"/>
          <w:szCs w:val="28"/>
          <w:lang w:eastAsia="ja-JP"/>
        </w:rPr>
        <w:t xml:space="preserve"> податки і збори…» за період</w:t>
      </w:r>
      <w:r w:rsidR="00173192" w:rsidRPr="00173192">
        <w:rPr>
          <w:rFonts w:ascii="Times New Roman" w:hAnsi="Times New Roman"/>
          <w:sz w:val="28"/>
          <w:szCs w:val="28"/>
          <w:lang w:eastAsia="ja-JP"/>
        </w:rPr>
        <w:t xml:space="preserve"> </w:t>
      </w:r>
      <w:r w:rsidR="00D715D2" w:rsidRPr="00866298">
        <w:rPr>
          <w:rFonts w:ascii="Times New Roman" w:hAnsi="Times New Roman"/>
          <w:sz w:val="28"/>
          <w:szCs w:val="28"/>
          <w:lang w:eastAsia="ja-JP"/>
        </w:rPr>
        <w:t>«до 1 січня 2021 року», тобто, до закінчення строків давності, передбачених ст. 102 ПК (1095 д</w:t>
      </w:r>
      <w:r w:rsidR="00880C30" w:rsidRPr="00866298">
        <w:rPr>
          <w:rFonts w:ascii="Times New Roman" w:hAnsi="Times New Roman"/>
          <w:sz w:val="28"/>
          <w:szCs w:val="28"/>
          <w:lang w:eastAsia="ja-JP"/>
        </w:rPr>
        <w:t>н</w:t>
      </w:r>
      <w:r w:rsidR="00D715D2" w:rsidRPr="00866298">
        <w:rPr>
          <w:rFonts w:ascii="Times New Roman" w:hAnsi="Times New Roman"/>
          <w:sz w:val="28"/>
          <w:szCs w:val="28"/>
          <w:lang w:eastAsia="ja-JP"/>
        </w:rPr>
        <w:t>ів (</w:t>
      </w:r>
      <w:r w:rsidR="00196F3A" w:rsidRPr="00866298">
        <w:rPr>
          <w:rFonts w:ascii="Times New Roman" w:hAnsi="Times New Roman"/>
          <w:sz w:val="28"/>
          <w:szCs w:val="28"/>
          <w:lang w:eastAsia="ja-JP"/>
        </w:rPr>
        <w:t>2555 дн</w:t>
      </w:r>
      <w:r w:rsidR="00880C30" w:rsidRPr="00866298">
        <w:rPr>
          <w:rFonts w:ascii="Times New Roman" w:hAnsi="Times New Roman"/>
          <w:sz w:val="28"/>
          <w:szCs w:val="28"/>
          <w:lang w:eastAsia="ja-JP"/>
        </w:rPr>
        <w:t>ів</w:t>
      </w:r>
      <w:r w:rsidR="008079DF">
        <w:rPr>
          <w:rFonts w:ascii="Times New Roman" w:hAnsi="Times New Roman"/>
          <w:sz w:val="28"/>
          <w:szCs w:val="28"/>
          <w:lang w:eastAsia="ja-JP"/>
        </w:rPr>
        <w:t xml:space="preserve"> </w:t>
      </w:r>
      <w:r w:rsidR="00880C30" w:rsidRPr="00866298">
        <w:rPr>
          <w:rFonts w:ascii="Times New Roman" w:hAnsi="Times New Roman"/>
          <w:sz w:val="28"/>
          <w:szCs w:val="28"/>
          <w:lang w:eastAsia="ja-JP"/>
        </w:rPr>
        <w:t>–</w:t>
      </w:r>
      <w:r w:rsidR="00196F3A" w:rsidRPr="00866298">
        <w:rPr>
          <w:rFonts w:ascii="Times New Roman" w:hAnsi="Times New Roman"/>
          <w:sz w:val="28"/>
          <w:szCs w:val="28"/>
          <w:lang w:eastAsia="ja-JP"/>
        </w:rPr>
        <w:t xml:space="preserve"> у разі проведення перевірки операції відповідно до </w:t>
      </w:r>
      <w:proofErr w:type="spellStart"/>
      <w:r w:rsidR="00880C30" w:rsidRPr="00866298">
        <w:rPr>
          <w:rFonts w:ascii="Times New Roman" w:hAnsi="Times New Roman"/>
          <w:sz w:val="28"/>
          <w:szCs w:val="28"/>
          <w:lang w:eastAsia="ja-JP"/>
        </w:rPr>
        <w:t>ст.ст</w:t>
      </w:r>
      <w:proofErr w:type="spellEnd"/>
      <w:r w:rsidR="00880C30" w:rsidRPr="00866298">
        <w:rPr>
          <w:rFonts w:ascii="Times New Roman" w:hAnsi="Times New Roman"/>
          <w:sz w:val="28"/>
          <w:szCs w:val="28"/>
          <w:lang w:eastAsia="ja-JP"/>
        </w:rPr>
        <w:t xml:space="preserve">. </w:t>
      </w:r>
      <w:r w:rsidR="00196F3A" w:rsidRPr="00866298">
        <w:rPr>
          <w:rFonts w:ascii="Times New Roman" w:hAnsi="Times New Roman"/>
          <w:sz w:val="28"/>
          <w:szCs w:val="28"/>
          <w:lang w:eastAsia="ja-JP"/>
        </w:rPr>
        <w:t>39</w:t>
      </w:r>
      <w:r w:rsidR="00880C30" w:rsidRPr="00866298">
        <w:rPr>
          <w:rFonts w:ascii="Times New Roman" w:hAnsi="Times New Roman"/>
          <w:sz w:val="28"/>
          <w:szCs w:val="28"/>
          <w:lang w:eastAsia="ja-JP"/>
        </w:rPr>
        <w:t xml:space="preserve">, </w:t>
      </w:r>
      <w:r w:rsidR="00196F3A" w:rsidRPr="00866298">
        <w:rPr>
          <w:rFonts w:ascii="Times New Roman" w:hAnsi="Times New Roman"/>
          <w:sz w:val="28"/>
          <w:szCs w:val="28"/>
          <w:lang w:eastAsia="ja-JP"/>
        </w:rPr>
        <w:t>39</w:t>
      </w:r>
      <w:r w:rsidR="00196F3A" w:rsidRPr="00866298">
        <w:rPr>
          <w:rFonts w:ascii="Times New Roman" w:hAnsi="Times New Roman"/>
          <w:sz w:val="28"/>
          <w:szCs w:val="28"/>
          <w:vertAlign w:val="superscript"/>
          <w:lang w:eastAsia="ja-JP"/>
        </w:rPr>
        <w:t>2</w:t>
      </w:r>
      <w:r w:rsidR="00196F3A" w:rsidRPr="00866298">
        <w:rPr>
          <w:rFonts w:ascii="Times New Roman" w:hAnsi="Times New Roman"/>
          <w:sz w:val="28"/>
          <w:szCs w:val="28"/>
          <w:lang w:eastAsia="ja-JP"/>
        </w:rPr>
        <w:t>ПК)</w:t>
      </w:r>
      <w:r w:rsidR="00D715D2" w:rsidRPr="00866298">
        <w:rPr>
          <w:rFonts w:ascii="Times New Roman" w:hAnsi="Times New Roman"/>
          <w:sz w:val="28"/>
          <w:szCs w:val="28"/>
          <w:lang w:eastAsia="ja-JP"/>
        </w:rPr>
        <w:t xml:space="preserve">). </w:t>
      </w:r>
    </w:p>
    <w:p w:rsidR="008C4817" w:rsidRPr="00866298" w:rsidRDefault="00880C30" w:rsidP="007A001D">
      <w:pPr>
        <w:tabs>
          <w:tab w:val="left" w:pos="851"/>
          <w:tab w:val="left" w:pos="1134"/>
        </w:tabs>
        <w:spacing w:after="0" w:line="240" w:lineRule="auto"/>
        <w:ind w:firstLine="709"/>
        <w:jc w:val="both"/>
        <w:rPr>
          <w:rFonts w:ascii="Times New Roman" w:eastAsia="MS Mincho" w:hAnsi="Times New Roman"/>
          <w:sz w:val="28"/>
          <w:szCs w:val="28"/>
          <w:lang w:eastAsia="ja-JP"/>
        </w:rPr>
      </w:pPr>
      <w:r w:rsidRPr="00866298">
        <w:rPr>
          <w:rFonts w:ascii="Times New Roman" w:hAnsi="Times New Roman"/>
          <w:sz w:val="28"/>
          <w:szCs w:val="28"/>
          <w:lang w:eastAsia="ja-JP"/>
        </w:rPr>
        <w:t>2.</w:t>
      </w:r>
      <w:r w:rsidR="00042009" w:rsidRPr="00866298">
        <w:rPr>
          <w:rFonts w:ascii="Times New Roman" w:hAnsi="Times New Roman"/>
          <w:sz w:val="28"/>
          <w:szCs w:val="28"/>
          <w:lang w:eastAsia="ja-JP"/>
        </w:rPr>
        <w:t>3</w:t>
      </w:r>
      <w:r w:rsidRPr="00866298">
        <w:rPr>
          <w:rFonts w:ascii="Times New Roman" w:hAnsi="Times New Roman"/>
          <w:sz w:val="28"/>
          <w:szCs w:val="28"/>
          <w:lang w:eastAsia="ja-JP"/>
        </w:rPr>
        <w:t>. З</w:t>
      </w:r>
      <w:r w:rsidR="0074751D" w:rsidRPr="00866298">
        <w:rPr>
          <w:rFonts w:ascii="Times New Roman" w:hAnsi="Times New Roman"/>
          <w:sz w:val="28"/>
          <w:szCs w:val="28"/>
          <w:lang w:eastAsia="ja-JP"/>
        </w:rPr>
        <w:t xml:space="preserve">гідно з </w:t>
      </w:r>
      <w:proofErr w:type="spellStart"/>
      <w:r w:rsidR="0074751D" w:rsidRPr="00866298">
        <w:rPr>
          <w:rFonts w:ascii="Times New Roman" w:hAnsi="Times New Roman"/>
          <w:sz w:val="28"/>
          <w:szCs w:val="28"/>
          <w:lang w:eastAsia="ja-JP"/>
        </w:rPr>
        <w:t>абз</w:t>
      </w:r>
      <w:proofErr w:type="spellEnd"/>
      <w:r w:rsidR="0074751D" w:rsidRPr="00866298">
        <w:rPr>
          <w:rFonts w:ascii="Times New Roman" w:hAnsi="Times New Roman"/>
          <w:sz w:val="28"/>
          <w:szCs w:val="28"/>
          <w:lang w:eastAsia="ja-JP"/>
        </w:rPr>
        <w:t xml:space="preserve">. 2 </w:t>
      </w:r>
      <w:proofErr w:type="spellStart"/>
      <w:r w:rsidR="00781591" w:rsidRPr="00866298">
        <w:rPr>
          <w:rFonts w:ascii="Times New Roman" w:hAnsi="Times New Roman"/>
          <w:sz w:val="28"/>
          <w:szCs w:val="28"/>
          <w:lang w:eastAsia="ja-JP"/>
        </w:rPr>
        <w:t>п</w:t>
      </w:r>
      <w:r w:rsidR="0074751D" w:rsidRPr="00866298">
        <w:rPr>
          <w:rFonts w:ascii="Times New Roman" w:hAnsi="Times New Roman"/>
          <w:sz w:val="28"/>
          <w:szCs w:val="28"/>
          <w:lang w:eastAsia="ja-JP"/>
        </w:rPr>
        <w:t>п</w:t>
      </w:r>
      <w:proofErr w:type="spellEnd"/>
      <w:r w:rsidR="0074751D" w:rsidRPr="00866298">
        <w:rPr>
          <w:rFonts w:ascii="Times New Roman" w:hAnsi="Times New Roman"/>
          <w:sz w:val="28"/>
          <w:szCs w:val="28"/>
          <w:lang w:eastAsia="ja-JP"/>
        </w:rPr>
        <w:t>. </w:t>
      </w:r>
      <w:r w:rsidR="00897376" w:rsidRPr="00866298">
        <w:rPr>
          <w:rFonts w:ascii="Times New Roman" w:hAnsi="Times New Roman"/>
          <w:sz w:val="28"/>
          <w:szCs w:val="28"/>
          <w:lang w:eastAsia="ja-JP"/>
        </w:rPr>
        <w:t>2.</w:t>
      </w:r>
      <w:r w:rsidR="0074751D" w:rsidRPr="00866298">
        <w:rPr>
          <w:rFonts w:ascii="Times New Roman" w:hAnsi="Times New Roman"/>
          <w:sz w:val="28"/>
          <w:szCs w:val="28"/>
          <w:lang w:eastAsia="ja-JP"/>
        </w:rPr>
        <w:t xml:space="preserve">1 </w:t>
      </w:r>
      <w:r w:rsidR="00781591" w:rsidRPr="00866298">
        <w:rPr>
          <w:rFonts w:ascii="Times New Roman" w:hAnsi="Times New Roman"/>
          <w:sz w:val="28"/>
          <w:szCs w:val="28"/>
          <w:lang w:eastAsia="ja-JP"/>
        </w:rPr>
        <w:t xml:space="preserve">п. 2 </w:t>
      </w:r>
      <w:r w:rsidR="00BE17E2" w:rsidRPr="00866298">
        <w:rPr>
          <w:rFonts w:ascii="Times New Roman" w:eastAsia="MS Mincho" w:hAnsi="Times New Roman"/>
          <w:sz w:val="28"/>
          <w:szCs w:val="28"/>
          <w:lang w:eastAsia="ja-JP"/>
        </w:rPr>
        <w:t xml:space="preserve">спеціальне декларування проводиться </w:t>
      </w:r>
      <w:r w:rsidR="00781591" w:rsidRPr="00866298">
        <w:rPr>
          <w:rFonts w:ascii="Times New Roman" w:eastAsia="MS Mincho" w:hAnsi="Times New Roman"/>
          <w:sz w:val="28"/>
          <w:szCs w:val="28"/>
          <w:lang w:eastAsia="ja-JP"/>
        </w:rPr>
        <w:br/>
      </w:r>
      <w:r w:rsidR="00BE17E2" w:rsidRPr="00866298">
        <w:rPr>
          <w:rFonts w:ascii="Times New Roman" w:eastAsia="MS Mincho" w:hAnsi="Times New Roman"/>
          <w:sz w:val="28"/>
          <w:szCs w:val="28"/>
          <w:lang w:eastAsia="ja-JP"/>
        </w:rPr>
        <w:t>«з 1 липня 2021 року до 1 липня 2022 року». На наш погляд, вказані</w:t>
      </w:r>
      <w:r w:rsidRPr="00866298">
        <w:rPr>
          <w:rFonts w:ascii="Times New Roman" w:eastAsia="MS Mincho" w:hAnsi="Times New Roman"/>
          <w:sz w:val="28"/>
          <w:szCs w:val="28"/>
          <w:lang w:eastAsia="ja-JP"/>
        </w:rPr>
        <w:t xml:space="preserve"> строки декларування, зокрема, у</w:t>
      </w:r>
      <w:r w:rsidR="00BE17E2" w:rsidRPr="00866298">
        <w:rPr>
          <w:rFonts w:ascii="Times New Roman" w:eastAsia="MS Mincho" w:hAnsi="Times New Roman"/>
          <w:sz w:val="28"/>
          <w:szCs w:val="28"/>
          <w:lang w:eastAsia="ja-JP"/>
        </w:rPr>
        <w:t xml:space="preserve"> частині його початку, потребують додаткового обґрунтування, адже успішне проведення </w:t>
      </w:r>
      <w:r w:rsidR="00E75D35" w:rsidRPr="00866298">
        <w:rPr>
          <w:rFonts w:ascii="Times New Roman" w:eastAsia="MS Mincho" w:hAnsi="Times New Roman"/>
          <w:sz w:val="28"/>
          <w:szCs w:val="28"/>
          <w:lang w:eastAsia="ja-JP"/>
        </w:rPr>
        <w:t>спеціального декларування</w:t>
      </w:r>
      <w:r w:rsidR="00BE17E2" w:rsidRPr="00866298">
        <w:rPr>
          <w:rFonts w:ascii="Times New Roman" w:eastAsia="MS Mincho" w:hAnsi="Times New Roman"/>
          <w:sz w:val="28"/>
          <w:szCs w:val="28"/>
          <w:lang w:eastAsia="ja-JP"/>
        </w:rPr>
        <w:t xml:space="preserve"> потребує </w:t>
      </w:r>
      <w:r w:rsidR="00E75D35" w:rsidRPr="00866298">
        <w:rPr>
          <w:rFonts w:ascii="Times New Roman" w:eastAsia="MS Mincho" w:hAnsi="Times New Roman"/>
          <w:sz w:val="28"/>
          <w:szCs w:val="28"/>
          <w:lang w:eastAsia="ja-JP"/>
        </w:rPr>
        <w:t xml:space="preserve">як </w:t>
      </w:r>
      <w:r w:rsidR="00BE17E2" w:rsidRPr="00866298">
        <w:rPr>
          <w:rFonts w:ascii="Times New Roman" w:eastAsia="MS Mincho" w:hAnsi="Times New Roman"/>
          <w:sz w:val="28"/>
          <w:szCs w:val="28"/>
          <w:lang w:eastAsia="ja-JP"/>
        </w:rPr>
        <w:t>належної інформаційної та роз’яснювальної кампанії серед населення з боку держави щодо її просування</w:t>
      </w:r>
      <w:r w:rsidR="00E75D35" w:rsidRPr="00866298">
        <w:rPr>
          <w:rFonts w:ascii="Times New Roman" w:eastAsia="MS Mincho" w:hAnsi="Times New Roman"/>
          <w:sz w:val="28"/>
          <w:szCs w:val="28"/>
          <w:lang w:eastAsia="ja-JP"/>
        </w:rPr>
        <w:t>, так і відповідного часу для збору (отримання) декларантами відповідної інформації для заповнення декларації.</w:t>
      </w:r>
    </w:p>
    <w:p w:rsidR="00BE17E2" w:rsidRPr="00866298" w:rsidRDefault="00880C30" w:rsidP="00880C30">
      <w:pPr>
        <w:tabs>
          <w:tab w:val="left" w:pos="851"/>
          <w:tab w:val="left" w:pos="1134"/>
        </w:tabs>
        <w:spacing w:after="0" w:line="240" w:lineRule="auto"/>
        <w:ind w:firstLine="709"/>
        <w:jc w:val="both"/>
        <w:rPr>
          <w:rFonts w:ascii="Times New Roman" w:hAnsi="Times New Roman"/>
          <w:sz w:val="28"/>
          <w:szCs w:val="28"/>
          <w:lang w:eastAsia="ja-JP"/>
        </w:rPr>
      </w:pPr>
      <w:r w:rsidRPr="00866298">
        <w:rPr>
          <w:rFonts w:ascii="Times New Roman" w:eastAsia="MS Mincho" w:hAnsi="Times New Roman"/>
          <w:sz w:val="28"/>
          <w:szCs w:val="28"/>
          <w:lang w:eastAsia="ja-JP"/>
        </w:rPr>
        <w:lastRenderedPageBreak/>
        <w:t>2.</w:t>
      </w:r>
      <w:r w:rsidR="00042009" w:rsidRPr="00866298">
        <w:rPr>
          <w:rFonts w:ascii="Times New Roman" w:eastAsia="MS Mincho" w:hAnsi="Times New Roman"/>
          <w:sz w:val="28"/>
          <w:szCs w:val="28"/>
          <w:lang w:eastAsia="ja-JP"/>
        </w:rPr>
        <w:t>4</w:t>
      </w:r>
      <w:r w:rsidRPr="00866298">
        <w:rPr>
          <w:rFonts w:ascii="Times New Roman" w:eastAsia="MS Mincho" w:hAnsi="Times New Roman"/>
          <w:sz w:val="28"/>
          <w:szCs w:val="28"/>
          <w:lang w:eastAsia="ja-JP"/>
        </w:rPr>
        <w:t>. В</w:t>
      </w:r>
      <w:r w:rsidR="00BE17E2" w:rsidRPr="00866298">
        <w:rPr>
          <w:rFonts w:ascii="Times New Roman" w:hAnsi="Times New Roman"/>
          <w:sz w:val="28"/>
          <w:szCs w:val="28"/>
          <w:lang w:eastAsia="ja-JP"/>
        </w:rPr>
        <w:t xml:space="preserve">ідповідно до </w:t>
      </w:r>
      <w:proofErr w:type="spellStart"/>
      <w:r w:rsidR="00897376" w:rsidRPr="00866298">
        <w:rPr>
          <w:rFonts w:ascii="Times New Roman" w:hAnsi="Times New Roman"/>
          <w:sz w:val="28"/>
          <w:szCs w:val="28"/>
          <w:lang w:eastAsia="ja-JP"/>
        </w:rPr>
        <w:t>п</w:t>
      </w:r>
      <w:r w:rsidR="00BE17E2" w:rsidRPr="00866298">
        <w:rPr>
          <w:rFonts w:ascii="Times New Roman" w:hAnsi="Times New Roman"/>
          <w:sz w:val="28"/>
          <w:szCs w:val="28"/>
          <w:lang w:eastAsia="ja-JP"/>
        </w:rPr>
        <w:t>п</w:t>
      </w:r>
      <w:proofErr w:type="spellEnd"/>
      <w:r w:rsidR="00BE17E2" w:rsidRPr="00866298">
        <w:rPr>
          <w:rFonts w:ascii="Times New Roman" w:hAnsi="Times New Roman"/>
          <w:sz w:val="28"/>
          <w:szCs w:val="28"/>
          <w:lang w:eastAsia="ja-JP"/>
        </w:rPr>
        <w:t>. </w:t>
      </w:r>
      <w:r w:rsidR="00897376" w:rsidRPr="00866298">
        <w:rPr>
          <w:rFonts w:ascii="Times New Roman" w:hAnsi="Times New Roman"/>
          <w:sz w:val="28"/>
          <w:szCs w:val="28"/>
          <w:lang w:eastAsia="ja-JP"/>
        </w:rPr>
        <w:t>2.</w:t>
      </w:r>
      <w:r w:rsidR="00BE17E2" w:rsidRPr="00866298">
        <w:rPr>
          <w:rFonts w:ascii="Times New Roman" w:hAnsi="Times New Roman"/>
          <w:sz w:val="28"/>
          <w:szCs w:val="28"/>
          <w:lang w:eastAsia="ja-JP"/>
        </w:rPr>
        <w:t xml:space="preserve">2 </w:t>
      </w:r>
      <w:r w:rsidR="00781591" w:rsidRPr="00866298">
        <w:rPr>
          <w:rFonts w:ascii="Times New Roman" w:hAnsi="Times New Roman"/>
          <w:sz w:val="28"/>
          <w:szCs w:val="28"/>
          <w:lang w:eastAsia="ja-JP"/>
        </w:rPr>
        <w:t xml:space="preserve">п. 2 </w:t>
      </w:r>
      <w:r w:rsidR="00BE17E2" w:rsidRPr="00866298">
        <w:rPr>
          <w:rFonts w:ascii="Times New Roman" w:hAnsi="Times New Roman"/>
          <w:sz w:val="28"/>
          <w:szCs w:val="28"/>
          <w:lang w:eastAsia="ja-JP"/>
        </w:rPr>
        <w:t xml:space="preserve">запроваджується «збір з одноразового (спеціального) добровільного декларування». На наш погляд, застосування поняття «збір» </w:t>
      </w:r>
      <w:r w:rsidRPr="00866298">
        <w:rPr>
          <w:rFonts w:ascii="Times New Roman" w:hAnsi="Times New Roman"/>
          <w:sz w:val="28"/>
          <w:szCs w:val="28"/>
          <w:lang w:eastAsia="ja-JP"/>
        </w:rPr>
        <w:t>у</w:t>
      </w:r>
      <w:r w:rsidR="00BE17E2" w:rsidRPr="00866298">
        <w:rPr>
          <w:rFonts w:ascii="Times New Roman" w:hAnsi="Times New Roman"/>
          <w:sz w:val="28"/>
          <w:szCs w:val="28"/>
          <w:lang w:eastAsia="ja-JP"/>
        </w:rPr>
        <w:t xml:space="preserve"> даному випадку виглядає дискусійним у концептуальному відношенні. </w:t>
      </w:r>
      <w:r w:rsidR="00677CE5" w:rsidRPr="00866298">
        <w:rPr>
          <w:rFonts w:ascii="Times New Roman" w:hAnsi="Times New Roman"/>
          <w:sz w:val="28"/>
          <w:szCs w:val="28"/>
          <w:lang w:eastAsia="ja-JP"/>
        </w:rPr>
        <w:t xml:space="preserve">Так, згідно із п. 6.2 ст. 6 ПК «збором (платою, внеском) є обов'язковий платіж до відповідного бюджету або на єдиний рахунок, що справляється з платників зборів, </w:t>
      </w:r>
      <w:r w:rsidR="00677CE5" w:rsidRPr="00866298">
        <w:rPr>
          <w:rFonts w:ascii="Times New Roman" w:hAnsi="Times New Roman"/>
          <w:i/>
          <w:sz w:val="28"/>
          <w:szCs w:val="28"/>
          <w:u w:val="single"/>
          <w:lang w:eastAsia="ja-JP"/>
        </w:rPr>
        <w:t>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r w:rsidR="00677CE5" w:rsidRPr="00866298">
        <w:rPr>
          <w:rFonts w:ascii="Times New Roman" w:hAnsi="Times New Roman"/>
          <w:sz w:val="28"/>
          <w:szCs w:val="28"/>
          <w:lang w:eastAsia="ja-JP"/>
        </w:rPr>
        <w:t xml:space="preserve">». </w:t>
      </w:r>
      <w:r w:rsidRPr="00866298">
        <w:rPr>
          <w:rFonts w:ascii="Times New Roman" w:hAnsi="Times New Roman"/>
          <w:sz w:val="28"/>
          <w:szCs w:val="28"/>
          <w:lang w:eastAsia="ja-JP"/>
        </w:rPr>
        <w:t>У</w:t>
      </w:r>
      <w:r w:rsidR="00677CE5" w:rsidRPr="00866298">
        <w:rPr>
          <w:rFonts w:ascii="Times New Roman" w:hAnsi="Times New Roman"/>
          <w:sz w:val="28"/>
          <w:szCs w:val="28"/>
          <w:lang w:eastAsia="ja-JP"/>
        </w:rPr>
        <w:t xml:space="preserve"> даному ж випадку, зокрема, враховуючи</w:t>
      </w:r>
      <w:r w:rsidRPr="00866298">
        <w:rPr>
          <w:rFonts w:ascii="Times New Roman" w:hAnsi="Times New Roman"/>
          <w:sz w:val="28"/>
          <w:szCs w:val="28"/>
          <w:lang w:eastAsia="ja-JP"/>
        </w:rPr>
        <w:t xml:space="preserve"> те</w:t>
      </w:r>
      <w:r w:rsidR="00677CE5" w:rsidRPr="00866298">
        <w:rPr>
          <w:rFonts w:ascii="Times New Roman" w:hAnsi="Times New Roman"/>
          <w:sz w:val="28"/>
          <w:szCs w:val="28"/>
          <w:lang w:eastAsia="ja-JP"/>
        </w:rPr>
        <w:t>, що платниками збору є фізичні особи, йдеться, по суті, про сплату податку на доходи фізичних осіб за окремими ставками.</w:t>
      </w:r>
    </w:p>
    <w:p w:rsidR="00677CE5" w:rsidRPr="00866298" w:rsidRDefault="00677CE5" w:rsidP="007A001D">
      <w:pPr>
        <w:tabs>
          <w:tab w:val="left" w:pos="851"/>
          <w:tab w:val="left" w:pos="1134"/>
        </w:tabs>
        <w:spacing w:after="0" w:line="240" w:lineRule="auto"/>
        <w:ind w:firstLine="709"/>
        <w:jc w:val="both"/>
        <w:rPr>
          <w:rFonts w:ascii="Times New Roman" w:hAnsi="Times New Roman"/>
          <w:sz w:val="28"/>
          <w:szCs w:val="28"/>
          <w:lang w:eastAsia="ja-JP"/>
        </w:rPr>
      </w:pPr>
      <w:r w:rsidRPr="00866298">
        <w:rPr>
          <w:rFonts w:ascii="Times New Roman" w:hAnsi="Times New Roman"/>
          <w:sz w:val="28"/>
          <w:szCs w:val="28"/>
          <w:lang w:eastAsia="ja-JP"/>
        </w:rPr>
        <w:t>Крім того, вміщення вказаного пункту у тексті підрозділу 9</w:t>
      </w:r>
      <w:r w:rsidRPr="00866298">
        <w:rPr>
          <w:rFonts w:ascii="Times New Roman" w:hAnsi="Times New Roman"/>
          <w:sz w:val="28"/>
          <w:szCs w:val="28"/>
          <w:vertAlign w:val="superscript"/>
          <w:lang w:eastAsia="ja-JP"/>
        </w:rPr>
        <w:t>4</w:t>
      </w:r>
      <w:r w:rsidRPr="00866298">
        <w:rPr>
          <w:rFonts w:ascii="Times New Roman" w:hAnsi="Times New Roman"/>
          <w:sz w:val="28"/>
          <w:szCs w:val="28"/>
          <w:lang w:eastAsia="ja-JP"/>
        </w:rPr>
        <w:t xml:space="preserve"> ПК виглядає недоцільним, оскільки не несе додаткового нормативного навантаження, враховуючи, що </w:t>
      </w:r>
      <w:proofErr w:type="spellStart"/>
      <w:r w:rsidRPr="00866298">
        <w:rPr>
          <w:rFonts w:ascii="Times New Roman" w:hAnsi="Times New Roman"/>
          <w:sz w:val="28"/>
          <w:szCs w:val="28"/>
          <w:lang w:eastAsia="ja-JP"/>
        </w:rPr>
        <w:t>п</w:t>
      </w:r>
      <w:r w:rsidR="00897376" w:rsidRPr="00866298">
        <w:rPr>
          <w:rFonts w:ascii="Times New Roman" w:hAnsi="Times New Roman"/>
          <w:sz w:val="28"/>
          <w:szCs w:val="28"/>
          <w:lang w:eastAsia="ja-JP"/>
        </w:rPr>
        <w:t>п</w:t>
      </w:r>
      <w:proofErr w:type="spellEnd"/>
      <w:r w:rsidRPr="00866298">
        <w:rPr>
          <w:rFonts w:ascii="Times New Roman" w:hAnsi="Times New Roman"/>
          <w:sz w:val="28"/>
          <w:szCs w:val="28"/>
          <w:lang w:eastAsia="ja-JP"/>
        </w:rPr>
        <w:t>. </w:t>
      </w:r>
      <w:r w:rsidR="00897376" w:rsidRPr="00866298">
        <w:rPr>
          <w:rFonts w:ascii="Times New Roman" w:hAnsi="Times New Roman"/>
          <w:sz w:val="28"/>
          <w:szCs w:val="28"/>
          <w:lang w:eastAsia="ja-JP"/>
        </w:rPr>
        <w:t>2.</w:t>
      </w:r>
      <w:r w:rsidRPr="00866298">
        <w:rPr>
          <w:rFonts w:ascii="Times New Roman" w:hAnsi="Times New Roman"/>
          <w:sz w:val="28"/>
          <w:szCs w:val="28"/>
          <w:lang w:eastAsia="ja-JP"/>
        </w:rPr>
        <w:t xml:space="preserve">8 </w:t>
      </w:r>
      <w:r w:rsidR="00781591" w:rsidRPr="00866298">
        <w:rPr>
          <w:rFonts w:ascii="Times New Roman" w:hAnsi="Times New Roman"/>
          <w:sz w:val="28"/>
          <w:szCs w:val="28"/>
          <w:lang w:eastAsia="ja-JP"/>
        </w:rPr>
        <w:t xml:space="preserve">п. 2 </w:t>
      </w:r>
      <w:r w:rsidRPr="00866298">
        <w:rPr>
          <w:rFonts w:ascii="Times New Roman" w:hAnsi="Times New Roman"/>
          <w:sz w:val="28"/>
          <w:szCs w:val="28"/>
          <w:lang w:eastAsia="ja-JP"/>
        </w:rPr>
        <w:t>містить положення щодо ставок збору.</w:t>
      </w:r>
    </w:p>
    <w:p w:rsidR="001D4893" w:rsidRPr="00866298" w:rsidRDefault="001D4893" w:rsidP="00880C30">
      <w:pPr>
        <w:tabs>
          <w:tab w:val="left" w:pos="851"/>
          <w:tab w:val="left" w:pos="1134"/>
        </w:tabs>
        <w:spacing w:after="0" w:line="240" w:lineRule="auto"/>
        <w:ind w:firstLine="709"/>
        <w:jc w:val="both"/>
        <w:rPr>
          <w:rFonts w:ascii="Times New Roman" w:hAnsi="Times New Roman"/>
          <w:sz w:val="28"/>
          <w:szCs w:val="28"/>
          <w:lang w:eastAsia="ja-JP"/>
        </w:rPr>
      </w:pPr>
      <w:r w:rsidRPr="00866298">
        <w:rPr>
          <w:rFonts w:ascii="Times New Roman" w:hAnsi="Times New Roman"/>
          <w:sz w:val="28"/>
          <w:szCs w:val="28"/>
          <w:lang w:eastAsia="ja-JP"/>
        </w:rPr>
        <w:t>Звертаємо увагу також на некоректність формулювання «о</w:t>
      </w:r>
      <w:r w:rsidRPr="00866298">
        <w:rPr>
          <w:rFonts w:ascii="Times New Roman" w:hAnsi="Times New Roman"/>
          <w:sz w:val="28"/>
        </w:rPr>
        <w:t xml:space="preserve">дноразове (спеціальне) добровільне декларування … </w:t>
      </w:r>
      <w:r w:rsidRPr="00866298">
        <w:rPr>
          <w:rFonts w:ascii="Times New Roman" w:hAnsi="Times New Roman"/>
          <w:i/>
          <w:sz w:val="28"/>
        </w:rPr>
        <w:t>передбачає сплату збору</w:t>
      </w:r>
      <w:r w:rsidR="008079DF">
        <w:rPr>
          <w:rFonts w:ascii="Times New Roman" w:hAnsi="Times New Roman"/>
          <w:i/>
          <w:sz w:val="28"/>
        </w:rPr>
        <w:t xml:space="preserve"> </w:t>
      </w:r>
      <w:r w:rsidRPr="00866298">
        <w:rPr>
          <w:rFonts w:ascii="Times New Roman" w:hAnsi="Times New Roman"/>
          <w:i/>
          <w:sz w:val="28"/>
        </w:rPr>
        <w:t>з одноразового (спеціального) добровільного декларування</w:t>
      </w:r>
      <w:r w:rsidRPr="00866298">
        <w:rPr>
          <w:rFonts w:ascii="Times New Roman" w:hAnsi="Times New Roman"/>
          <w:sz w:val="28"/>
        </w:rPr>
        <w:t>…» (</w:t>
      </w:r>
      <w:proofErr w:type="spellStart"/>
      <w:r w:rsidRPr="00866298">
        <w:rPr>
          <w:rFonts w:ascii="Times New Roman" w:hAnsi="Times New Roman"/>
          <w:sz w:val="28"/>
        </w:rPr>
        <w:t>абз</w:t>
      </w:r>
      <w:proofErr w:type="spellEnd"/>
      <w:r w:rsidRPr="00866298">
        <w:rPr>
          <w:rFonts w:ascii="Times New Roman" w:hAnsi="Times New Roman"/>
          <w:sz w:val="28"/>
        </w:rPr>
        <w:t xml:space="preserve">. 2 </w:t>
      </w:r>
      <w:proofErr w:type="spellStart"/>
      <w:r w:rsidR="00897376" w:rsidRPr="00866298">
        <w:rPr>
          <w:rFonts w:ascii="Times New Roman" w:hAnsi="Times New Roman"/>
          <w:sz w:val="28"/>
        </w:rPr>
        <w:t>п</w:t>
      </w:r>
      <w:r w:rsidRPr="00866298">
        <w:rPr>
          <w:rFonts w:ascii="Times New Roman" w:hAnsi="Times New Roman"/>
          <w:sz w:val="28"/>
        </w:rPr>
        <w:t>п</w:t>
      </w:r>
      <w:proofErr w:type="spellEnd"/>
      <w:r w:rsidRPr="00866298">
        <w:rPr>
          <w:rFonts w:ascii="Times New Roman" w:hAnsi="Times New Roman"/>
          <w:sz w:val="28"/>
        </w:rPr>
        <w:t xml:space="preserve">. </w:t>
      </w:r>
      <w:r w:rsidR="00897376" w:rsidRPr="00866298">
        <w:rPr>
          <w:rFonts w:ascii="Times New Roman" w:hAnsi="Times New Roman"/>
          <w:sz w:val="28"/>
        </w:rPr>
        <w:t>2.</w:t>
      </w:r>
      <w:r w:rsidRPr="00866298">
        <w:rPr>
          <w:rFonts w:ascii="Times New Roman" w:hAnsi="Times New Roman"/>
          <w:sz w:val="28"/>
        </w:rPr>
        <w:t>1</w:t>
      </w:r>
      <w:r w:rsidR="00781591" w:rsidRPr="00866298">
        <w:rPr>
          <w:rFonts w:ascii="Times New Roman" w:hAnsi="Times New Roman"/>
          <w:sz w:val="28"/>
        </w:rPr>
        <w:t xml:space="preserve"> п. 2</w:t>
      </w:r>
      <w:r w:rsidRPr="00866298">
        <w:rPr>
          <w:rFonts w:ascii="Times New Roman" w:hAnsi="Times New Roman"/>
          <w:sz w:val="28"/>
        </w:rPr>
        <w:t>)</w:t>
      </w:r>
      <w:r w:rsidR="00F73E17" w:rsidRPr="00866298">
        <w:rPr>
          <w:rFonts w:ascii="Times New Roman" w:hAnsi="Times New Roman"/>
          <w:sz w:val="28"/>
        </w:rPr>
        <w:t xml:space="preserve">. Аналогічне зауваження стосується </w:t>
      </w:r>
      <w:proofErr w:type="spellStart"/>
      <w:r w:rsidR="00F73E17" w:rsidRPr="00866298">
        <w:rPr>
          <w:rFonts w:ascii="Times New Roman" w:hAnsi="Times New Roman"/>
          <w:sz w:val="28"/>
        </w:rPr>
        <w:t>абз</w:t>
      </w:r>
      <w:proofErr w:type="spellEnd"/>
      <w:r w:rsidR="00F73E17" w:rsidRPr="00866298">
        <w:rPr>
          <w:rFonts w:ascii="Times New Roman" w:hAnsi="Times New Roman"/>
          <w:sz w:val="28"/>
        </w:rPr>
        <w:t xml:space="preserve">. 4 </w:t>
      </w:r>
      <w:proofErr w:type="spellStart"/>
      <w:r w:rsidR="00F73E17" w:rsidRPr="00866298">
        <w:rPr>
          <w:rFonts w:ascii="Times New Roman" w:hAnsi="Times New Roman"/>
          <w:sz w:val="28"/>
        </w:rPr>
        <w:t>пп</w:t>
      </w:r>
      <w:proofErr w:type="spellEnd"/>
      <w:r w:rsidR="00F73E17" w:rsidRPr="00866298">
        <w:rPr>
          <w:rFonts w:ascii="Times New Roman" w:hAnsi="Times New Roman"/>
          <w:sz w:val="28"/>
        </w:rPr>
        <w:t xml:space="preserve">. </w:t>
      </w:r>
      <w:r w:rsidR="00897376" w:rsidRPr="00866298">
        <w:rPr>
          <w:rFonts w:ascii="Times New Roman" w:hAnsi="Times New Roman"/>
          <w:sz w:val="28"/>
        </w:rPr>
        <w:t>2.</w:t>
      </w:r>
      <w:r w:rsidR="00F73E17" w:rsidRPr="00866298">
        <w:rPr>
          <w:rFonts w:ascii="Times New Roman" w:hAnsi="Times New Roman"/>
          <w:sz w:val="28"/>
        </w:rPr>
        <w:t xml:space="preserve">8.1, </w:t>
      </w:r>
      <w:proofErr w:type="spellStart"/>
      <w:r w:rsidR="00F73E17" w:rsidRPr="00866298">
        <w:rPr>
          <w:rFonts w:ascii="Times New Roman" w:hAnsi="Times New Roman"/>
          <w:sz w:val="28"/>
        </w:rPr>
        <w:t>абз</w:t>
      </w:r>
      <w:proofErr w:type="spellEnd"/>
      <w:r w:rsidR="00F73E17" w:rsidRPr="00866298">
        <w:rPr>
          <w:rFonts w:ascii="Times New Roman" w:hAnsi="Times New Roman"/>
          <w:sz w:val="28"/>
        </w:rPr>
        <w:t xml:space="preserve">. 4 </w:t>
      </w:r>
      <w:proofErr w:type="spellStart"/>
      <w:r w:rsidR="00F73E17" w:rsidRPr="00866298">
        <w:rPr>
          <w:rFonts w:ascii="Times New Roman" w:hAnsi="Times New Roman"/>
          <w:sz w:val="28"/>
        </w:rPr>
        <w:t>пп</w:t>
      </w:r>
      <w:proofErr w:type="spellEnd"/>
      <w:r w:rsidR="00F73E17" w:rsidRPr="00866298">
        <w:rPr>
          <w:rFonts w:ascii="Times New Roman" w:hAnsi="Times New Roman"/>
          <w:sz w:val="28"/>
        </w:rPr>
        <w:t xml:space="preserve">. </w:t>
      </w:r>
      <w:r w:rsidR="00897376" w:rsidRPr="00866298">
        <w:rPr>
          <w:rFonts w:ascii="Times New Roman" w:hAnsi="Times New Roman"/>
          <w:sz w:val="28"/>
        </w:rPr>
        <w:t>2.</w:t>
      </w:r>
      <w:r w:rsidR="00F73E17" w:rsidRPr="00866298">
        <w:rPr>
          <w:rFonts w:ascii="Times New Roman" w:hAnsi="Times New Roman"/>
          <w:sz w:val="28"/>
        </w:rPr>
        <w:t xml:space="preserve">8.2 </w:t>
      </w:r>
      <w:proofErr w:type="spellStart"/>
      <w:r w:rsidR="00F73E17" w:rsidRPr="00866298">
        <w:rPr>
          <w:rFonts w:ascii="Times New Roman" w:hAnsi="Times New Roman"/>
          <w:sz w:val="28"/>
        </w:rPr>
        <w:t>п</w:t>
      </w:r>
      <w:r w:rsidR="00897376" w:rsidRPr="00866298">
        <w:rPr>
          <w:rFonts w:ascii="Times New Roman" w:hAnsi="Times New Roman"/>
          <w:sz w:val="28"/>
        </w:rPr>
        <w:t>п</w:t>
      </w:r>
      <w:proofErr w:type="spellEnd"/>
      <w:r w:rsidR="00F73E17" w:rsidRPr="00866298">
        <w:rPr>
          <w:rFonts w:ascii="Times New Roman" w:hAnsi="Times New Roman"/>
          <w:sz w:val="28"/>
        </w:rPr>
        <w:t xml:space="preserve">. </w:t>
      </w:r>
      <w:r w:rsidR="00897376" w:rsidRPr="00866298">
        <w:rPr>
          <w:rFonts w:ascii="Times New Roman" w:hAnsi="Times New Roman"/>
          <w:sz w:val="28"/>
        </w:rPr>
        <w:t>2.</w:t>
      </w:r>
      <w:r w:rsidR="00F73E17" w:rsidRPr="00866298">
        <w:rPr>
          <w:rFonts w:ascii="Times New Roman" w:hAnsi="Times New Roman"/>
          <w:sz w:val="28"/>
        </w:rPr>
        <w:t>8</w:t>
      </w:r>
      <w:r w:rsidR="00897376" w:rsidRPr="00866298">
        <w:rPr>
          <w:rFonts w:ascii="Times New Roman" w:hAnsi="Times New Roman"/>
          <w:sz w:val="28"/>
        </w:rPr>
        <w:t xml:space="preserve"> п. 2</w:t>
      </w:r>
      <w:r w:rsidR="00F73E17" w:rsidRPr="00866298">
        <w:rPr>
          <w:rFonts w:ascii="Times New Roman" w:hAnsi="Times New Roman"/>
          <w:sz w:val="28"/>
        </w:rPr>
        <w:t xml:space="preserve">. </w:t>
      </w:r>
    </w:p>
    <w:p w:rsidR="002B57A3" w:rsidRPr="00866298" w:rsidRDefault="00880C30" w:rsidP="00880C30">
      <w:pPr>
        <w:tabs>
          <w:tab w:val="left" w:pos="851"/>
          <w:tab w:val="left" w:pos="1134"/>
        </w:tabs>
        <w:spacing w:after="0" w:line="240" w:lineRule="auto"/>
        <w:ind w:firstLine="709"/>
        <w:jc w:val="both"/>
        <w:rPr>
          <w:rFonts w:ascii="Times New Roman" w:hAnsi="Times New Roman"/>
          <w:sz w:val="28"/>
          <w:szCs w:val="28"/>
          <w:lang w:eastAsia="ja-JP"/>
        </w:rPr>
      </w:pPr>
      <w:r w:rsidRPr="00866298">
        <w:rPr>
          <w:rFonts w:ascii="Times New Roman" w:hAnsi="Times New Roman"/>
          <w:sz w:val="28"/>
          <w:szCs w:val="28"/>
          <w:lang w:eastAsia="ja-JP"/>
        </w:rPr>
        <w:t>2.</w:t>
      </w:r>
      <w:r w:rsidR="00042009" w:rsidRPr="00866298">
        <w:rPr>
          <w:rFonts w:ascii="Times New Roman" w:hAnsi="Times New Roman"/>
          <w:sz w:val="28"/>
          <w:szCs w:val="28"/>
          <w:lang w:eastAsia="ja-JP"/>
        </w:rPr>
        <w:t>5</w:t>
      </w:r>
      <w:r w:rsidRPr="00866298">
        <w:rPr>
          <w:rFonts w:ascii="Times New Roman" w:hAnsi="Times New Roman"/>
          <w:sz w:val="28"/>
          <w:szCs w:val="28"/>
          <w:lang w:eastAsia="ja-JP"/>
        </w:rPr>
        <w:t>. У</w:t>
      </w:r>
      <w:r w:rsidR="003A284D">
        <w:rPr>
          <w:rFonts w:ascii="Times New Roman" w:hAnsi="Times New Roman"/>
          <w:sz w:val="28"/>
          <w:szCs w:val="28"/>
          <w:lang w:eastAsia="ja-JP"/>
        </w:rPr>
        <w:t xml:space="preserve"> </w:t>
      </w:r>
      <w:proofErr w:type="spellStart"/>
      <w:r w:rsidR="00781591" w:rsidRPr="00866298">
        <w:rPr>
          <w:rFonts w:ascii="Times New Roman" w:hAnsi="Times New Roman"/>
          <w:sz w:val="28"/>
          <w:szCs w:val="28"/>
          <w:lang w:eastAsia="ja-JP"/>
        </w:rPr>
        <w:t>п</w:t>
      </w:r>
      <w:r w:rsidR="00677CE5" w:rsidRPr="00866298">
        <w:rPr>
          <w:rFonts w:ascii="Times New Roman" w:hAnsi="Times New Roman"/>
          <w:sz w:val="28"/>
          <w:szCs w:val="28"/>
          <w:lang w:eastAsia="ja-JP"/>
        </w:rPr>
        <w:t>п</w:t>
      </w:r>
      <w:proofErr w:type="spellEnd"/>
      <w:r w:rsidR="00677CE5" w:rsidRPr="00866298">
        <w:rPr>
          <w:rFonts w:ascii="Times New Roman" w:hAnsi="Times New Roman"/>
          <w:sz w:val="28"/>
          <w:szCs w:val="28"/>
          <w:lang w:eastAsia="ja-JP"/>
        </w:rPr>
        <w:t>. </w:t>
      </w:r>
      <w:r w:rsidR="00897376" w:rsidRPr="00866298">
        <w:rPr>
          <w:rFonts w:ascii="Times New Roman" w:hAnsi="Times New Roman"/>
          <w:sz w:val="28"/>
          <w:szCs w:val="28"/>
          <w:lang w:eastAsia="ja-JP"/>
        </w:rPr>
        <w:t>2.</w:t>
      </w:r>
      <w:r w:rsidR="00677CE5" w:rsidRPr="00866298">
        <w:rPr>
          <w:rFonts w:ascii="Times New Roman" w:hAnsi="Times New Roman"/>
          <w:sz w:val="28"/>
          <w:szCs w:val="28"/>
          <w:lang w:eastAsia="ja-JP"/>
        </w:rPr>
        <w:t xml:space="preserve">3 </w:t>
      </w:r>
      <w:r w:rsidR="00781591" w:rsidRPr="00866298">
        <w:rPr>
          <w:rFonts w:ascii="Times New Roman" w:hAnsi="Times New Roman"/>
          <w:sz w:val="28"/>
          <w:szCs w:val="28"/>
          <w:lang w:eastAsia="ja-JP"/>
        </w:rPr>
        <w:t xml:space="preserve">п. 2 </w:t>
      </w:r>
      <w:r w:rsidR="00677CE5" w:rsidRPr="00866298">
        <w:rPr>
          <w:rFonts w:ascii="Times New Roman" w:hAnsi="Times New Roman"/>
          <w:sz w:val="28"/>
          <w:szCs w:val="28"/>
          <w:lang w:eastAsia="ja-JP"/>
        </w:rPr>
        <w:t>пропонується визначити суб’єктів спеціального декларування</w:t>
      </w:r>
      <w:r w:rsidR="002B57A3" w:rsidRPr="00866298">
        <w:rPr>
          <w:rFonts w:ascii="Times New Roman" w:hAnsi="Times New Roman"/>
          <w:sz w:val="28"/>
          <w:szCs w:val="28"/>
          <w:lang w:eastAsia="ja-JP"/>
        </w:rPr>
        <w:t>.</w:t>
      </w:r>
    </w:p>
    <w:p w:rsidR="00677CE5" w:rsidRPr="00866298" w:rsidRDefault="00880C30" w:rsidP="007A001D">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sz w:val="28"/>
          <w:szCs w:val="28"/>
          <w:lang w:eastAsia="ja-JP"/>
        </w:rPr>
        <w:t>2.</w:t>
      </w:r>
      <w:r w:rsidR="00042009" w:rsidRPr="00866298">
        <w:rPr>
          <w:rFonts w:ascii="Times New Roman" w:hAnsi="Times New Roman"/>
          <w:sz w:val="28"/>
          <w:szCs w:val="28"/>
          <w:lang w:eastAsia="ja-JP"/>
        </w:rPr>
        <w:t>5</w:t>
      </w:r>
      <w:r w:rsidRPr="00866298">
        <w:rPr>
          <w:rFonts w:ascii="Times New Roman" w:hAnsi="Times New Roman"/>
          <w:sz w:val="28"/>
          <w:szCs w:val="28"/>
          <w:lang w:eastAsia="ja-JP"/>
        </w:rPr>
        <w:t>.1. П</w:t>
      </w:r>
      <w:r w:rsidR="002B57A3" w:rsidRPr="00866298">
        <w:rPr>
          <w:rFonts w:ascii="Times New Roman" w:hAnsi="Times New Roman"/>
          <w:sz w:val="28"/>
          <w:szCs w:val="28"/>
          <w:lang w:eastAsia="ja-JP"/>
        </w:rPr>
        <w:t>евні застереження викликає пропозиція</w:t>
      </w:r>
      <w:r w:rsidR="00173192" w:rsidRPr="00173192">
        <w:rPr>
          <w:rFonts w:ascii="Times New Roman" w:hAnsi="Times New Roman"/>
          <w:sz w:val="28"/>
          <w:szCs w:val="28"/>
          <w:lang w:val="ru-RU" w:eastAsia="ja-JP"/>
        </w:rPr>
        <w:t xml:space="preserve"> </w:t>
      </w:r>
      <w:proofErr w:type="spellStart"/>
      <w:r w:rsidR="0082612F" w:rsidRPr="00866298">
        <w:rPr>
          <w:rFonts w:ascii="Times New Roman" w:hAnsi="Times New Roman"/>
          <w:sz w:val="28"/>
          <w:szCs w:val="28"/>
          <w:lang w:eastAsia="ja-JP"/>
        </w:rPr>
        <w:t>абз</w:t>
      </w:r>
      <w:proofErr w:type="spellEnd"/>
      <w:r w:rsidR="0082612F" w:rsidRPr="00866298">
        <w:rPr>
          <w:rFonts w:ascii="Times New Roman" w:hAnsi="Times New Roman"/>
          <w:sz w:val="28"/>
          <w:szCs w:val="28"/>
          <w:lang w:eastAsia="ja-JP"/>
        </w:rPr>
        <w:t>. 1</w:t>
      </w:r>
      <w:r w:rsidR="002B57A3" w:rsidRPr="00866298">
        <w:rPr>
          <w:rFonts w:ascii="Times New Roman" w:hAnsi="Times New Roman"/>
          <w:sz w:val="28"/>
          <w:szCs w:val="28"/>
          <w:lang w:eastAsia="ja-JP"/>
        </w:rPr>
        <w:t xml:space="preserve"> щодо поширення права на декларування без будь-яких застережень на фізичних осіб, які «</w:t>
      </w:r>
      <w:r w:rsidR="002B57A3" w:rsidRPr="00866298">
        <w:rPr>
          <w:rFonts w:ascii="Times New Roman" w:hAnsi="Times New Roman"/>
          <w:i/>
          <w:sz w:val="28"/>
          <w:szCs w:val="28"/>
          <w:lang w:eastAsia="ja-JP"/>
        </w:rPr>
        <w:t>не є резидентами України</w:t>
      </w:r>
      <w:r w:rsidR="002B57A3" w:rsidRPr="00866298">
        <w:rPr>
          <w:rFonts w:ascii="Times New Roman" w:hAnsi="Times New Roman"/>
          <w:sz w:val="28"/>
          <w:szCs w:val="28"/>
          <w:lang w:eastAsia="ja-JP"/>
        </w:rPr>
        <w:t>,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оскільки може призвести до спроб легалізації доходів іноземними громадянами та, відповідно, репутаційни</w:t>
      </w:r>
      <w:r w:rsidRPr="00866298">
        <w:rPr>
          <w:rFonts w:ascii="Times New Roman" w:hAnsi="Times New Roman"/>
          <w:sz w:val="28"/>
          <w:szCs w:val="28"/>
          <w:lang w:eastAsia="ja-JP"/>
        </w:rPr>
        <w:t>х</w:t>
      </w:r>
      <w:r w:rsidR="002B57A3" w:rsidRPr="00866298">
        <w:rPr>
          <w:rFonts w:ascii="Times New Roman" w:hAnsi="Times New Roman"/>
          <w:sz w:val="28"/>
          <w:szCs w:val="28"/>
          <w:lang w:eastAsia="ja-JP"/>
        </w:rPr>
        <w:t xml:space="preserve"> ризик</w:t>
      </w:r>
      <w:r w:rsidRPr="00866298">
        <w:rPr>
          <w:rFonts w:ascii="Times New Roman" w:hAnsi="Times New Roman"/>
          <w:sz w:val="28"/>
          <w:szCs w:val="28"/>
          <w:lang w:eastAsia="ja-JP"/>
        </w:rPr>
        <w:t>ів</w:t>
      </w:r>
      <w:r w:rsidR="002B57A3" w:rsidRPr="00866298">
        <w:rPr>
          <w:rFonts w:ascii="Times New Roman" w:hAnsi="Times New Roman"/>
          <w:sz w:val="28"/>
          <w:szCs w:val="28"/>
          <w:lang w:eastAsia="ja-JP"/>
        </w:rPr>
        <w:t xml:space="preserve"> для України. </w:t>
      </w:r>
    </w:p>
    <w:p w:rsidR="00EE6055" w:rsidRPr="00866298" w:rsidRDefault="00880C30" w:rsidP="00EE6055">
      <w:pPr>
        <w:pStyle w:val="a7"/>
        <w:tabs>
          <w:tab w:val="left" w:pos="851"/>
          <w:tab w:val="left" w:pos="1134"/>
        </w:tabs>
        <w:spacing w:after="0" w:line="240" w:lineRule="auto"/>
        <w:ind w:left="0" w:firstLine="709"/>
        <w:jc w:val="both"/>
        <w:rPr>
          <w:rFonts w:ascii="Times New Roman" w:eastAsia="MS Mincho" w:hAnsi="Times New Roman"/>
          <w:sz w:val="28"/>
          <w:szCs w:val="28"/>
          <w:lang w:eastAsia="ja-JP"/>
        </w:rPr>
      </w:pPr>
      <w:r w:rsidRPr="00866298">
        <w:rPr>
          <w:rFonts w:ascii="Times New Roman" w:hAnsi="Times New Roman"/>
          <w:sz w:val="28"/>
          <w:szCs w:val="28"/>
          <w:lang w:eastAsia="ja-JP"/>
        </w:rPr>
        <w:t>2.</w:t>
      </w:r>
      <w:r w:rsidR="00042009" w:rsidRPr="00866298">
        <w:rPr>
          <w:rFonts w:ascii="Times New Roman" w:hAnsi="Times New Roman"/>
          <w:sz w:val="28"/>
          <w:szCs w:val="28"/>
          <w:lang w:eastAsia="ja-JP"/>
        </w:rPr>
        <w:t>5</w:t>
      </w:r>
      <w:r w:rsidRPr="00866298">
        <w:rPr>
          <w:rFonts w:ascii="Times New Roman" w:hAnsi="Times New Roman"/>
          <w:sz w:val="28"/>
          <w:szCs w:val="28"/>
          <w:lang w:eastAsia="ja-JP"/>
        </w:rPr>
        <w:t>.</w:t>
      </w:r>
      <w:r w:rsidR="008079DF">
        <w:rPr>
          <w:rFonts w:ascii="Times New Roman" w:hAnsi="Times New Roman"/>
          <w:sz w:val="28"/>
          <w:szCs w:val="28"/>
          <w:lang w:eastAsia="ja-JP"/>
        </w:rPr>
        <w:t>2</w:t>
      </w:r>
      <w:r w:rsidRPr="00866298">
        <w:rPr>
          <w:rFonts w:ascii="Times New Roman" w:hAnsi="Times New Roman"/>
          <w:sz w:val="28"/>
          <w:szCs w:val="28"/>
          <w:lang w:eastAsia="ja-JP"/>
        </w:rPr>
        <w:t xml:space="preserve">. </w:t>
      </w:r>
      <w:r w:rsidR="00EE6055" w:rsidRPr="00866298">
        <w:rPr>
          <w:rFonts w:ascii="Times New Roman" w:eastAsia="MS Mincho" w:hAnsi="Times New Roman"/>
          <w:sz w:val="28"/>
          <w:szCs w:val="28"/>
          <w:lang w:eastAsia="ja-JP"/>
        </w:rPr>
        <w:t xml:space="preserve">Згідно з </w:t>
      </w:r>
      <w:proofErr w:type="spellStart"/>
      <w:r w:rsidR="00EE6055" w:rsidRPr="00866298">
        <w:rPr>
          <w:rFonts w:ascii="Times New Roman" w:eastAsia="MS Mincho" w:hAnsi="Times New Roman"/>
          <w:sz w:val="28"/>
          <w:szCs w:val="28"/>
          <w:lang w:eastAsia="ja-JP"/>
        </w:rPr>
        <w:t>абз</w:t>
      </w:r>
      <w:proofErr w:type="spellEnd"/>
      <w:r w:rsidR="00EE6055" w:rsidRPr="00866298">
        <w:rPr>
          <w:rFonts w:ascii="Times New Roman" w:eastAsia="MS Mincho" w:hAnsi="Times New Roman"/>
          <w:sz w:val="28"/>
          <w:szCs w:val="28"/>
          <w:lang w:eastAsia="ja-JP"/>
        </w:rPr>
        <w:t xml:space="preserve">. 4, зокрема, «особи, які мають право відповідно до цього підрозділу скористатися правом на одноразове (спеціальне) добровільне декларування та не скористалися таким правом, вважаються такими, що повідомили контролюючий орган про відсутність у власності станом на дату завершення періоду проведення одноразового (спеціального) добровільного декларування  активів фізичної особи, одержаних (набутих) за рахунок доходів, з яких не сплачено або сплачено не в повному обсязі податки і збори відповідно до податкового законодавства на момент нарахування (отримання) таких доходів або склад та обсяг таких активів перебуває в межах, визначених пунктом </w:t>
      </w:r>
      <w:r w:rsidR="00BD703C" w:rsidRPr="00866298">
        <w:rPr>
          <w:rFonts w:ascii="Times New Roman" w:eastAsia="MS Mincho" w:hAnsi="Times New Roman"/>
          <w:sz w:val="28"/>
          <w:szCs w:val="28"/>
          <w:lang w:eastAsia="ja-JP"/>
        </w:rPr>
        <w:t>2.</w:t>
      </w:r>
      <w:r w:rsidR="00EE6055" w:rsidRPr="00866298">
        <w:rPr>
          <w:rFonts w:ascii="Times New Roman" w:eastAsia="MS Mincho" w:hAnsi="Times New Roman"/>
          <w:sz w:val="28"/>
          <w:szCs w:val="28"/>
          <w:lang w:eastAsia="ja-JP"/>
        </w:rPr>
        <w:t xml:space="preserve">10 цього підрозділу». </w:t>
      </w:r>
    </w:p>
    <w:p w:rsidR="0091499C" w:rsidRPr="00866298" w:rsidRDefault="00EE6055" w:rsidP="00EE6055">
      <w:pPr>
        <w:spacing w:after="0" w:line="240" w:lineRule="auto"/>
        <w:ind w:firstLine="709"/>
        <w:jc w:val="both"/>
        <w:rPr>
          <w:rFonts w:ascii="Times New Roman" w:hAnsi="Times New Roman"/>
          <w:sz w:val="28"/>
        </w:rPr>
      </w:pPr>
      <w:r w:rsidRPr="00866298">
        <w:rPr>
          <w:rFonts w:ascii="Times New Roman" w:eastAsia="MS Mincho" w:hAnsi="Times New Roman"/>
          <w:sz w:val="28"/>
          <w:szCs w:val="28"/>
          <w:lang w:eastAsia="ja-JP"/>
        </w:rPr>
        <w:t>При цьому, згідно із вказаним п. </w:t>
      </w:r>
      <w:r w:rsidR="00BD703C" w:rsidRPr="00866298">
        <w:rPr>
          <w:rFonts w:ascii="Times New Roman" w:eastAsia="MS Mincho" w:hAnsi="Times New Roman"/>
          <w:sz w:val="28"/>
          <w:szCs w:val="28"/>
          <w:lang w:eastAsia="ja-JP"/>
        </w:rPr>
        <w:t>2.</w:t>
      </w:r>
      <w:r w:rsidRPr="00866298">
        <w:rPr>
          <w:rFonts w:ascii="Times New Roman" w:eastAsia="MS Mincho" w:hAnsi="Times New Roman"/>
          <w:sz w:val="28"/>
          <w:szCs w:val="28"/>
          <w:lang w:eastAsia="ja-JP"/>
        </w:rPr>
        <w:t xml:space="preserve">10 </w:t>
      </w:r>
      <w:r w:rsidR="0091499C" w:rsidRPr="00866298">
        <w:rPr>
          <w:rFonts w:ascii="Times New Roman" w:eastAsia="MS Mincho" w:hAnsi="Times New Roman"/>
          <w:sz w:val="28"/>
          <w:szCs w:val="28"/>
          <w:lang w:eastAsia="ja-JP"/>
        </w:rPr>
        <w:t>«с</w:t>
      </w:r>
      <w:r w:rsidR="0091499C" w:rsidRPr="00866298">
        <w:rPr>
          <w:rFonts w:ascii="Times New Roman" w:hAnsi="Times New Roman"/>
          <w:sz w:val="28"/>
        </w:rPr>
        <w:t>клад та обсяг активів, джерела одержання (набуття) яких у разі невикористання фізичною особою права на подання одноразової (спеціальної) добровільної декларації вважаються такими, з яких повністю сплачено податки і збори відповідно до податкового законодавства, становить:</w:t>
      </w:r>
    </w:p>
    <w:p w:rsidR="00EE6055" w:rsidRPr="00866298" w:rsidRDefault="00EE6055" w:rsidP="00EE6055">
      <w:pPr>
        <w:spacing w:after="0" w:line="240" w:lineRule="auto"/>
        <w:ind w:firstLine="709"/>
        <w:jc w:val="both"/>
        <w:rPr>
          <w:rFonts w:ascii="Times New Roman" w:hAnsi="Times New Roman"/>
          <w:sz w:val="28"/>
        </w:rPr>
      </w:pPr>
      <w:r w:rsidRPr="00866298">
        <w:rPr>
          <w:rFonts w:ascii="Times New Roman" w:hAnsi="Times New Roman"/>
          <w:sz w:val="28"/>
        </w:rPr>
        <w:t xml:space="preserve">1) </w:t>
      </w:r>
      <w:r w:rsidR="00BD703C" w:rsidRPr="00866298">
        <w:rPr>
          <w:rFonts w:ascii="Times New Roman" w:hAnsi="Times New Roman"/>
          <w:sz w:val="28"/>
        </w:rPr>
        <w:t>активи, крім визначених підпунктами 2 і 3 цього пункту, сумарна вартість яких не перевищує 1 000 000</w:t>
      </w:r>
      <w:r w:rsidRPr="00866298">
        <w:rPr>
          <w:rFonts w:ascii="Times New Roman" w:hAnsi="Times New Roman"/>
          <w:sz w:val="28"/>
        </w:rPr>
        <w:t xml:space="preserve"> гривень станом на дату завершення періоду одноразового (спеціального) добровільного декларування …;</w:t>
      </w:r>
    </w:p>
    <w:p w:rsidR="00EE6055" w:rsidRPr="00866298" w:rsidRDefault="00EE6055" w:rsidP="00EE6055">
      <w:pPr>
        <w:spacing w:after="0" w:line="240" w:lineRule="auto"/>
        <w:ind w:firstLine="709"/>
        <w:jc w:val="both"/>
        <w:rPr>
          <w:rFonts w:ascii="Times New Roman" w:hAnsi="Times New Roman"/>
          <w:sz w:val="28"/>
        </w:rPr>
      </w:pPr>
      <w:r w:rsidRPr="00866298">
        <w:rPr>
          <w:rFonts w:ascii="Times New Roman" w:hAnsi="Times New Roman"/>
          <w:sz w:val="28"/>
        </w:rPr>
        <w:lastRenderedPageBreak/>
        <w:t>2) нерухоме майно, розташоване на території України, яке станом на дату завершення періоду одноразового (спеціального) добровільного декларування належало фізичній особі на праві власності (у тому числі спільної сумісної або спільної часткової власності), що підтверджується даними відповідних державних реєстрів, в обсязі:</w:t>
      </w:r>
    </w:p>
    <w:p w:rsidR="00EE6055" w:rsidRPr="00866298" w:rsidRDefault="00EE6055" w:rsidP="00EE6055">
      <w:pPr>
        <w:spacing w:after="0" w:line="240" w:lineRule="auto"/>
        <w:ind w:firstLine="709"/>
        <w:jc w:val="both"/>
        <w:rPr>
          <w:rFonts w:ascii="Times New Roman" w:hAnsi="Times New Roman"/>
          <w:sz w:val="28"/>
        </w:rPr>
      </w:pPr>
      <w:r w:rsidRPr="00866298">
        <w:rPr>
          <w:rFonts w:ascii="Times New Roman" w:hAnsi="Times New Roman"/>
          <w:sz w:val="28"/>
        </w:rPr>
        <w:t>а) об'єкти житлової нерухомості:</w:t>
      </w:r>
    </w:p>
    <w:p w:rsidR="00EE6055" w:rsidRPr="00866298" w:rsidRDefault="00EE6055" w:rsidP="000F2120">
      <w:pPr>
        <w:spacing w:after="0" w:line="240" w:lineRule="auto"/>
        <w:ind w:firstLine="709"/>
        <w:jc w:val="both"/>
        <w:rPr>
          <w:rFonts w:ascii="Times New Roman" w:hAnsi="Times New Roman"/>
          <w:sz w:val="28"/>
        </w:rPr>
      </w:pPr>
      <w:r w:rsidRPr="00C33D30">
        <w:rPr>
          <w:rFonts w:ascii="Times New Roman" w:hAnsi="Times New Roman"/>
          <w:sz w:val="28"/>
        </w:rPr>
        <w:t>квартира загальною площею, яка не перевищує 120 квадратних метрів, або майнові права, що підтверджені відповідними документами, на таку квартиру у багатоквартирному жилому будинку незавершеного будівництва; або</w:t>
      </w:r>
      <w:r w:rsidR="003A284D">
        <w:rPr>
          <w:rFonts w:ascii="Times New Roman" w:hAnsi="Times New Roman"/>
          <w:sz w:val="28"/>
        </w:rPr>
        <w:t xml:space="preserve"> </w:t>
      </w:r>
      <w:r w:rsidRPr="00866298">
        <w:rPr>
          <w:rFonts w:ascii="Times New Roman" w:hAnsi="Times New Roman"/>
          <w:sz w:val="28"/>
        </w:rPr>
        <w:t>житловий будинок, зареєстрований у встановленому порядку в Україні, загальною площею, яка не перевищує 240 квадратних метрів, або житловий будинок незавершеного будівництва зага</w:t>
      </w:r>
      <w:r w:rsidR="000F2120" w:rsidRPr="00866298">
        <w:rPr>
          <w:rFonts w:ascii="Times New Roman" w:hAnsi="Times New Roman"/>
          <w:sz w:val="28"/>
        </w:rPr>
        <w:t xml:space="preserve">льною площею, яка не перевищує </w:t>
      </w:r>
      <w:r w:rsidR="000F2120" w:rsidRPr="00866298">
        <w:rPr>
          <w:rFonts w:ascii="Times New Roman" w:hAnsi="Times New Roman"/>
          <w:sz w:val="28"/>
        </w:rPr>
        <w:br/>
      </w:r>
      <w:r w:rsidRPr="00866298">
        <w:rPr>
          <w:rFonts w:ascii="Times New Roman" w:hAnsi="Times New Roman"/>
          <w:sz w:val="28"/>
        </w:rPr>
        <w:t>240 квадратних метрів, за умови наявності у такої фізичної особи права власності на земельну ділянку відповідного цільового призначення;</w:t>
      </w:r>
    </w:p>
    <w:p w:rsidR="00EE6055" w:rsidRPr="00866298" w:rsidRDefault="00EE6055" w:rsidP="00EE6055">
      <w:pPr>
        <w:spacing w:after="0" w:line="240" w:lineRule="auto"/>
        <w:ind w:firstLine="709"/>
        <w:jc w:val="both"/>
        <w:rPr>
          <w:rFonts w:ascii="Times New Roman" w:hAnsi="Times New Roman"/>
          <w:sz w:val="28"/>
        </w:rPr>
      </w:pPr>
      <w:r w:rsidRPr="00866298">
        <w:rPr>
          <w:rFonts w:ascii="Times New Roman" w:hAnsi="Times New Roman"/>
          <w:sz w:val="28"/>
        </w:rPr>
        <w:t xml:space="preserve">б) об'єкти нежитлової нерухомості – нежитлові будівлі некомерційного призначення та/або нежитлові будівлі незавершеного будівництва некомерційного призначення загальною площею, яка не перевищує </w:t>
      </w:r>
      <w:r w:rsidR="000F2120" w:rsidRPr="00866298">
        <w:rPr>
          <w:rFonts w:ascii="Times New Roman" w:hAnsi="Times New Roman"/>
          <w:sz w:val="28"/>
        </w:rPr>
        <w:br/>
      </w:r>
      <w:r w:rsidRPr="00866298">
        <w:rPr>
          <w:rFonts w:ascii="Times New Roman" w:hAnsi="Times New Roman"/>
          <w:sz w:val="28"/>
        </w:rPr>
        <w:t>60 квадратних метрів;</w:t>
      </w:r>
    </w:p>
    <w:p w:rsidR="00EE6055" w:rsidRPr="00866298" w:rsidRDefault="00EE6055" w:rsidP="00EE6055">
      <w:pPr>
        <w:spacing w:after="0" w:line="240" w:lineRule="auto"/>
        <w:ind w:firstLine="709"/>
        <w:jc w:val="both"/>
        <w:rPr>
          <w:rFonts w:ascii="Times New Roman" w:hAnsi="Times New Roman"/>
          <w:sz w:val="28"/>
        </w:rPr>
      </w:pPr>
      <w:r w:rsidRPr="00866298">
        <w:rPr>
          <w:rFonts w:ascii="Times New Roman" w:hAnsi="Times New Roman"/>
          <w:sz w:val="28"/>
        </w:rPr>
        <w:t>в) земельні ділянки, розмір яких не перевищує норми безоплатної передачі, визначеної статтею 121 Земельного кодексу України;</w:t>
      </w:r>
    </w:p>
    <w:p w:rsidR="00EE6055" w:rsidRPr="00866298" w:rsidRDefault="00EE6055" w:rsidP="00EE6055">
      <w:pPr>
        <w:spacing w:after="0" w:line="240" w:lineRule="auto"/>
        <w:ind w:firstLine="709"/>
        <w:jc w:val="both"/>
        <w:rPr>
          <w:rFonts w:ascii="Times New Roman" w:hAnsi="Times New Roman"/>
          <w:sz w:val="28"/>
        </w:rPr>
      </w:pPr>
      <w:r w:rsidRPr="00866298">
        <w:rPr>
          <w:rFonts w:ascii="Times New Roman" w:hAnsi="Times New Roman"/>
          <w:sz w:val="28"/>
        </w:rPr>
        <w:t xml:space="preserve">3) один транспортний засіб особистого некомерційного використання (крім транспортного засобу, призначеного для перевезення 10 осіб i більше, включаючи водія, легкового автомобіля з робочим об'ємом циліндрів двигуна не менше як 3 000 куб. см та/або </w:t>
      </w:r>
      <w:proofErr w:type="spellStart"/>
      <w:r w:rsidRPr="00866298">
        <w:rPr>
          <w:rFonts w:ascii="Times New Roman" w:hAnsi="Times New Roman"/>
          <w:sz w:val="28"/>
        </w:rPr>
        <w:t>середньоринковою</w:t>
      </w:r>
      <w:proofErr w:type="spellEnd"/>
      <w:r w:rsidRPr="00866298">
        <w:rPr>
          <w:rFonts w:ascii="Times New Roman" w:hAnsi="Times New Roman"/>
          <w:sz w:val="28"/>
        </w:rPr>
        <w:t xml:space="preserve"> вартістю понад 375 розмірів мінімальної заробітної плати, встановленої законом на 1 січня 2021 року, мотоцикла із робочим об'ємом циліндрів двигуна понад 800 куб. см, літака, гелікоптера, яхти, катера), право власності на який було зареєстровано відповідно до законодавства України станом на дату завершення періоду одноразового (спеціального) добровільного декларування».</w:t>
      </w:r>
    </w:p>
    <w:p w:rsidR="0091499C" w:rsidRPr="00866298" w:rsidRDefault="0091499C" w:rsidP="0091499C">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sz w:val="28"/>
          <w:szCs w:val="28"/>
          <w:lang w:eastAsia="ja-JP"/>
        </w:rPr>
        <w:t>По-перше, у супровідних до проекту документах відсутнє належне обґрунтування таких складу та обсягів відповідних активів.</w:t>
      </w:r>
    </w:p>
    <w:p w:rsidR="0091499C" w:rsidRPr="00866298" w:rsidRDefault="0091499C" w:rsidP="0091499C">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szCs w:val="28"/>
          <w:lang w:eastAsia="ja-JP"/>
        </w:rPr>
        <w:t xml:space="preserve">По-друге, зі змісту відповідних приписів </w:t>
      </w:r>
      <w:proofErr w:type="spellStart"/>
      <w:r w:rsidR="00C80F0D" w:rsidRPr="00866298">
        <w:rPr>
          <w:rFonts w:ascii="Times New Roman" w:hAnsi="Times New Roman"/>
          <w:sz w:val="28"/>
          <w:szCs w:val="28"/>
          <w:lang w:eastAsia="ja-JP"/>
        </w:rPr>
        <w:t>п</w:t>
      </w:r>
      <w:r w:rsidRPr="00866298">
        <w:rPr>
          <w:rFonts w:ascii="Times New Roman" w:hAnsi="Times New Roman"/>
          <w:sz w:val="28"/>
          <w:szCs w:val="28"/>
          <w:lang w:eastAsia="ja-JP"/>
        </w:rPr>
        <w:t>п</w:t>
      </w:r>
      <w:proofErr w:type="spellEnd"/>
      <w:r w:rsidRPr="00866298">
        <w:rPr>
          <w:rFonts w:ascii="Times New Roman" w:hAnsi="Times New Roman"/>
          <w:sz w:val="28"/>
          <w:szCs w:val="28"/>
          <w:lang w:eastAsia="ja-JP"/>
        </w:rPr>
        <w:t xml:space="preserve">. </w:t>
      </w:r>
      <w:r w:rsidR="00C80F0D" w:rsidRPr="00866298">
        <w:rPr>
          <w:rFonts w:ascii="Times New Roman" w:hAnsi="Times New Roman"/>
          <w:sz w:val="28"/>
          <w:szCs w:val="28"/>
          <w:lang w:eastAsia="ja-JP"/>
        </w:rPr>
        <w:t>2.</w:t>
      </w:r>
      <w:r w:rsidRPr="00866298">
        <w:rPr>
          <w:rFonts w:ascii="Times New Roman" w:hAnsi="Times New Roman"/>
          <w:sz w:val="28"/>
          <w:szCs w:val="28"/>
          <w:lang w:eastAsia="ja-JP"/>
        </w:rPr>
        <w:t>10</w:t>
      </w:r>
      <w:r w:rsidR="00C80F0D" w:rsidRPr="00866298">
        <w:rPr>
          <w:rFonts w:ascii="Times New Roman" w:hAnsi="Times New Roman"/>
          <w:sz w:val="28"/>
          <w:szCs w:val="28"/>
          <w:lang w:eastAsia="ja-JP"/>
        </w:rPr>
        <w:t xml:space="preserve"> п. 2</w:t>
      </w:r>
      <w:r w:rsidRPr="00866298">
        <w:rPr>
          <w:rFonts w:ascii="Times New Roman" w:hAnsi="Times New Roman"/>
          <w:sz w:val="28"/>
          <w:szCs w:val="28"/>
          <w:lang w:eastAsia="ja-JP"/>
        </w:rPr>
        <w:t xml:space="preserve"> та у співставленні </w:t>
      </w:r>
      <w:r w:rsidR="00556D0F" w:rsidRPr="00866298">
        <w:rPr>
          <w:rFonts w:ascii="Times New Roman" w:hAnsi="Times New Roman"/>
          <w:sz w:val="28"/>
          <w:szCs w:val="28"/>
          <w:lang w:eastAsia="ja-JP"/>
        </w:rPr>
        <w:t xml:space="preserve">їх </w:t>
      </w:r>
      <w:r w:rsidRPr="00866298">
        <w:rPr>
          <w:rFonts w:ascii="Times New Roman" w:hAnsi="Times New Roman"/>
          <w:sz w:val="28"/>
          <w:szCs w:val="28"/>
          <w:lang w:eastAsia="ja-JP"/>
        </w:rPr>
        <w:t xml:space="preserve">з іншими положеннями проекту неможливо чітко встановити обсяг і склад активів, які вважатимуться легальними у разі </w:t>
      </w:r>
      <w:r w:rsidRPr="00866298">
        <w:rPr>
          <w:rFonts w:ascii="Times New Roman" w:hAnsi="Times New Roman"/>
          <w:sz w:val="28"/>
        </w:rPr>
        <w:t>невикористання фізичною особою права на подання одноразової (спеціальної) добровільної декларації</w:t>
      </w:r>
      <w:r w:rsidRPr="00866298">
        <w:rPr>
          <w:rFonts w:ascii="Times New Roman" w:hAnsi="Times New Roman"/>
          <w:sz w:val="28"/>
          <w:szCs w:val="28"/>
          <w:lang w:eastAsia="ja-JP"/>
        </w:rPr>
        <w:t xml:space="preserve">. За змістом відповідних приписів складається враження, що у разі </w:t>
      </w:r>
      <w:r w:rsidRPr="00866298">
        <w:rPr>
          <w:rFonts w:ascii="Times New Roman" w:hAnsi="Times New Roman"/>
          <w:sz w:val="28"/>
        </w:rPr>
        <w:t xml:space="preserve">невикористання фізичною особою права на подання </w:t>
      </w:r>
      <w:r w:rsidRPr="00C33D30">
        <w:rPr>
          <w:rFonts w:ascii="Times New Roman" w:hAnsi="Times New Roman"/>
          <w:sz w:val="28"/>
        </w:rPr>
        <w:t xml:space="preserve">одноразової (спеціальної) добровільної декларації нелегальними вважатимуться </w:t>
      </w:r>
      <w:r w:rsidR="004E1EF8" w:rsidRPr="00C33D30">
        <w:rPr>
          <w:rFonts w:ascii="Times New Roman" w:hAnsi="Times New Roman"/>
          <w:sz w:val="28"/>
        </w:rPr>
        <w:t xml:space="preserve">усі без </w:t>
      </w:r>
      <w:r w:rsidR="000F2120" w:rsidRPr="00C33D30">
        <w:rPr>
          <w:rFonts w:ascii="Times New Roman" w:hAnsi="Times New Roman"/>
          <w:sz w:val="28"/>
        </w:rPr>
        <w:t>винятку</w:t>
      </w:r>
      <w:r w:rsidR="00C33D30" w:rsidRPr="00C33D30">
        <w:rPr>
          <w:rFonts w:ascii="Times New Roman" w:hAnsi="Times New Roman"/>
          <w:sz w:val="28"/>
        </w:rPr>
        <w:t xml:space="preserve"> </w:t>
      </w:r>
      <w:r w:rsidRPr="00C33D30">
        <w:rPr>
          <w:rFonts w:ascii="Times New Roman" w:hAnsi="Times New Roman"/>
          <w:sz w:val="28"/>
        </w:rPr>
        <w:t>активи понад</w:t>
      </w:r>
      <w:r w:rsidRPr="00866298">
        <w:rPr>
          <w:rFonts w:ascii="Times New Roman" w:hAnsi="Times New Roman"/>
          <w:sz w:val="28"/>
        </w:rPr>
        <w:t xml:space="preserve"> встановлені обсяги, що знаходяться на банківських рахунках, причому не лише на рахунках відповідно до </w:t>
      </w:r>
      <w:proofErr w:type="spellStart"/>
      <w:r w:rsidR="00C80F0D" w:rsidRPr="00866298">
        <w:rPr>
          <w:rFonts w:ascii="Times New Roman" w:hAnsi="Times New Roman"/>
          <w:sz w:val="28"/>
        </w:rPr>
        <w:t>п</w:t>
      </w:r>
      <w:r w:rsidRPr="00866298">
        <w:rPr>
          <w:rFonts w:ascii="Times New Roman" w:hAnsi="Times New Roman"/>
          <w:sz w:val="28"/>
        </w:rPr>
        <w:t>п</w:t>
      </w:r>
      <w:proofErr w:type="spellEnd"/>
      <w:r w:rsidRPr="00866298">
        <w:rPr>
          <w:rFonts w:ascii="Times New Roman" w:hAnsi="Times New Roman"/>
          <w:sz w:val="28"/>
        </w:rPr>
        <w:t xml:space="preserve">. </w:t>
      </w:r>
      <w:r w:rsidR="00C80F0D" w:rsidRPr="00866298">
        <w:rPr>
          <w:rFonts w:ascii="Times New Roman" w:hAnsi="Times New Roman"/>
          <w:sz w:val="28"/>
        </w:rPr>
        <w:t>2.</w:t>
      </w:r>
      <w:r w:rsidRPr="00866298">
        <w:rPr>
          <w:rFonts w:ascii="Times New Roman" w:hAnsi="Times New Roman"/>
          <w:sz w:val="28"/>
        </w:rPr>
        <w:t>9</w:t>
      </w:r>
      <w:r w:rsidR="00C80F0D" w:rsidRPr="00866298">
        <w:rPr>
          <w:rFonts w:ascii="Times New Roman" w:hAnsi="Times New Roman"/>
          <w:sz w:val="28"/>
        </w:rPr>
        <w:t xml:space="preserve"> п. 2</w:t>
      </w:r>
      <w:r w:rsidR="00C33D30">
        <w:rPr>
          <w:rFonts w:ascii="Times New Roman" w:hAnsi="Times New Roman"/>
          <w:sz w:val="28"/>
        </w:rPr>
        <w:t xml:space="preserve"> </w:t>
      </w:r>
      <w:r w:rsidR="004E1EF8" w:rsidRPr="00866298">
        <w:rPr>
          <w:rFonts w:ascii="Times New Roman" w:hAnsi="Times New Roman"/>
          <w:sz w:val="28"/>
        </w:rPr>
        <w:t>(у частині грошових коштів)</w:t>
      </w:r>
      <w:r w:rsidRPr="00866298">
        <w:rPr>
          <w:rFonts w:ascii="Times New Roman" w:hAnsi="Times New Roman"/>
          <w:sz w:val="28"/>
        </w:rPr>
        <w:t>,  обліковуються у державних реєстрах (у частині нерухомого майна та земельних ділянок) тощо</w:t>
      </w:r>
      <w:r w:rsidR="004E1EF8" w:rsidRPr="00866298">
        <w:rPr>
          <w:rFonts w:ascii="Times New Roman" w:hAnsi="Times New Roman"/>
          <w:sz w:val="28"/>
        </w:rPr>
        <w:t xml:space="preserve"> (</w:t>
      </w:r>
      <w:r w:rsidRPr="00866298">
        <w:rPr>
          <w:rFonts w:ascii="Times New Roman" w:hAnsi="Times New Roman"/>
          <w:sz w:val="28"/>
        </w:rPr>
        <w:t xml:space="preserve">які, вочевидь, не потребують жодного </w:t>
      </w:r>
      <w:r w:rsidR="004E1EF8" w:rsidRPr="00866298">
        <w:rPr>
          <w:rFonts w:ascii="Times New Roman" w:hAnsi="Times New Roman"/>
          <w:sz w:val="28"/>
        </w:rPr>
        <w:t xml:space="preserve">додаткового, </w:t>
      </w:r>
      <w:r w:rsidRPr="00866298">
        <w:rPr>
          <w:rFonts w:ascii="Times New Roman" w:hAnsi="Times New Roman"/>
          <w:sz w:val="28"/>
        </w:rPr>
        <w:t>підтвердження</w:t>
      </w:r>
      <w:r w:rsidR="004E1EF8" w:rsidRPr="00866298">
        <w:rPr>
          <w:rFonts w:ascii="Times New Roman" w:hAnsi="Times New Roman"/>
          <w:sz w:val="28"/>
        </w:rPr>
        <w:t>)</w:t>
      </w:r>
      <w:r w:rsidRPr="00866298">
        <w:rPr>
          <w:rFonts w:ascii="Times New Roman" w:hAnsi="Times New Roman"/>
          <w:sz w:val="28"/>
        </w:rPr>
        <w:t xml:space="preserve">, що </w:t>
      </w:r>
      <w:r w:rsidRPr="00866298">
        <w:rPr>
          <w:rFonts w:ascii="Times New Roman" w:hAnsi="Times New Roman"/>
          <w:i/>
          <w:sz w:val="28"/>
        </w:rPr>
        <w:t>є неприйнятним</w:t>
      </w:r>
      <w:r w:rsidRPr="00866298">
        <w:rPr>
          <w:rFonts w:ascii="Times New Roman" w:hAnsi="Times New Roman"/>
          <w:sz w:val="28"/>
        </w:rPr>
        <w:t>.</w:t>
      </w:r>
    </w:p>
    <w:p w:rsidR="0091499C" w:rsidRPr="00866298" w:rsidRDefault="0091499C" w:rsidP="0091499C">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 xml:space="preserve">По-третє, викликає застереження пропонована сума так званих легалізованих активів у разі невикористання фізичною особою права на подання </w:t>
      </w:r>
      <w:r w:rsidRPr="00866298">
        <w:rPr>
          <w:rFonts w:ascii="Times New Roman" w:hAnsi="Times New Roman"/>
          <w:sz w:val="28"/>
        </w:rPr>
        <w:lastRenderedPageBreak/>
        <w:t xml:space="preserve">одноразової (спеціальної) добровільної декларації – </w:t>
      </w:r>
      <w:r w:rsidR="00C80F0D" w:rsidRPr="00866298">
        <w:rPr>
          <w:rFonts w:ascii="Times New Roman" w:hAnsi="Times New Roman"/>
          <w:i/>
          <w:sz w:val="28"/>
        </w:rPr>
        <w:t>1 0</w:t>
      </w:r>
      <w:r w:rsidRPr="00866298">
        <w:rPr>
          <w:rFonts w:ascii="Times New Roman" w:hAnsi="Times New Roman"/>
          <w:i/>
          <w:sz w:val="28"/>
        </w:rPr>
        <w:t>00</w:t>
      </w:r>
      <w:r w:rsidR="00C80F0D" w:rsidRPr="00866298">
        <w:rPr>
          <w:rFonts w:ascii="Times New Roman" w:hAnsi="Times New Roman"/>
          <w:i/>
          <w:sz w:val="28"/>
        </w:rPr>
        <w:t> </w:t>
      </w:r>
      <w:r w:rsidRPr="00866298">
        <w:rPr>
          <w:rFonts w:ascii="Times New Roman" w:hAnsi="Times New Roman"/>
          <w:i/>
          <w:sz w:val="28"/>
        </w:rPr>
        <w:t xml:space="preserve">000 гривень. </w:t>
      </w:r>
      <w:r w:rsidRPr="00866298">
        <w:rPr>
          <w:rFonts w:ascii="Times New Roman" w:hAnsi="Times New Roman"/>
          <w:sz w:val="28"/>
        </w:rPr>
        <w:t xml:space="preserve">У даному випадку, окрім того, що вказана сума </w:t>
      </w:r>
      <w:r w:rsidR="00DC54FE" w:rsidRPr="00866298">
        <w:rPr>
          <w:rFonts w:ascii="Times New Roman" w:hAnsi="Times New Roman"/>
          <w:sz w:val="28"/>
        </w:rPr>
        <w:t>не</w:t>
      </w:r>
      <w:r w:rsidR="004E0DE6">
        <w:rPr>
          <w:rFonts w:ascii="Times New Roman" w:hAnsi="Times New Roman"/>
          <w:sz w:val="28"/>
        </w:rPr>
        <w:t xml:space="preserve"> </w:t>
      </w:r>
      <w:r w:rsidR="00DC54FE" w:rsidRPr="00866298">
        <w:rPr>
          <w:rFonts w:ascii="Times New Roman" w:hAnsi="Times New Roman"/>
          <w:sz w:val="28"/>
        </w:rPr>
        <w:t>обґрунтован</w:t>
      </w:r>
      <w:r w:rsidR="004E0DE6">
        <w:rPr>
          <w:rFonts w:ascii="Times New Roman" w:hAnsi="Times New Roman"/>
          <w:sz w:val="28"/>
        </w:rPr>
        <w:t>а</w:t>
      </w:r>
      <w:r w:rsidR="00DC54FE" w:rsidRPr="00866298">
        <w:rPr>
          <w:rFonts w:ascii="Times New Roman" w:hAnsi="Times New Roman"/>
          <w:sz w:val="28"/>
        </w:rPr>
        <w:t xml:space="preserve">, </w:t>
      </w:r>
      <w:r w:rsidRPr="00866298">
        <w:rPr>
          <w:rFonts w:ascii="Times New Roman" w:hAnsi="Times New Roman"/>
          <w:sz w:val="28"/>
        </w:rPr>
        <w:t xml:space="preserve">у цілому, як вже було зазначено вище, хибним вбачається сам підхід до вирішення цього питання. Цілком очевидним є те, що обсяг та склад визнаних легальними активів не може бути меншим за сумарний обсяг отриманих особою </w:t>
      </w:r>
      <w:r w:rsidR="004E1EF8" w:rsidRPr="00866298">
        <w:rPr>
          <w:rFonts w:ascii="Times New Roman" w:hAnsi="Times New Roman"/>
          <w:sz w:val="28"/>
        </w:rPr>
        <w:t xml:space="preserve">відповідних </w:t>
      </w:r>
      <w:r w:rsidRPr="00866298">
        <w:rPr>
          <w:rFonts w:ascii="Times New Roman" w:hAnsi="Times New Roman"/>
          <w:sz w:val="28"/>
        </w:rPr>
        <w:t>активів</w:t>
      </w:r>
      <w:r w:rsidR="006D31E0">
        <w:rPr>
          <w:rFonts w:ascii="Times New Roman" w:hAnsi="Times New Roman"/>
          <w:sz w:val="28"/>
        </w:rPr>
        <w:t>,</w:t>
      </w:r>
      <w:r w:rsidRPr="00866298">
        <w:rPr>
          <w:rFonts w:ascii="Times New Roman" w:hAnsi="Times New Roman"/>
          <w:sz w:val="28"/>
        </w:rPr>
        <w:t xml:space="preserve"> з яких сплачені податки.</w:t>
      </w:r>
    </w:p>
    <w:p w:rsidR="00880C30" w:rsidRPr="00C33D30" w:rsidRDefault="002E3961" w:rsidP="002E3961">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szCs w:val="28"/>
          <w:lang w:eastAsia="ja-JP"/>
        </w:rPr>
        <w:t>По-четверте, з</w:t>
      </w:r>
      <w:r w:rsidR="00880C30" w:rsidRPr="00866298">
        <w:rPr>
          <w:rFonts w:ascii="Times New Roman" w:hAnsi="Times New Roman"/>
          <w:sz w:val="28"/>
        </w:rPr>
        <w:t xml:space="preserve"> наведеного припису</w:t>
      </w:r>
      <w:r w:rsidR="003A284D">
        <w:rPr>
          <w:rFonts w:ascii="Times New Roman" w:hAnsi="Times New Roman"/>
          <w:sz w:val="28"/>
        </w:rPr>
        <w:t xml:space="preserve"> </w:t>
      </w:r>
      <w:r w:rsidR="00880C30" w:rsidRPr="00866298">
        <w:rPr>
          <w:rFonts w:ascii="Times New Roman" w:hAnsi="Times New Roman"/>
          <w:sz w:val="28"/>
        </w:rPr>
        <w:t xml:space="preserve">незрозуміло, про які склад та обсяг активів в межах, визначених </w:t>
      </w:r>
      <w:proofErr w:type="spellStart"/>
      <w:r w:rsidR="00C80F0D" w:rsidRPr="00866298">
        <w:rPr>
          <w:rFonts w:ascii="Times New Roman" w:hAnsi="Times New Roman"/>
          <w:sz w:val="28"/>
        </w:rPr>
        <w:t>п</w:t>
      </w:r>
      <w:r w:rsidR="00880C30" w:rsidRPr="00866298">
        <w:rPr>
          <w:rFonts w:ascii="Times New Roman" w:hAnsi="Times New Roman"/>
          <w:sz w:val="28"/>
        </w:rPr>
        <w:t>п</w:t>
      </w:r>
      <w:proofErr w:type="spellEnd"/>
      <w:r w:rsidR="00880C30" w:rsidRPr="00866298">
        <w:rPr>
          <w:rFonts w:ascii="Times New Roman" w:hAnsi="Times New Roman"/>
          <w:sz w:val="28"/>
        </w:rPr>
        <w:t xml:space="preserve">. </w:t>
      </w:r>
      <w:r w:rsidR="00C80F0D" w:rsidRPr="00866298">
        <w:rPr>
          <w:rFonts w:ascii="Times New Roman" w:hAnsi="Times New Roman"/>
          <w:sz w:val="28"/>
        </w:rPr>
        <w:t>2.</w:t>
      </w:r>
      <w:r w:rsidR="00880C30" w:rsidRPr="00866298">
        <w:rPr>
          <w:rFonts w:ascii="Times New Roman" w:hAnsi="Times New Roman"/>
          <w:sz w:val="28"/>
        </w:rPr>
        <w:t>10</w:t>
      </w:r>
      <w:r w:rsidR="00C80F0D" w:rsidRPr="00866298">
        <w:rPr>
          <w:rFonts w:ascii="Times New Roman" w:hAnsi="Times New Roman"/>
          <w:sz w:val="28"/>
        </w:rPr>
        <w:t xml:space="preserve"> п. 2</w:t>
      </w:r>
      <w:r w:rsidR="00880C30" w:rsidRPr="00866298">
        <w:rPr>
          <w:rFonts w:ascii="Times New Roman" w:hAnsi="Times New Roman"/>
          <w:sz w:val="28"/>
        </w:rPr>
        <w:t xml:space="preserve">, йдеться </w:t>
      </w:r>
      <w:r w:rsidR="00D06ACA" w:rsidRPr="00866298">
        <w:rPr>
          <w:rFonts w:ascii="Times New Roman" w:hAnsi="Times New Roman"/>
          <w:sz w:val="28"/>
        </w:rPr>
        <w:t>(</w:t>
      </w:r>
      <w:r w:rsidR="00880C30" w:rsidRPr="00866298">
        <w:rPr>
          <w:rFonts w:ascii="Times New Roman" w:hAnsi="Times New Roman"/>
          <w:sz w:val="28"/>
        </w:rPr>
        <w:t>наприклад, у частині квартири, загальна площа якої перевищує 120 м</w:t>
      </w:r>
      <w:r w:rsidR="00880C30" w:rsidRPr="00866298">
        <w:rPr>
          <w:rFonts w:ascii="Times New Roman" w:hAnsi="Times New Roman"/>
          <w:sz w:val="28"/>
          <w:vertAlign w:val="superscript"/>
        </w:rPr>
        <w:t>2</w:t>
      </w:r>
      <w:r w:rsidR="00D06ACA" w:rsidRPr="00866298">
        <w:rPr>
          <w:rFonts w:ascii="Times New Roman" w:hAnsi="Times New Roman"/>
          <w:sz w:val="28"/>
        </w:rPr>
        <w:t xml:space="preserve">, неясно, </w:t>
      </w:r>
      <w:r w:rsidR="00880C30" w:rsidRPr="00866298">
        <w:rPr>
          <w:rFonts w:ascii="Times New Roman" w:hAnsi="Times New Roman"/>
          <w:sz w:val="28"/>
        </w:rPr>
        <w:t xml:space="preserve">чи легалізованою вважатиметься лише </w:t>
      </w:r>
      <w:r w:rsidR="00880C30" w:rsidRPr="00C33D30">
        <w:rPr>
          <w:rFonts w:ascii="Times New Roman" w:hAnsi="Times New Roman"/>
          <w:sz w:val="28"/>
        </w:rPr>
        <w:t>частина такої квартири в межах 120 м</w:t>
      </w:r>
      <w:r w:rsidR="00880C30" w:rsidRPr="00C33D30">
        <w:rPr>
          <w:rFonts w:ascii="Times New Roman" w:hAnsi="Times New Roman"/>
          <w:sz w:val="28"/>
          <w:vertAlign w:val="superscript"/>
        </w:rPr>
        <w:t>2</w:t>
      </w:r>
      <w:r w:rsidR="00880C30" w:rsidRPr="00C33D30">
        <w:rPr>
          <w:rFonts w:ascii="Times New Roman" w:hAnsi="Times New Roman"/>
          <w:sz w:val="28"/>
        </w:rPr>
        <w:t>, чи така квартира взагалі не вважатиметься легалізованою, оскільки її загальна площа перевищує встановлений розмір</w:t>
      </w:r>
      <w:r w:rsidR="00D06ACA" w:rsidRPr="00C33D30">
        <w:rPr>
          <w:rFonts w:ascii="Times New Roman" w:hAnsi="Times New Roman"/>
          <w:sz w:val="28"/>
        </w:rPr>
        <w:t xml:space="preserve">; </w:t>
      </w:r>
      <w:r w:rsidR="00AC40AE" w:rsidRPr="00C33D30">
        <w:rPr>
          <w:rFonts w:ascii="Times New Roman" w:hAnsi="Times New Roman"/>
          <w:sz w:val="28"/>
        </w:rPr>
        <w:t>якщо в особи є кілька квартир площею до 120 м</w:t>
      </w:r>
      <w:r w:rsidR="00AC40AE" w:rsidRPr="00C33D30">
        <w:rPr>
          <w:rFonts w:ascii="Times New Roman" w:hAnsi="Times New Roman"/>
          <w:sz w:val="28"/>
          <w:vertAlign w:val="superscript"/>
        </w:rPr>
        <w:t>2</w:t>
      </w:r>
      <w:r w:rsidR="00AC40AE" w:rsidRPr="00C33D30">
        <w:rPr>
          <w:rFonts w:ascii="Times New Roman" w:hAnsi="Times New Roman"/>
          <w:sz w:val="28"/>
        </w:rPr>
        <w:t xml:space="preserve"> кожна, то яка з них вважатиметься легалізованою тощо;</w:t>
      </w:r>
      <w:r w:rsidR="003A284D" w:rsidRPr="00C33D30">
        <w:rPr>
          <w:rFonts w:ascii="Times New Roman" w:hAnsi="Times New Roman"/>
          <w:sz w:val="28"/>
        </w:rPr>
        <w:t xml:space="preserve"> </w:t>
      </w:r>
      <w:r w:rsidR="00D06ACA" w:rsidRPr="00C33D30">
        <w:rPr>
          <w:rFonts w:ascii="Times New Roman" w:hAnsi="Times New Roman"/>
          <w:sz w:val="28"/>
        </w:rPr>
        <w:t>а</w:t>
      </w:r>
      <w:r w:rsidR="00880C30" w:rsidRPr="00C33D30">
        <w:rPr>
          <w:rFonts w:ascii="Times New Roman" w:hAnsi="Times New Roman"/>
          <w:sz w:val="28"/>
        </w:rPr>
        <w:t>налогічн</w:t>
      </w:r>
      <w:r w:rsidR="00AC40AE" w:rsidRPr="00C33D30">
        <w:rPr>
          <w:rFonts w:ascii="Times New Roman" w:hAnsi="Times New Roman"/>
          <w:sz w:val="28"/>
        </w:rPr>
        <w:t>і</w:t>
      </w:r>
      <w:r w:rsidR="00880C30" w:rsidRPr="00C33D30">
        <w:rPr>
          <w:rFonts w:ascii="Times New Roman" w:hAnsi="Times New Roman"/>
          <w:sz w:val="28"/>
        </w:rPr>
        <w:t xml:space="preserve"> зауваження повною мірою стосу</w:t>
      </w:r>
      <w:r w:rsidR="00AC40AE" w:rsidRPr="00C33D30">
        <w:rPr>
          <w:rFonts w:ascii="Times New Roman" w:hAnsi="Times New Roman"/>
          <w:sz w:val="28"/>
        </w:rPr>
        <w:t>ю</w:t>
      </w:r>
      <w:r w:rsidR="00880C30" w:rsidRPr="00C33D30">
        <w:rPr>
          <w:rFonts w:ascii="Times New Roman" w:hAnsi="Times New Roman"/>
          <w:sz w:val="28"/>
        </w:rPr>
        <w:t>ться</w:t>
      </w:r>
      <w:r w:rsidR="00C33D30">
        <w:rPr>
          <w:rFonts w:ascii="Times New Roman" w:hAnsi="Times New Roman"/>
          <w:sz w:val="28"/>
        </w:rPr>
        <w:t xml:space="preserve"> </w:t>
      </w:r>
      <w:r w:rsidR="00D06ACA" w:rsidRPr="00C33D30">
        <w:rPr>
          <w:rFonts w:ascii="Times New Roman" w:hAnsi="Times New Roman"/>
          <w:sz w:val="28"/>
        </w:rPr>
        <w:t xml:space="preserve">й </w:t>
      </w:r>
      <w:r w:rsidR="00880C30" w:rsidRPr="00C33D30">
        <w:rPr>
          <w:rFonts w:ascii="Times New Roman" w:hAnsi="Times New Roman"/>
          <w:sz w:val="28"/>
        </w:rPr>
        <w:t>таких активів, як</w:t>
      </w:r>
      <w:r w:rsidR="00F3581A" w:rsidRPr="00C33D30">
        <w:rPr>
          <w:rFonts w:ascii="Times New Roman" w:hAnsi="Times New Roman"/>
          <w:sz w:val="28"/>
        </w:rPr>
        <w:t>:</w:t>
      </w:r>
      <w:r w:rsidR="00880C30" w:rsidRPr="00C33D30">
        <w:rPr>
          <w:rFonts w:ascii="Times New Roman" w:hAnsi="Times New Roman"/>
          <w:sz w:val="28"/>
        </w:rPr>
        <w:t xml:space="preserve"> житлові будинки, об’єкти нежитлової нерухомості, земельні ділянки. При цьому, стосовно земельних ділянок виникає питання, чи йдеться про одну таку ділянку, чи про будь-яку їх кількість, розмір кожної з яких не перевищує норми безоплатної передачі, визначеної ст. 121 Земельного кодексу України. </w:t>
      </w:r>
      <w:r w:rsidR="00F3581A" w:rsidRPr="00C33D30">
        <w:rPr>
          <w:rFonts w:ascii="Times New Roman" w:hAnsi="Times New Roman"/>
          <w:sz w:val="28"/>
        </w:rPr>
        <w:t>А</w:t>
      </w:r>
      <w:r w:rsidR="00880C30" w:rsidRPr="00C33D30">
        <w:rPr>
          <w:rFonts w:ascii="Times New Roman" w:hAnsi="Times New Roman"/>
          <w:sz w:val="28"/>
        </w:rPr>
        <w:t>налогічне зауваження стосується також транспортних засобів</w:t>
      </w:r>
      <w:r w:rsidR="00D06ACA" w:rsidRPr="00C33D30">
        <w:rPr>
          <w:rFonts w:ascii="Times New Roman" w:hAnsi="Times New Roman"/>
          <w:sz w:val="28"/>
        </w:rPr>
        <w:t>)</w:t>
      </w:r>
      <w:r w:rsidR="00880C30" w:rsidRPr="00C33D30">
        <w:rPr>
          <w:rFonts w:ascii="Times New Roman" w:hAnsi="Times New Roman"/>
          <w:sz w:val="28"/>
        </w:rPr>
        <w:t>.</w:t>
      </w:r>
    </w:p>
    <w:p w:rsidR="005E006C" w:rsidRPr="00866298" w:rsidRDefault="005E006C" w:rsidP="005E006C">
      <w:pPr>
        <w:pStyle w:val="a7"/>
        <w:tabs>
          <w:tab w:val="left" w:pos="851"/>
          <w:tab w:val="left" w:pos="1134"/>
        </w:tabs>
        <w:spacing w:after="0" w:line="240" w:lineRule="auto"/>
        <w:ind w:left="0" w:firstLine="709"/>
        <w:jc w:val="both"/>
        <w:rPr>
          <w:rFonts w:ascii="Times New Roman" w:hAnsi="Times New Roman"/>
          <w:sz w:val="28"/>
        </w:rPr>
      </w:pPr>
      <w:r w:rsidRPr="00C33D30">
        <w:rPr>
          <w:rFonts w:ascii="Times New Roman" w:hAnsi="Times New Roman"/>
          <w:sz w:val="28"/>
        </w:rPr>
        <w:t xml:space="preserve">2.6. Згідно з </w:t>
      </w:r>
      <w:proofErr w:type="spellStart"/>
      <w:r w:rsidRPr="00C33D30">
        <w:rPr>
          <w:rFonts w:ascii="Times New Roman" w:hAnsi="Times New Roman"/>
          <w:sz w:val="28"/>
        </w:rPr>
        <w:t>пп</w:t>
      </w:r>
      <w:proofErr w:type="spellEnd"/>
      <w:r w:rsidRPr="00C33D30">
        <w:rPr>
          <w:rFonts w:ascii="Times New Roman" w:hAnsi="Times New Roman"/>
          <w:sz w:val="28"/>
        </w:rPr>
        <w:t>. 2.4 п. 2 «об'єктами одноразового (спеціального) добровільного декларування (далі – об'єкти декларування) можуть бути визначені підпунктами 1.2. даного Підрозділу</w:t>
      </w:r>
      <w:r w:rsidRPr="00866298">
        <w:rPr>
          <w:rFonts w:ascii="Times New Roman" w:hAnsi="Times New Roman"/>
          <w:sz w:val="28"/>
        </w:rPr>
        <w:t xml:space="preserve"> активи фізичної особи, що належать декларанту на праві власності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або за її межами станом на дату подання одноразової (спеціальної) добровільної декларації, в тому числі, але не виключно:</w:t>
      </w:r>
    </w:p>
    <w:p w:rsidR="005E006C" w:rsidRPr="00866298" w:rsidRDefault="005E006C" w:rsidP="005E006C">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 xml:space="preserve">а) валютні цінності (банківські метали, крім тих, що не розміщені на рахунках, національна валюта (гривня) й іноземна валюта, крім готівкових коштів </w:t>
      </w:r>
      <w:proofErr w:type="spellStart"/>
      <w:r w:rsidRPr="00866298">
        <w:rPr>
          <w:rFonts w:ascii="Times New Roman" w:hAnsi="Times New Roman"/>
          <w:sz w:val="28"/>
        </w:rPr>
        <w:t>визначенних</w:t>
      </w:r>
      <w:proofErr w:type="spellEnd"/>
      <w:r w:rsidRPr="00866298">
        <w:rPr>
          <w:rFonts w:ascii="Times New Roman" w:hAnsi="Times New Roman"/>
          <w:sz w:val="28"/>
        </w:rPr>
        <w:t xml:space="preserve"> у п. 1.3.,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w:t>
      </w:r>
    </w:p>
    <w:p w:rsidR="005E006C" w:rsidRPr="00866298" w:rsidRDefault="005E006C" w:rsidP="00527DC6">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б) нерухоме майно (земельні ділянки, об'єкти житлової і нежитлової нерухомості);</w:t>
      </w:r>
      <w:r w:rsidR="00527DC6" w:rsidRPr="00866298">
        <w:rPr>
          <w:rFonts w:ascii="Times New Roman" w:hAnsi="Times New Roman"/>
          <w:sz w:val="28"/>
        </w:rPr>
        <w:t xml:space="preserve"> … </w:t>
      </w:r>
    </w:p>
    <w:p w:rsidR="005E006C" w:rsidRPr="00866298" w:rsidRDefault="005E006C" w:rsidP="00527DC6">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в) рухоме майно</w:t>
      </w:r>
      <w:r w:rsidR="00527DC6" w:rsidRPr="00866298">
        <w:rPr>
          <w:rFonts w:ascii="Times New Roman" w:hAnsi="Times New Roman"/>
          <w:sz w:val="28"/>
        </w:rPr>
        <w:t xml:space="preserve"> …</w:t>
      </w:r>
      <w:r w:rsidRPr="00866298">
        <w:rPr>
          <w:rFonts w:ascii="Times New Roman" w:hAnsi="Times New Roman"/>
          <w:sz w:val="28"/>
        </w:rPr>
        <w:t>;</w:t>
      </w:r>
    </w:p>
    <w:p w:rsidR="005E006C" w:rsidRPr="00866298" w:rsidRDefault="005E006C" w:rsidP="00527DC6">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г) частки (паї) у майні юридичних осіб або в утвореннях без статусу юридичної особи, інші корпоративні права, майнові права на об'єкти інтелектуальної власності;</w:t>
      </w:r>
    </w:p>
    <w:p w:rsidR="005E006C" w:rsidRPr="00866298" w:rsidRDefault="005E006C" w:rsidP="00527DC6">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ґ) цінні папери та/або фінансові інструменти, визначені законом;</w:t>
      </w:r>
    </w:p>
    <w:p w:rsidR="005E006C" w:rsidRPr="00866298" w:rsidRDefault="005E006C" w:rsidP="00527DC6">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д) права на отримання дивідендів, процентів чи іншої аналогічної майнової вигоди, не пов'язані із правом власності на цінні папери, частки (паї) у майні юридичних осіб та/або в утвореннях без статусу юридичної особи;</w:t>
      </w:r>
    </w:p>
    <w:p w:rsidR="005E006C" w:rsidRPr="00866298" w:rsidRDefault="005E006C" w:rsidP="00527DC6">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 xml:space="preserve">е) інші активи фізичної особи, у тому числі майно, банківські метали, що не розміщені на рахунках, пам’ятні банкноти та монети, майнові права, що </w:t>
      </w:r>
      <w:r w:rsidRPr="00866298">
        <w:rPr>
          <w:rFonts w:ascii="Times New Roman" w:hAnsi="Times New Roman"/>
          <w:sz w:val="28"/>
        </w:rPr>
        <w:lastRenderedPageBreak/>
        <w:t>належать декларанту або з яких декларант отримує чи має право отримувати доходи на підставі договору про управління майном чи іншого аналогічного правочину та не сплачує власнику такого майна частину належного власнику доходу;</w:t>
      </w:r>
    </w:p>
    <w:p w:rsidR="005E006C" w:rsidRPr="00866298" w:rsidRDefault="005E006C" w:rsidP="005E006C">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 xml:space="preserve">є) готівкові кошти в </w:t>
      </w:r>
      <w:proofErr w:type="spellStart"/>
      <w:r w:rsidRPr="00866298">
        <w:rPr>
          <w:rFonts w:ascii="Times New Roman" w:hAnsi="Times New Roman"/>
          <w:sz w:val="28"/>
        </w:rPr>
        <w:t>суммі</w:t>
      </w:r>
      <w:proofErr w:type="spellEnd"/>
      <w:r w:rsidRPr="00866298">
        <w:rPr>
          <w:rFonts w:ascii="Times New Roman" w:hAnsi="Times New Roman"/>
          <w:sz w:val="28"/>
        </w:rPr>
        <w:t xml:space="preserve"> понад встановленої п.1.3 цього Підрозділу розміщені з урахуванням вимог п. 2.9 цього Підрозділу</w:t>
      </w:r>
      <w:r w:rsidR="00527DC6" w:rsidRPr="00866298">
        <w:rPr>
          <w:rFonts w:ascii="Times New Roman" w:hAnsi="Times New Roman"/>
          <w:sz w:val="28"/>
        </w:rPr>
        <w:t>»</w:t>
      </w:r>
      <w:r w:rsidRPr="00866298">
        <w:rPr>
          <w:rFonts w:ascii="Times New Roman" w:hAnsi="Times New Roman"/>
          <w:sz w:val="28"/>
        </w:rPr>
        <w:t>.</w:t>
      </w:r>
    </w:p>
    <w:p w:rsidR="00C80B15" w:rsidRPr="00866298" w:rsidRDefault="00CA658E" w:rsidP="002E3961">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 xml:space="preserve">Насамперед, </w:t>
      </w:r>
      <w:r w:rsidR="006E4E7F" w:rsidRPr="00866298">
        <w:rPr>
          <w:rFonts w:ascii="Times New Roman" w:hAnsi="Times New Roman"/>
          <w:sz w:val="28"/>
        </w:rPr>
        <w:t>некоректним є формулювання «визначені підпунктами 1.2. даного Підрозділу активи» (</w:t>
      </w:r>
      <w:proofErr w:type="spellStart"/>
      <w:r w:rsidR="006E4E7F" w:rsidRPr="00866298">
        <w:rPr>
          <w:rFonts w:ascii="Times New Roman" w:hAnsi="Times New Roman"/>
          <w:sz w:val="28"/>
        </w:rPr>
        <w:t>абз</w:t>
      </w:r>
      <w:proofErr w:type="spellEnd"/>
      <w:r w:rsidR="006E4E7F" w:rsidRPr="00866298">
        <w:rPr>
          <w:rFonts w:ascii="Times New Roman" w:hAnsi="Times New Roman"/>
          <w:sz w:val="28"/>
        </w:rPr>
        <w:t xml:space="preserve">. 1 </w:t>
      </w:r>
      <w:proofErr w:type="spellStart"/>
      <w:r w:rsidR="006E4E7F" w:rsidRPr="00866298">
        <w:rPr>
          <w:rFonts w:ascii="Times New Roman" w:hAnsi="Times New Roman"/>
          <w:sz w:val="28"/>
        </w:rPr>
        <w:t>пп</w:t>
      </w:r>
      <w:proofErr w:type="spellEnd"/>
      <w:r w:rsidR="006E4E7F" w:rsidRPr="00866298">
        <w:rPr>
          <w:rFonts w:ascii="Times New Roman" w:hAnsi="Times New Roman"/>
          <w:sz w:val="28"/>
        </w:rPr>
        <w:t xml:space="preserve">. 2.4 п. 2). Зокрема, не може йтися про підпункти (у множині) стосовно одного підпункту – а саме </w:t>
      </w:r>
      <w:proofErr w:type="spellStart"/>
      <w:r w:rsidR="006E4E7F" w:rsidRPr="00866298">
        <w:rPr>
          <w:rFonts w:ascii="Times New Roman" w:hAnsi="Times New Roman"/>
          <w:sz w:val="28"/>
        </w:rPr>
        <w:t>пп</w:t>
      </w:r>
      <w:proofErr w:type="spellEnd"/>
      <w:r w:rsidR="006E4E7F" w:rsidRPr="00866298">
        <w:rPr>
          <w:rFonts w:ascii="Times New Roman" w:hAnsi="Times New Roman"/>
          <w:sz w:val="28"/>
        </w:rPr>
        <w:t xml:space="preserve">. 1.2. </w:t>
      </w:r>
    </w:p>
    <w:p w:rsidR="005E006C" w:rsidRPr="00866298" w:rsidRDefault="00C80B15" w:rsidP="002E3961">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К</w:t>
      </w:r>
      <w:r w:rsidR="006E4E7F" w:rsidRPr="00866298">
        <w:rPr>
          <w:rFonts w:ascii="Times New Roman" w:hAnsi="Times New Roman"/>
          <w:sz w:val="28"/>
        </w:rPr>
        <w:t xml:space="preserve">рім того, якщо йдеться про </w:t>
      </w:r>
      <w:proofErr w:type="spellStart"/>
      <w:r w:rsidR="006E4E7F" w:rsidRPr="00866298">
        <w:rPr>
          <w:rFonts w:ascii="Times New Roman" w:hAnsi="Times New Roman"/>
          <w:sz w:val="28"/>
        </w:rPr>
        <w:t>пп</w:t>
      </w:r>
      <w:proofErr w:type="spellEnd"/>
      <w:r w:rsidR="006E4E7F" w:rsidRPr="00866298">
        <w:rPr>
          <w:rFonts w:ascii="Times New Roman" w:hAnsi="Times New Roman"/>
          <w:sz w:val="28"/>
        </w:rPr>
        <w:t>. 1.2, то у ньому визначається поняття «грошові активи», а не «активи», які</w:t>
      </w:r>
      <w:r w:rsidRPr="00866298">
        <w:rPr>
          <w:rFonts w:ascii="Times New Roman" w:hAnsi="Times New Roman"/>
          <w:sz w:val="28"/>
        </w:rPr>
        <w:t>, у свою чергу,</w:t>
      </w:r>
      <w:r w:rsidR="006E4E7F" w:rsidRPr="00866298">
        <w:rPr>
          <w:rFonts w:ascii="Times New Roman" w:hAnsi="Times New Roman"/>
          <w:sz w:val="28"/>
        </w:rPr>
        <w:t xml:space="preserve"> визначаються у </w:t>
      </w:r>
      <w:proofErr w:type="spellStart"/>
      <w:r w:rsidR="006E4E7F" w:rsidRPr="00866298">
        <w:rPr>
          <w:rFonts w:ascii="Times New Roman" w:hAnsi="Times New Roman"/>
          <w:sz w:val="28"/>
        </w:rPr>
        <w:t>пп</w:t>
      </w:r>
      <w:proofErr w:type="spellEnd"/>
      <w:r w:rsidR="006E4E7F" w:rsidRPr="00866298">
        <w:rPr>
          <w:rFonts w:ascii="Times New Roman" w:hAnsi="Times New Roman"/>
          <w:sz w:val="28"/>
        </w:rPr>
        <w:t>. 1.1.</w:t>
      </w:r>
      <w:r w:rsidRPr="00866298">
        <w:rPr>
          <w:rFonts w:ascii="Times New Roman" w:hAnsi="Times New Roman"/>
          <w:sz w:val="28"/>
        </w:rPr>
        <w:t xml:space="preserve"> У такому разі має місце невідповідність між змістом </w:t>
      </w:r>
      <w:proofErr w:type="spellStart"/>
      <w:r w:rsidRPr="00866298">
        <w:rPr>
          <w:rFonts w:ascii="Times New Roman" w:hAnsi="Times New Roman"/>
          <w:sz w:val="28"/>
        </w:rPr>
        <w:t>абз</w:t>
      </w:r>
      <w:proofErr w:type="spellEnd"/>
      <w:r w:rsidRPr="00866298">
        <w:rPr>
          <w:rFonts w:ascii="Times New Roman" w:hAnsi="Times New Roman"/>
          <w:sz w:val="28"/>
        </w:rPr>
        <w:t xml:space="preserve">. 1 </w:t>
      </w:r>
      <w:proofErr w:type="spellStart"/>
      <w:r w:rsidRPr="00866298">
        <w:rPr>
          <w:rFonts w:ascii="Times New Roman" w:hAnsi="Times New Roman"/>
          <w:sz w:val="28"/>
        </w:rPr>
        <w:t>пп</w:t>
      </w:r>
      <w:proofErr w:type="spellEnd"/>
      <w:r w:rsidRPr="00866298">
        <w:rPr>
          <w:rFonts w:ascii="Times New Roman" w:hAnsi="Times New Roman"/>
          <w:sz w:val="28"/>
        </w:rPr>
        <w:t xml:space="preserve">. 2.4 п. 2, у якому йдеться про грошові активи, та наступними приписами цього </w:t>
      </w:r>
      <w:proofErr w:type="spellStart"/>
      <w:r w:rsidRPr="00866298">
        <w:rPr>
          <w:rFonts w:ascii="Times New Roman" w:hAnsi="Times New Roman"/>
          <w:sz w:val="28"/>
        </w:rPr>
        <w:t>пп</w:t>
      </w:r>
      <w:proofErr w:type="spellEnd"/>
      <w:r w:rsidRPr="00866298">
        <w:rPr>
          <w:rFonts w:ascii="Times New Roman" w:hAnsi="Times New Roman"/>
          <w:sz w:val="28"/>
        </w:rPr>
        <w:t>. 2.4, у яких йдеться про нерухоме і рухоме майно, цінні пап</w:t>
      </w:r>
      <w:r w:rsidR="00AD2F85" w:rsidRPr="00866298">
        <w:rPr>
          <w:rFonts w:ascii="Times New Roman" w:hAnsi="Times New Roman"/>
          <w:sz w:val="28"/>
        </w:rPr>
        <w:t>е</w:t>
      </w:r>
      <w:r w:rsidRPr="00866298">
        <w:rPr>
          <w:rFonts w:ascii="Times New Roman" w:hAnsi="Times New Roman"/>
          <w:sz w:val="28"/>
        </w:rPr>
        <w:t>ри тощо, що є відмінними від поняття «грошові активи».</w:t>
      </w:r>
    </w:p>
    <w:p w:rsidR="00C80B15" w:rsidRPr="00866298" w:rsidRDefault="00AD2F85" w:rsidP="00AD2F85">
      <w:pPr>
        <w:pStyle w:val="a7"/>
        <w:tabs>
          <w:tab w:val="left" w:pos="851"/>
          <w:tab w:val="left" w:pos="1134"/>
        </w:tabs>
        <w:spacing w:after="0" w:line="240" w:lineRule="auto"/>
        <w:ind w:left="0" w:firstLine="709"/>
        <w:jc w:val="both"/>
        <w:rPr>
          <w:rFonts w:ascii="Times New Roman" w:hAnsi="Times New Roman"/>
          <w:sz w:val="28"/>
        </w:rPr>
      </w:pPr>
      <w:r w:rsidRPr="00866298">
        <w:rPr>
          <w:rFonts w:ascii="Times New Roman" w:hAnsi="Times New Roman"/>
          <w:sz w:val="28"/>
        </w:rPr>
        <w:t xml:space="preserve">Також </w:t>
      </w:r>
      <w:r w:rsidR="00EB1350" w:rsidRPr="00866298">
        <w:rPr>
          <w:rFonts w:ascii="Times New Roman" w:hAnsi="Times New Roman"/>
          <w:sz w:val="28"/>
        </w:rPr>
        <w:t xml:space="preserve">виникає питання щодо доцільності вміщення у </w:t>
      </w:r>
      <w:proofErr w:type="spellStart"/>
      <w:r w:rsidR="00EB1350" w:rsidRPr="00866298">
        <w:rPr>
          <w:rFonts w:ascii="Times New Roman" w:hAnsi="Times New Roman"/>
          <w:sz w:val="28"/>
        </w:rPr>
        <w:t>пп</w:t>
      </w:r>
      <w:proofErr w:type="spellEnd"/>
      <w:r w:rsidR="00EB1350" w:rsidRPr="00866298">
        <w:rPr>
          <w:rFonts w:ascii="Times New Roman" w:hAnsi="Times New Roman"/>
          <w:sz w:val="28"/>
        </w:rPr>
        <w:t xml:space="preserve">. 2.4 п. 2 </w:t>
      </w:r>
      <w:proofErr w:type="spellStart"/>
      <w:r w:rsidR="00EB1350" w:rsidRPr="00866298">
        <w:rPr>
          <w:rFonts w:ascii="Times New Roman" w:hAnsi="Times New Roman"/>
          <w:sz w:val="28"/>
        </w:rPr>
        <w:t>пп</w:t>
      </w:r>
      <w:proofErr w:type="spellEnd"/>
      <w:r w:rsidR="00EB1350" w:rsidRPr="00866298">
        <w:rPr>
          <w:rFonts w:ascii="Times New Roman" w:hAnsi="Times New Roman"/>
          <w:sz w:val="28"/>
        </w:rPr>
        <w:t>. «є», за яким об'єктами одноразового (спеціального) добровільного декларування мож</w:t>
      </w:r>
      <w:r w:rsidR="00F3581A" w:rsidRPr="00866298">
        <w:rPr>
          <w:rFonts w:ascii="Times New Roman" w:hAnsi="Times New Roman"/>
          <w:sz w:val="28"/>
        </w:rPr>
        <w:t>уть бути «готівкові кошти в сум</w:t>
      </w:r>
      <w:r w:rsidR="00EB1350" w:rsidRPr="00866298">
        <w:rPr>
          <w:rFonts w:ascii="Times New Roman" w:hAnsi="Times New Roman"/>
          <w:sz w:val="28"/>
        </w:rPr>
        <w:t xml:space="preserve">і понад встановленої п.1.3 цього Підрозділу розміщені з урахуванням вимог п. 2.9 цього Підрозділу», оскільки такий припис, на наш погляд, повною мірою охоплюється приписом </w:t>
      </w:r>
      <w:proofErr w:type="spellStart"/>
      <w:r w:rsidRPr="00866298">
        <w:rPr>
          <w:rFonts w:ascii="Times New Roman" w:hAnsi="Times New Roman"/>
          <w:sz w:val="28"/>
        </w:rPr>
        <w:t>пп</w:t>
      </w:r>
      <w:proofErr w:type="spellEnd"/>
      <w:r w:rsidRPr="00866298">
        <w:rPr>
          <w:rFonts w:ascii="Times New Roman" w:hAnsi="Times New Roman"/>
          <w:sz w:val="28"/>
        </w:rPr>
        <w:t xml:space="preserve">. «а» </w:t>
      </w:r>
      <w:r w:rsidR="00EB1350" w:rsidRPr="00866298">
        <w:rPr>
          <w:rFonts w:ascii="Times New Roman" w:hAnsi="Times New Roman"/>
          <w:sz w:val="28"/>
        </w:rPr>
        <w:br/>
      </w:r>
      <w:proofErr w:type="spellStart"/>
      <w:r w:rsidRPr="00866298">
        <w:rPr>
          <w:rFonts w:ascii="Times New Roman" w:hAnsi="Times New Roman"/>
          <w:sz w:val="28"/>
        </w:rPr>
        <w:t>пп</w:t>
      </w:r>
      <w:proofErr w:type="spellEnd"/>
      <w:r w:rsidRPr="00866298">
        <w:rPr>
          <w:rFonts w:ascii="Times New Roman" w:hAnsi="Times New Roman"/>
          <w:sz w:val="28"/>
        </w:rPr>
        <w:t>. 2.4 п. 2</w:t>
      </w:r>
      <w:r w:rsidR="00EB1350" w:rsidRPr="00866298">
        <w:rPr>
          <w:rFonts w:ascii="Times New Roman" w:hAnsi="Times New Roman"/>
          <w:sz w:val="28"/>
        </w:rPr>
        <w:t xml:space="preserve">, за яким </w:t>
      </w:r>
      <w:r w:rsidRPr="00866298">
        <w:rPr>
          <w:rFonts w:ascii="Times New Roman" w:hAnsi="Times New Roman"/>
          <w:sz w:val="28"/>
        </w:rPr>
        <w:t xml:space="preserve">об'єктами одноразового (спеціального) добровільного декларування можуть бути «валютні цінності (… національна валюта (гривня) й іноземна валюта, </w:t>
      </w:r>
      <w:r w:rsidRPr="00866298">
        <w:rPr>
          <w:rFonts w:ascii="Times New Roman" w:hAnsi="Times New Roman"/>
          <w:i/>
          <w:sz w:val="28"/>
          <w:u w:val="single"/>
        </w:rPr>
        <w:t xml:space="preserve">крім готівкових коштів </w:t>
      </w:r>
      <w:proofErr w:type="spellStart"/>
      <w:r w:rsidRPr="00866298">
        <w:rPr>
          <w:rFonts w:ascii="Times New Roman" w:hAnsi="Times New Roman"/>
          <w:i/>
          <w:sz w:val="28"/>
          <w:u w:val="single"/>
        </w:rPr>
        <w:t>визначенних</w:t>
      </w:r>
      <w:proofErr w:type="spellEnd"/>
      <w:r w:rsidRPr="00866298">
        <w:rPr>
          <w:rFonts w:ascii="Times New Roman" w:hAnsi="Times New Roman"/>
          <w:i/>
          <w:sz w:val="28"/>
          <w:u w:val="single"/>
        </w:rPr>
        <w:t xml:space="preserve"> у п. 1.3.</w:t>
      </w:r>
      <w:r w:rsidRPr="00866298">
        <w:rPr>
          <w:rFonts w:ascii="Times New Roman" w:hAnsi="Times New Roman"/>
          <w:sz w:val="28"/>
        </w:rPr>
        <w:t xml:space="preserve"> …)»</w:t>
      </w:r>
      <w:r w:rsidR="00EB1350" w:rsidRPr="00866298">
        <w:rPr>
          <w:rFonts w:ascii="Times New Roman" w:hAnsi="Times New Roman"/>
          <w:sz w:val="28"/>
        </w:rPr>
        <w:t>.</w:t>
      </w:r>
    </w:p>
    <w:p w:rsidR="00891CD5" w:rsidRPr="00866298" w:rsidRDefault="009A4271" w:rsidP="00891CD5">
      <w:pPr>
        <w:pStyle w:val="a7"/>
        <w:tabs>
          <w:tab w:val="left" w:pos="851"/>
          <w:tab w:val="left" w:pos="1134"/>
        </w:tabs>
        <w:spacing w:after="0" w:line="240" w:lineRule="auto"/>
        <w:ind w:left="0" w:firstLine="709"/>
        <w:jc w:val="both"/>
        <w:rPr>
          <w:rFonts w:ascii="Times New Roman" w:eastAsia="MS Mincho" w:hAnsi="Times New Roman"/>
          <w:color w:val="000000" w:themeColor="text1"/>
          <w:sz w:val="28"/>
          <w:szCs w:val="28"/>
          <w:lang w:eastAsia="ja-JP"/>
        </w:rPr>
      </w:pPr>
      <w:r w:rsidRPr="00866298">
        <w:rPr>
          <w:rFonts w:ascii="Times New Roman" w:hAnsi="Times New Roman"/>
          <w:color w:val="000000" w:themeColor="text1"/>
          <w:sz w:val="28"/>
          <w:szCs w:val="28"/>
          <w:lang w:eastAsia="ja-JP"/>
        </w:rPr>
        <w:t xml:space="preserve">Одночасно зауважимо, що припис вказаного </w:t>
      </w:r>
      <w:proofErr w:type="spellStart"/>
      <w:r w:rsidR="00B00235" w:rsidRPr="00866298">
        <w:rPr>
          <w:rFonts w:ascii="Times New Roman" w:hAnsi="Times New Roman"/>
          <w:color w:val="000000" w:themeColor="text1"/>
          <w:sz w:val="28"/>
          <w:szCs w:val="28"/>
          <w:lang w:eastAsia="ja-JP"/>
        </w:rPr>
        <w:t>пп</w:t>
      </w:r>
      <w:proofErr w:type="spellEnd"/>
      <w:r w:rsidR="00B00235" w:rsidRPr="00866298">
        <w:rPr>
          <w:rFonts w:ascii="Times New Roman" w:hAnsi="Times New Roman"/>
          <w:color w:val="000000" w:themeColor="text1"/>
          <w:sz w:val="28"/>
          <w:szCs w:val="28"/>
          <w:lang w:eastAsia="ja-JP"/>
        </w:rPr>
        <w:t xml:space="preserve">. «є» </w:t>
      </w:r>
      <w:proofErr w:type="spellStart"/>
      <w:r w:rsidR="00B00235" w:rsidRPr="00866298">
        <w:rPr>
          <w:rFonts w:ascii="Times New Roman" w:hAnsi="Times New Roman"/>
          <w:color w:val="000000" w:themeColor="text1"/>
          <w:sz w:val="28"/>
          <w:szCs w:val="28"/>
          <w:lang w:eastAsia="ja-JP"/>
        </w:rPr>
        <w:t>пп</w:t>
      </w:r>
      <w:proofErr w:type="spellEnd"/>
      <w:r w:rsidR="00B00235" w:rsidRPr="00866298">
        <w:rPr>
          <w:rFonts w:ascii="Times New Roman" w:hAnsi="Times New Roman"/>
          <w:color w:val="000000" w:themeColor="text1"/>
          <w:sz w:val="28"/>
          <w:szCs w:val="28"/>
          <w:lang w:eastAsia="ja-JP"/>
        </w:rPr>
        <w:t>. 2.4 п. 2</w:t>
      </w:r>
      <w:r w:rsidRPr="00866298">
        <w:rPr>
          <w:rFonts w:ascii="Times New Roman" w:hAnsi="Times New Roman"/>
          <w:color w:val="000000" w:themeColor="text1"/>
          <w:sz w:val="28"/>
          <w:szCs w:val="28"/>
          <w:lang w:eastAsia="ja-JP"/>
        </w:rPr>
        <w:t xml:space="preserve">, за яким </w:t>
      </w:r>
      <w:r w:rsidR="00B00235" w:rsidRPr="00866298">
        <w:rPr>
          <w:rFonts w:ascii="Times New Roman" w:hAnsi="Times New Roman"/>
          <w:color w:val="000000" w:themeColor="text1"/>
          <w:sz w:val="28"/>
          <w:szCs w:val="28"/>
          <w:lang w:eastAsia="ja-JP"/>
        </w:rPr>
        <w:t xml:space="preserve">об'єктом декларування є готівкові кошти в сумі понад </w:t>
      </w:r>
      <w:r w:rsidR="00891CD5" w:rsidRPr="00866298">
        <w:rPr>
          <w:rFonts w:ascii="Times New Roman" w:hAnsi="Times New Roman"/>
          <w:color w:val="000000" w:themeColor="text1"/>
          <w:sz w:val="28"/>
          <w:szCs w:val="28"/>
          <w:lang w:eastAsia="ja-JP"/>
        </w:rPr>
        <w:t>1 млн</w:t>
      </w:r>
      <w:r w:rsidRPr="00866298">
        <w:rPr>
          <w:rFonts w:ascii="Times New Roman" w:hAnsi="Times New Roman"/>
          <w:color w:val="000000" w:themeColor="text1"/>
          <w:sz w:val="28"/>
          <w:szCs w:val="28"/>
          <w:lang w:eastAsia="ja-JP"/>
        </w:rPr>
        <w:t>.</w:t>
      </w:r>
      <w:r w:rsidR="00891CD5" w:rsidRPr="00866298">
        <w:rPr>
          <w:rFonts w:ascii="Times New Roman" w:hAnsi="Times New Roman"/>
          <w:color w:val="000000" w:themeColor="text1"/>
          <w:sz w:val="28"/>
          <w:szCs w:val="28"/>
          <w:lang w:eastAsia="ja-JP"/>
        </w:rPr>
        <w:t xml:space="preserve"> грн.</w:t>
      </w:r>
      <w:r w:rsidRPr="00866298">
        <w:rPr>
          <w:rFonts w:ascii="Times New Roman" w:hAnsi="Times New Roman"/>
          <w:color w:val="000000" w:themeColor="text1"/>
          <w:sz w:val="28"/>
          <w:szCs w:val="28"/>
          <w:lang w:eastAsia="ja-JP"/>
        </w:rPr>
        <w:t>, н</w:t>
      </w:r>
      <w:r w:rsidR="00891CD5" w:rsidRPr="00866298">
        <w:rPr>
          <w:rFonts w:ascii="Times New Roman" w:hAnsi="Times New Roman"/>
          <w:color w:val="000000" w:themeColor="text1"/>
          <w:sz w:val="28"/>
          <w:szCs w:val="28"/>
          <w:lang w:eastAsia="ja-JP"/>
        </w:rPr>
        <w:t xml:space="preserve">а наш погляд, потребує узгодження </w:t>
      </w:r>
      <w:r w:rsidR="00891CD5" w:rsidRPr="00866298">
        <w:rPr>
          <w:rFonts w:ascii="Times New Roman" w:eastAsia="MS Mincho" w:hAnsi="Times New Roman"/>
          <w:color w:val="000000" w:themeColor="text1"/>
          <w:sz w:val="28"/>
          <w:szCs w:val="28"/>
          <w:lang w:eastAsia="ja-JP"/>
        </w:rPr>
        <w:t xml:space="preserve">із </w:t>
      </w:r>
      <w:proofErr w:type="spellStart"/>
      <w:r w:rsidR="00891CD5" w:rsidRPr="00866298">
        <w:rPr>
          <w:rFonts w:ascii="Times New Roman" w:eastAsia="MS Mincho" w:hAnsi="Times New Roman"/>
          <w:color w:val="000000" w:themeColor="text1"/>
          <w:sz w:val="28"/>
          <w:szCs w:val="28"/>
          <w:lang w:eastAsia="ja-JP"/>
        </w:rPr>
        <w:t>пп</w:t>
      </w:r>
      <w:proofErr w:type="spellEnd"/>
      <w:r w:rsidR="00891CD5" w:rsidRPr="00866298">
        <w:rPr>
          <w:rFonts w:ascii="Times New Roman" w:eastAsia="MS Mincho" w:hAnsi="Times New Roman"/>
          <w:color w:val="000000" w:themeColor="text1"/>
          <w:sz w:val="28"/>
          <w:szCs w:val="28"/>
          <w:lang w:eastAsia="ja-JP"/>
        </w:rPr>
        <w:t xml:space="preserve">. 1 </w:t>
      </w:r>
      <w:proofErr w:type="spellStart"/>
      <w:r w:rsidR="00891CD5" w:rsidRPr="00866298">
        <w:rPr>
          <w:rFonts w:ascii="Times New Roman" w:eastAsia="MS Mincho" w:hAnsi="Times New Roman"/>
          <w:color w:val="000000" w:themeColor="text1"/>
          <w:sz w:val="28"/>
          <w:szCs w:val="28"/>
          <w:lang w:eastAsia="ja-JP"/>
        </w:rPr>
        <w:t>пп</w:t>
      </w:r>
      <w:proofErr w:type="spellEnd"/>
      <w:r w:rsidR="00891CD5" w:rsidRPr="00866298">
        <w:rPr>
          <w:rFonts w:ascii="Times New Roman" w:eastAsia="MS Mincho" w:hAnsi="Times New Roman"/>
          <w:color w:val="000000" w:themeColor="text1"/>
          <w:sz w:val="28"/>
          <w:szCs w:val="28"/>
          <w:lang w:eastAsia="ja-JP"/>
        </w:rPr>
        <w:t>. 2.10 п. 2, згідно з яким обсяг активів</w:t>
      </w:r>
      <w:r w:rsidRPr="00866298">
        <w:rPr>
          <w:rFonts w:ascii="Times New Roman" w:eastAsia="MS Mincho" w:hAnsi="Times New Roman"/>
          <w:color w:val="000000" w:themeColor="text1"/>
          <w:sz w:val="28"/>
          <w:szCs w:val="28"/>
          <w:lang w:eastAsia="ja-JP"/>
        </w:rPr>
        <w:t>,</w:t>
      </w:r>
      <w:r w:rsidR="00D935FA" w:rsidRPr="00866298">
        <w:rPr>
          <w:rFonts w:ascii="Times New Roman" w:eastAsia="MS Mincho" w:hAnsi="Times New Roman"/>
          <w:color w:val="000000" w:themeColor="text1"/>
          <w:sz w:val="28"/>
          <w:szCs w:val="28"/>
          <w:lang w:eastAsia="ja-JP"/>
        </w:rPr>
        <w:t xml:space="preserve"> які </w:t>
      </w:r>
      <w:r w:rsidR="00891CD5" w:rsidRPr="00866298">
        <w:rPr>
          <w:rFonts w:ascii="Times New Roman" w:eastAsia="MS Mincho" w:hAnsi="Times New Roman"/>
          <w:color w:val="000000" w:themeColor="text1"/>
          <w:sz w:val="28"/>
          <w:szCs w:val="28"/>
          <w:lang w:eastAsia="ja-JP"/>
        </w:rPr>
        <w:t xml:space="preserve">у разі невикористання фізичною особою права на подання одноразової (спеціальної) добровільної декларації вважаються такими, з яких повністю сплачено податки і збори відповідно до податкового законодавства на рівні 1 млн. грн., адже стосується, за змістом норми, не тільки готівкових коштів, але й </w:t>
      </w:r>
      <w:r w:rsidR="00891CD5" w:rsidRPr="00866298">
        <w:rPr>
          <w:rFonts w:ascii="Times New Roman" w:eastAsia="MS Mincho" w:hAnsi="Times New Roman"/>
          <w:i/>
          <w:color w:val="000000" w:themeColor="text1"/>
          <w:sz w:val="28"/>
          <w:szCs w:val="28"/>
          <w:lang w:eastAsia="ja-JP"/>
        </w:rPr>
        <w:t>будь-яких активів</w:t>
      </w:r>
      <w:r w:rsidR="00891CD5" w:rsidRPr="00866298">
        <w:rPr>
          <w:rFonts w:ascii="Times New Roman" w:eastAsia="MS Mincho" w:hAnsi="Times New Roman"/>
          <w:color w:val="000000" w:themeColor="text1"/>
          <w:sz w:val="28"/>
          <w:szCs w:val="28"/>
          <w:lang w:eastAsia="ja-JP"/>
        </w:rPr>
        <w:t xml:space="preserve"> (крім активів, як</w:t>
      </w:r>
      <w:r w:rsidR="00D935FA" w:rsidRPr="00866298">
        <w:rPr>
          <w:rFonts w:ascii="Times New Roman" w:eastAsia="MS Mincho" w:hAnsi="Times New Roman"/>
          <w:color w:val="000000" w:themeColor="text1"/>
          <w:sz w:val="28"/>
          <w:szCs w:val="28"/>
          <w:lang w:eastAsia="ja-JP"/>
        </w:rPr>
        <w:t>і</w:t>
      </w:r>
      <w:r w:rsidR="00891CD5" w:rsidRPr="00866298">
        <w:rPr>
          <w:rFonts w:ascii="Times New Roman" w:eastAsia="MS Mincho" w:hAnsi="Times New Roman"/>
          <w:color w:val="000000" w:themeColor="text1"/>
          <w:sz w:val="28"/>
          <w:szCs w:val="28"/>
          <w:lang w:eastAsia="ja-JP"/>
        </w:rPr>
        <w:t xml:space="preserve"> визначені у </w:t>
      </w:r>
      <w:proofErr w:type="spellStart"/>
      <w:r w:rsidR="00891CD5" w:rsidRPr="00866298">
        <w:rPr>
          <w:rFonts w:ascii="Times New Roman" w:eastAsia="MS Mincho" w:hAnsi="Times New Roman"/>
          <w:color w:val="000000" w:themeColor="text1"/>
          <w:sz w:val="28"/>
          <w:szCs w:val="28"/>
          <w:lang w:eastAsia="ja-JP"/>
        </w:rPr>
        <w:t>пп.пп</w:t>
      </w:r>
      <w:proofErr w:type="spellEnd"/>
      <w:r w:rsidR="00891CD5" w:rsidRPr="00866298">
        <w:rPr>
          <w:rFonts w:ascii="Times New Roman" w:eastAsia="MS Mincho" w:hAnsi="Times New Roman"/>
          <w:color w:val="000000" w:themeColor="text1"/>
          <w:sz w:val="28"/>
          <w:szCs w:val="28"/>
          <w:lang w:eastAsia="ja-JP"/>
        </w:rPr>
        <w:t>. 2</w:t>
      </w:r>
      <w:r w:rsidR="00D935FA" w:rsidRPr="00866298">
        <w:rPr>
          <w:rFonts w:ascii="Times New Roman" w:eastAsia="MS Mincho" w:hAnsi="Times New Roman"/>
          <w:color w:val="000000" w:themeColor="text1"/>
          <w:sz w:val="28"/>
          <w:szCs w:val="28"/>
          <w:lang w:eastAsia="ja-JP"/>
        </w:rPr>
        <w:t xml:space="preserve">, </w:t>
      </w:r>
      <w:r w:rsidR="00891CD5" w:rsidRPr="00866298">
        <w:rPr>
          <w:rFonts w:ascii="Times New Roman" w:eastAsia="MS Mincho" w:hAnsi="Times New Roman"/>
          <w:color w:val="000000" w:themeColor="text1"/>
          <w:sz w:val="28"/>
          <w:szCs w:val="28"/>
          <w:lang w:eastAsia="ja-JP"/>
        </w:rPr>
        <w:t xml:space="preserve">3 </w:t>
      </w:r>
      <w:proofErr w:type="spellStart"/>
      <w:r w:rsidR="00891CD5" w:rsidRPr="00866298">
        <w:rPr>
          <w:rFonts w:ascii="Times New Roman" w:eastAsia="MS Mincho" w:hAnsi="Times New Roman"/>
          <w:color w:val="000000" w:themeColor="text1"/>
          <w:sz w:val="28"/>
          <w:szCs w:val="28"/>
          <w:lang w:eastAsia="ja-JP"/>
        </w:rPr>
        <w:t>пп</w:t>
      </w:r>
      <w:proofErr w:type="spellEnd"/>
      <w:r w:rsidR="00891CD5" w:rsidRPr="00866298">
        <w:rPr>
          <w:rFonts w:ascii="Times New Roman" w:eastAsia="MS Mincho" w:hAnsi="Times New Roman"/>
          <w:color w:val="000000" w:themeColor="text1"/>
          <w:sz w:val="28"/>
          <w:szCs w:val="28"/>
          <w:lang w:eastAsia="ja-JP"/>
        </w:rPr>
        <w:t xml:space="preserve">. 2.10 п. 2). </w:t>
      </w:r>
    </w:p>
    <w:p w:rsidR="006D31E0" w:rsidRDefault="00F3581A" w:rsidP="00346E77">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color w:val="000000" w:themeColor="text1"/>
          <w:sz w:val="28"/>
          <w:szCs w:val="28"/>
          <w:lang w:eastAsia="ja-JP"/>
        </w:rPr>
        <w:t>Також</w:t>
      </w:r>
      <w:r w:rsidR="00346E77" w:rsidRPr="00866298">
        <w:rPr>
          <w:rFonts w:ascii="Times New Roman" w:hAnsi="Times New Roman"/>
          <w:color w:val="000000" w:themeColor="text1"/>
          <w:sz w:val="28"/>
          <w:szCs w:val="28"/>
          <w:lang w:eastAsia="ja-JP"/>
        </w:rPr>
        <w:t xml:space="preserve"> зауважимо, що згідно із пропонованою нормою обов’язковою умовою декларування готівки є їх розміщення </w:t>
      </w:r>
      <w:r w:rsidR="00346E77" w:rsidRPr="00866298">
        <w:rPr>
          <w:rFonts w:ascii="Times New Roman" w:hAnsi="Times New Roman"/>
          <w:i/>
          <w:color w:val="000000" w:themeColor="text1"/>
          <w:sz w:val="28"/>
          <w:szCs w:val="28"/>
          <w:u w:val="single"/>
          <w:lang w:eastAsia="ja-JP"/>
        </w:rPr>
        <w:t>на дату</w:t>
      </w:r>
      <w:r w:rsidR="00346E77" w:rsidRPr="00866298">
        <w:rPr>
          <w:rFonts w:ascii="Times New Roman" w:hAnsi="Times New Roman"/>
          <w:i/>
          <w:color w:val="000000" w:themeColor="text1"/>
          <w:sz w:val="28"/>
          <w:szCs w:val="28"/>
          <w:lang w:eastAsia="ja-JP"/>
        </w:rPr>
        <w:t xml:space="preserve"> подання одноразової (спеціальної) добровільної декларації</w:t>
      </w:r>
      <w:r w:rsidR="00346E77" w:rsidRPr="00866298">
        <w:rPr>
          <w:rFonts w:ascii="Times New Roman" w:hAnsi="Times New Roman"/>
          <w:color w:val="000000" w:themeColor="text1"/>
          <w:sz w:val="28"/>
          <w:szCs w:val="28"/>
          <w:lang w:eastAsia="ja-JP"/>
        </w:rPr>
        <w:t xml:space="preserve"> на банківському рахунку. </w:t>
      </w:r>
      <w:r w:rsidR="006D31E0" w:rsidRPr="00CE0E83">
        <w:rPr>
          <w:rFonts w:ascii="Times New Roman" w:hAnsi="Times New Roman"/>
          <w:sz w:val="28"/>
          <w:szCs w:val="28"/>
          <w:lang w:eastAsia="ja-JP"/>
        </w:rPr>
        <w:t xml:space="preserve">Разом із тим, у проекті не передбачено обов’язку щодо розміщення коштів на відповідних рахунках </w:t>
      </w:r>
      <w:r w:rsidR="006D31E0" w:rsidRPr="00CE0E83">
        <w:rPr>
          <w:rFonts w:ascii="Times New Roman" w:hAnsi="Times New Roman"/>
          <w:i/>
          <w:sz w:val="28"/>
          <w:szCs w:val="28"/>
          <w:lang w:eastAsia="ja-JP"/>
        </w:rPr>
        <w:t>впродовж усього строку пропонованої декларативної кампанії</w:t>
      </w:r>
      <w:r w:rsidR="006D31E0" w:rsidRPr="00CE0E83">
        <w:rPr>
          <w:rFonts w:ascii="Times New Roman" w:hAnsi="Times New Roman"/>
          <w:sz w:val="28"/>
          <w:szCs w:val="28"/>
          <w:lang w:eastAsia="ja-JP"/>
        </w:rPr>
        <w:t>, що може призвести до неодноразового декларування одних і тих же коштів різними суб’єктами з відповідними наслідками.</w:t>
      </w:r>
      <w:r w:rsidR="006D31E0">
        <w:rPr>
          <w:rFonts w:ascii="Times New Roman" w:hAnsi="Times New Roman"/>
          <w:sz w:val="28"/>
          <w:szCs w:val="28"/>
          <w:lang w:eastAsia="ja-JP"/>
        </w:rPr>
        <w:t xml:space="preserve"> </w:t>
      </w:r>
    </w:p>
    <w:p w:rsidR="00346E77" w:rsidRPr="00866298" w:rsidRDefault="00346E77" w:rsidP="00346E77">
      <w:pPr>
        <w:pStyle w:val="a7"/>
        <w:tabs>
          <w:tab w:val="left" w:pos="851"/>
          <w:tab w:val="left" w:pos="1134"/>
        </w:tabs>
        <w:spacing w:after="0" w:line="240" w:lineRule="auto"/>
        <w:ind w:left="0" w:firstLine="709"/>
        <w:jc w:val="both"/>
        <w:rPr>
          <w:rFonts w:ascii="Times New Roman" w:hAnsi="Times New Roman"/>
          <w:color w:val="000000" w:themeColor="text1"/>
          <w:sz w:val="28"/>
          <w:szCs w:val="28"/>
          <w:lang w:eastAsia="ja-JP"/>
        </w:rPr>
      </w:pPr>
      <w:r w:rsidRPr="00866298">
        <w:rPr>
          <w:rFonts w:ascii="Times New Roman" w:hAnsi="Times New Roman"/>
          <w:color w:val="000000" w:themeColor="text1"/>
          <w:sz w:val="28"/>
          <w:szCs w:val="28"/>
          <w:lang w:eastAsia="ja-JP"/>
        </w:rPr>
        <w:t xml:space="preserve">Принагідно також зазначимо, що у проекті відсутній відповідний механізм підтвердження інших активів, для яких не передбачено державної реєстрації на сьогодні. Зокрема, виглядає незрозумілим, яким чином має підтверджуватись наявність віртуальних активів, </w:t>
      </w:r>
      <w:proofErr w:type="spellStart"/>
      <w:r w:rsidRPr="00866298">
        <w:rPr>
          <w:rFonts w:ascii="Times New Roman" w:hAnsi="Times New Roman"/>
          <w:color w:val="000000" w:themeColor="text1"/>
          <w:sz w:val="28"/>
          <w:szCs w:val="28"/>
          <w:lang w:eastAsia="ja-JP"/>
        </w:rPr>
        <w:t>криптовалют</w:t>
      </w:r>
      <w:proofErr w:type="spellEnd"/>
      <w:r w:rsidRPr="00866298">
        <w:rPr>
          <w:rFonts w:ascii="Times New Roman" w:hAnsi="Times New Roman"/>
          <w:color w:val="000000" w:themeColor="text1"/>
          <w:sz w:val="28"/>
          <w:szCs w:val="28"/>
          <w:lang w:eastAsia="ja-JP"/>
        </w:rPr>
        <w:t>, предметів мистецтва та антикваріату, дорогоцінного каміння, ювелірних виробів тощо.</w:t>
      </w:r>
    </w:p>
    <w:p w:rsidR="004C5DEE" w:rsidRPr="00866298" w:rsidRDefault="00042009" w:rsidP="00D06ACA">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sz w:val="28"/>
          <w:szCs w:val="28"/>
          <w:lang w:eastAsia="ja-JP"/>
        </w:rPr>
        <w:t>2.7.</w:t>
      </w:r>
      <w:r w:rsidR="00D06ACA" w:rsidRPr="00866298">
        <w:rPr>
          <w:rFonts w:ascii="Times New Roman" w:hAnsi="Times New Roman"/>
          <w:sz w:val="28"/>
          <w:szCs w:val="28"/>
          <w:lang w:eastAsia="ja-JP"/>
        </w:rPr>
        <w:t xml:space="preserve">У </w:t>
      </w:r>
      <w:proofErr w:type="spellStart"/>
      <w:r w:rsidR="00C80F0D" w:rsidRPr="00866298">
        <w:rPr>
          <w:rFonts w:ascii="Times New Roman" w:hAnsi="Times New Roman"/>
          <w:sz w:val="28"/>
          <w:szCs w:val="28"/>
          <w:lang w:eastAsia="ja-JP"/>
        </w:rPr>
        <w:t>п</w:t>
      </w:r>
      <w:r w:rsidR="004C5DEE" w:rsidRPr="00866298">
        <w:rPr>
          <w:rFonts w:ascii="Times New Roman" w:hAnsi="Times New Roman"/>
          <w:sz w:val="28"/>
          <w:szCs w:val="28"/>
          <w:lang w:eastAsia="ja-JP"/>
        </w:rPr>
        <w:t>п</w:t>
      </w:r>
      <w:proofErr w:type="spellEnd"/>
      <w:r w:rsidR="004C5DEE" w:rsidRPr="00866298">
        <w:rPr>
          <w:rFonts w:ascii="Times New Roman" w:hAnsi="Times New Roman"/>
          <w:sz w:val="28"/>
          <w:szCs w:val="28"/>
          <w:lang w:eastAsia="ja-JP"/>
        </w:rPr>
        <w:t>. </w:t>
      </w:r>
      <w:r w:rsidR="00C80F0D" w:rsidRPr="00866298">
        <w:rPr>
          <w:rFonts w:ascii="Times New Roman" w:hAnsi="Times New Roman"/>
          <w:sz w:val="28"/>
          <w:szCs w:val="28"/>
          <w:lang w:eastAsia="ja-JP"/>
        </w:rPr>
        <w:t>2.</w:t>
      </w:r>
      <w:r w:rsidR="004C5DEE" w:rsidRPr="00866298">
        <w:rPr>
          <w:rFonts w:ascii="Times New Roman" w:hAnsi="Times New Roman"/>
          <w:sz w:val="28"/>
          <w:szCs w:val="28"/>
          <w:lang w:eastAsia="ja-JP"/>
        </w:rPr>
        <w:t xml:space="preserve">5 </w:t>
      </w:r>
      <w:r w:rsidR="00C80F0D" w:rsidRPr="00866298">
        <w:rPr>
          <w:rFonts w:ascii="Times New Roman" w:hAnsi="Times New Roman"/>
          <w:sz w:val="28"/>
          <w:szCs w:val="28"/>
          <w:lang w:eastAsia="ja-JP"/>
        </w:rPr>
        <w:t xml:space="preserve">п. 2 </w:t>
      </w:r>
      <w:r w:rsidR="004C5DEE" w:rsidRPr="00866298">
        <w:rPr>
          <w:rFonts w:ascii="Times New Roman" w:hAnsi="Times New Roman"/>
          <w:sz w:val="28"/>
          <w:szCs w:val="28"/>
          <w:lang w:eastAsia="ja-JP"/>
        </w:rPr>
        <w:t>визначається перелік активів, які не можуть бути об'єктами декларування.</w:t>
      </w:r>
    </w:p>
    <w:p w:rsidR="00C5100A" w:rsidRPr="00866298" w:rsidRDefault="00D06ACA" w:rsidP="00C5100A">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sz w:val="28"/>
          <w:szCs w:val="28"/>
          <w:lang w:eastAsia="ja-JP"/>
        </w:rPr>
        <w:lastRenderedPageBreak/>
        <w:t>2.</w:t>
      </w:r>
      <w:r w:rsidR="00042009" w:rsidRPr="00866298">
        <w:rPr>
          <w:rFonts w:ascii="Times New Roman" w:hAnsi="Times New Roman"/>
          <w:sz w:val="28"/>
          <w:szCs w:val="28"/>
          <w:lang w:eastAsia="ja-JP"/>
        </w:rPr>
        <w:t>7</w:t>
      </w:r>
      <w:r w:rsidRPr="00866298">
        <w:rPr>
          <w:rFonts w:ascii="Times New Roman" w:hAnsi="Times New Roman"/>
          <w:sz w:val="28"/>
          <w:szCs w:val="28"/>
          <w:lang w:eastAsia="ja-JP"/>
        </w:rPr>
        <w:t xml:space="preserve">.1. </w:t>
      </w:r>
      <w:r w:rsidR="004C5DEE" w:rsidRPr="00866298">
        <w:rPr>
          <w:rFonts w:ascii="Times New Roman" w:hAnsi="Times New Roman"/>
          <w:sz w:val="28"/>
          <w:szCs w:val="28"/>
          <w:lang w:eastAsia="ja-JP"/>
        </w:rPr>
        <w:t>Насамперед</w:t>
      </w:r>
      <w:r w:rsidRPr="00866298">
        <w:rPr>
          <w:rFonts w:ascii="Times New Roman" w:hAnsi="Times New Roman"/>
          <w:sz w:val="28"/>
          <w:szCs w:val="28"/>
          <w:lang w:eastAsia="ja-JP"/>
        </w:rPr>
        <w:t>,</w:t>
      </w:r>
      <w:r w:rsidR="006D31E0">
        <w:rPr>
          <w:rFonts w:ascii="Times New Roman" w:hAnsi="Times New Roman"/>
          <w:sz w:val="28"/>
          <w:szCs w:val="28"/>
          <w:lang w:eastAsia="ja-JP"/>
        </w:rPr>
        <w:t xml:space="preserve"> </w:t>
      </w:r>
      <w:r w:rsidRPr="00866298">
        <w:rPr>
          <w:rFonts w:ascii="Times New Roman" w:hAnsi="Times New Roman"/>
          <w:sz w:val="28"/>
          <w:szCs w:val="28"/>
          <w:lang w:eastAsia="ja-JP"/>
        </w:rPr>
        <w:t>в</w:t>
      </w:r>
      <w:r w:rsidR="00DE17FA" w:rsidRPr="00866298">
        <w:rPr>
          <w:rFonts w:ascii="Times New Roman" w:hAnsi="Times New Roman"/>
          <w:sz w:val="28"/>
          <w:szCs w:val="28"/>
          <w:lang w:eastAsia="ja-JP"/>
        </w:rPr>
        <w:t xml:space="preserve">иглядає некоректним формулювання «активи фізичної особи, одержані (набуті) декларантом внаслідок вчинення діяння, що містить ознаки </w:t>
      </w:r>
      <w:r w:rsidR="00DE17FA" w:rsidRPr="00866298">
        <w:rPr>
          <w:rFonts w:ascii="Times New Roman" w:hAnsi="Times New Roman"/>
          <w:i/>
          <w:sz w:val="28"/>
          <w:szCs w:val="28"/>
          <w:lang w:eastAsia="ja-JP"/>
        </w:rPr>
        <w:t xml:space="preserve">кримінального правопорушення, крім кримінальних правопорушень </w:t>
      </w:r>
      <w:r w:rsidR="00DE17FA" w:rsidRPr="00866298">
        <w:rPr>
          <w:rFonts w:ascii="Times New Roman" w:hAnsi="Times New Roman"/>
          <w:i/>
          <w:sz w:val="28"/>
          <w:szCs w:val="28"/>
          <w:u w:val="single"/>
          <w:lang w:eastAsia="ja-JP"/>
        </w:rPr>
        <w:t>або інших порушень законодавств</w:t>
      </w:r>
      <w:r w:rsidR="00556D0F" w:rsidRPr="00866298">
        <w:rPr>
          <w:rFonts w:ascii="Times New Roman" w:hAnsi="Times New Roman"/>
          <w:i/>
          <w:sz w:val="28"/>
          <w:szCs w:val="28"/>
          <w:u w:val="single"/>
          <w:lang w:eastAsia="ja-JP"/>
        </w:rPr>
        <w:t>а</w:t>
      </w:r>
      <w:r w:rsidR="00DE17FA" w:rsidRPr="00866298">
        <w:rPr>
          <w:rFonts w:ascii="Times New Roman" w:hAnsi="Times New Roman"/>
          <w:i/>
          <w:sz w:val="28"/>
          <w:szCs w:val="28"/>
          <w:lang w:eastAsia="ja-JP"/>
        </w:rPr>
        <w:t xml:space="preserve">» </w:t>
      </w:r>
      <w:r w:rsidR="004C5DEE" w:rsidRPr="00866298">
        <w:rPr>
          <w:rFonts w:ascii="Times New Roman" w:hAnsi="Times New Roman"/>
          <w:sz w:val="28"/>
          <w:szCs w:val="28"/>
          <w:lang w:eastAsia="ja-JP"/>
        </w:rPr>
        <w:t>(</w:t>
      </w:r>
      <w:bookmarkStart w:id="4" w:name="_Hlk65616726"/>
      <w:proofErr w:type="spellStart"/>
      <w:r w:rsidR="004C5DEE" w:rsidRPr="00866298">
        <w:rPr>
          <w:rFonts w:ascii="Times New Roman" w:hAnsi="Times New Roman"/>
          <w:sz w:val="28"/>
          <w:szCs w:val="28"/>
          <w:lang w:eastAsia="ja-JP"/>
        </w:rPr>
        <w:t>абз</w:t>
      </w:r>
      <w:proofErr w:type="spellEnd"/>
      <w:r w:rsidR="004C5DEE" w:rsidRPr="00866298">
        <w:rPr>
          <w:rFonts w:ascii="Times New Roman" w:hAnsi="Times New Roman"/>
          <w:sz w:val="28"/>
          <w:szCs w:val="28"/>
          <w:lang w:eastAsia="ja-JP"/>
        </w:rPr>
        <w:t xml:space="preserve">. 1 </w:t>
      </w:r>
      <w:proofErr w:type="spellStart"/>
      <w:r w:rsidR="00DE17FA" w:rsidRPr="00866298">
        <w:rPr>
          <w:rFonts w:ascii="Times New Roman" w:hAnsi="Times New Roman"/>
          <w:sz w:val="28"/>
          <w:szCs w:val="28"/>
          <w:lang w:eastAsia="ja-JP"/>
        </w:rPr>
        <w:t>пп</w:t>
      </w:r>
      <w:proofErr w:type="spellEnd"/>
      <w:r w:rsidR="00DE17FA" w:rsidRPr="00866298">
        <w:rPr>
          <w:rFonts w:ascii="Times New Roman" w:hAnsi="Times New Roman"/>
          <w:sz w:val="28"/>
          <w:szCs w:val="28"/>
          <w:lang w:eastAsia="ja-JP"/>
        </w:rPr>
        <w:t>. «а»</w:t>
      </w:r>
      <w:bookmarkEnd w:id="4"/>
      <w:r w:rsidR="004C5DEE" w:rsidRPr="00866298">
        <w:rPr>
          <w:rFonts w:ascii="Times New Roman" w:hAnsi="Times New Roman"/>
          <w:sz w:val="28"/>
          <w:szCs w:val="28"/>
          <w:lang w:eastAsia="ja-JP"/>
        </w:rPr>
        <w:t>)</w:t>
      </w:r>
      <w:r w:rsidR="00DE17FA" w:rsidRPr="00866298">
        <w:rPr>
          <w:rFonts w:ascii="Times New Roman" w:hAnsi="Times New Roman"/>
          <w:sz w:val="28"/>
          <w:szCs w:val="28"/>
          <w:lang w:eastAsia="ja-JP"/>
        </w:rPr>
        <w:t>.</w:t>
      </w:r>
      <w:r w:rsidR="004C5DEE" w:rsidRPr="00866298">
        <w:rPr>
          <w:rFonts w:ascii="Times New Roman" w:hAnsi="Times New Roman"/>
          <w:sz w:val="28"/>
          <w:szCs w:val="28"/>
          <w:lang w:eastAsia="ja-JP"/>
        </w:rPr>
        <w:t xml:space="preserve"> Аналогічне зауваження стосується й </w:t>
      </w:r>
      <w:proofErr w:type="spellStart"/>
      <w:r w:rsidR="004C5DEE" w:rsidRPr="00866298">
        <w:rPr>
          <w:rFonts w:ascii="Times New Roman" w:hAnsi="Times New Roman"/>
          <w:sz w:val="28"/>
          <w:szCs w:val="28"/>
          <w:lang w:eastAsia="ja-JP"/>
        </w:rPr>
        <w:t>абз</w:t>
      </w:r>
      <w:proofErr w:type="spellEnd"/>
      <w:r w:rsidR="004C5DEE" w:rsidRPr="00866298">
        <w:rPr>
          <w:rFonts w:ascii="Times New Roman" w:hAnsi="Times New Roman"/>
          <w:sz w:val="28"/>
          <w:szCs w:val="28"/>
          <w:lang w:eastAsia="ja-JP"/>
        </w:rPr>
        <w:t>. 2</w:t>
      </w:r>
      <w:bookmarkStart w:id="5" w:name="_Hlk65617622"/>
      <w:r w:rsidR="004C5DEE" w:rsidRPr="00866298">
        <w:rPr>
          <w:rFonts w:ascii="Times New Roman" w:hAnsi="Times New Roman"/>
          <w:sz w:val="28"/>
          <w:szCs w:val="28"/>
          <w:lang w:eastAsia="ja-JP"/>
        </w:rPr>
        <w:t>пп. «а»</w:t>
      </w:r>
      <w:bookmarkEnd w:id="5"/>
      <w:r w:rsidR="004C5DEE" w:rsidRPr="00866298">
        <w:rPr>
          <w:rFonts w:ascii="Times New Roman" w:hAnsi="Times New Roman"/>
          <w:sz w:val="28"/>
          <w:szCs w:val="28"/>
          <w:lang w:eastAsia="ja-JP"/>
        </w:rPr>
        <w:t xml:space="preserve"> щодо «ухилення від сплати податків, зборів </w:t>
      </w:r>
      <w:r w:rsidR="004C5DEE" w:rsidRPr="00866298">
        <w:rPr>
          <w:rFonts w:ascii="Times New Roman" w:hAnsi="Times New Roman"/>
          <w:i/>
          <w:sz w:val="28"/>
          <w:szCs w:val="28"/>
          <w:u w:val="single"/>
          <w:lang w:eastAsia="ja-JP"/>
        </w:rPr>
        <w:t>(обов'язкових платежів)</w:t>
      </w:r>
      <w:r w:rsidR="004C5DEE" w:rsidRPr="00866298">
        <w:rPr>
          <w:rFonts w:ascii="Times New Roman" w:hAnsi="Times New Roman"/>
          <w:sz w:val="28"/>
          <w:szCs w:val="28"/>
          <w:lang w:eastAsia="ja-JP"/>
        </w:rPr>
        <w:t xml:space="preserve">», оскільки ПК регулює відносини, що виникають у сфері справляння </w:t>
      </w:r>
      <w:r w:rsidR="004C5DEE" w:rsidRPr="00866298">
        <w:rPr>
          <w:rFonts w:ascii="Times New Roman" w:hAnsi="Times New Roman"/>
          <w:i/>
          <w:sz w:val="28"/>
          <w:szCs w:val="28"/>
          <w:lang w:eastAsia="ja-JP"/>
        </w:rPr>
        <w:t>податків і зборів</w:t>
      </w:r>
      <w:r w:rsidR="004C5DEE" w:rsidRPr="00866298">
        <w:rPr>
          <w:rFonts w:ascii="Times New Roman" w:hAnsi="Times New Roman"/>
          <w:sz w:val="28"/>
          <w:szCs w:val="28"/>
          <w:lang w:eastAsia="ja-JP"/>
        </w:rPr>
        <w:t>(п. 1.1 ст. 1).</w:t>
      </w:r>
    </w:p>
    <w:p w:rsidR="00C5100A" w:rsidRPr="00866298" w:rsidRDefault="00C5100A" w:rsidP="00C5100A">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sz w:val="28"/>
          <w:szCs w:val="28"/>
          <w:lang w:eastAsia="ja-JP"/>
        </w:rPr>
        <w:t>2.</w:t>
      </w:r>
      <w:r w:rsidR="005222CB" w:rsidRPr="00866298">
        <w:rPr>
          <w:rFonts w:ascii="Times New Roman" w:hAnsi="Times New Roman"/>
          <w:sz w:val="28"/>
          <w:szCs w:val="28"/>
          <w:lang w:eastAsia="ja-JP"/>
        </w:rPr>
        <w:t>7</w:t>
      </w:r>
      <w:r w:rsidRPr="00866298">
        <w:rPr>
          <w:rFonts w:ascii="Times New Roman" w:hAnsi="Times New Roman"/>
          <w:sz w:val="28"/>
          <w:szCs w:val="28"/>
          <w:lang w:eastAsia="ja-JP"/>
        </w:rPr>
        <w:t xml:space="preserve">.2. </w:t>
      </w:r>
      <w:r w:rsidR="00022BE1" w:rsidRPr="00866298">
        <w:rPr>
          <w:rFonts w:ascii="Times New Roman" w:hAnsi="Times New Roman"/>
          <w:sz w:val="28"/>
          <w:szCs w:val="28"/>
          <w:lang w:eastAsia="ja-JP"/>
        </w:rPr>
        <w:t>Положення абз</w:t>
      </w:r>
      <w:r w:rsidR="00D06ACA" w:rsidRPr="00866298">
        <w:rPr>
          <w:rFonts w:ascii="Times New Roman" w:hAnsi="Times New Roman"/>
          <w:sz w:val="28"/>
          <w:szCs w:val="28"/>
          <w:lang w:eastAsia="ja-JP"/>
        </w:rPr>
        <w:t xml:space="preserve">аців </w:t>
      </w:r>
      <w:r w:rsidR="00DF1ECF" w:rsidRPr="00866298">
        <w:rPr>
          <w:rFonts w:ascii="Times New Roman" w:hAnsi="Times New Roman"/>
          <w:sz w:val="28"/>
          <w:szCs w:val="28"/>
          <w:lang w:eastAsia="ja-JP"/>
        </w:rPr>
        <w:t>3</w:t>
      </w:r>
      <w:r w:rsidR="00022BE1" w:rsidRPr="00866298">
        <w:rPr>
          <w:rFonts w:ascii="Times New Roman" w:hAnsi="Times New Roman"/>
          <w:sz w:val="28"/>
          <w:szCs w:val="28"/>
          <w:lang w:eastAsia="ja-JP"/>
        </w:rPr>
        <w:t xml:space="preserve">, </w:t>
      </w:r>
      <w:r w:rsidR="00DF1ECF" w:rsidRPr="00866298">
        <w:rPr>
          <w:rFonts w:ascii="Times New Roman" w:hAnsi="Times New Roman"/>
          <w:sz w:val="28"/>
          <w:szCs w:val="28"/>
          <w:lang w:eastAsia="ja-JP"/>
        </w:rPr>
        <w:t xml:space="preserve">5 </w:t>
      </w:r>
      <w:proofErr w:type="spellStart"/>
      <w:r w:rsidR="00DF1ECF" w:rsidRPr="00866298">
        <w:rPr>
          <w:rFonts w:ascii="Times New Roman" w:hAnsi="Times New Roman"/>
          <w:sz w:val="28"/>
          <w:szCs w:val="28"/>
          <w:lang w:eastAsia="ja-JP"/>
        </w:rPr>
        <w:t>пп</w:t>
      </w:r>
      <w:proofErr w:type="spellEnd"/>
      <w:r w:rsidR="00DF1ECF" w:rsidRPr="00866298">
        <w:rPr>
          <w:rFonts w:ascii="Times New Roman" w:hAnsi="Times New Roman"/>
          <w:sz w:val="28"/>
          <w:szCs w:val="28"/>
          <w:lang w:eastAsia="ja-JP"/>
        </w:rPr>
        <w:t>. «а»</w:t>
      </w:r>
      <w:r w:rsidR="00D06ACA" w:rsidRPr="00866298">
        <w:rPr>
          <w:rFonts w:ascii="Times New Roman" w:hAnsi="Times New Roman"/>
          <w:sz w:val="28"/>
          <w:szCs w:val="28"/>
          <w:lang w:eastAsia="ja-JP"/>
        </w:rPr>
        <w:t>,</w:t>
      </w:r>
      <w:r w:rsidR="00022BE1" w:rsidRPr="00866298">
        <w:rPr>
          <w:rFonts w:ascii="Times New Roman" w:hAnsi="Times New Roman"/>
          <w:sz w:val="28"/>
          <w:szCs w:val="28"/>
          <w:lang w:eastAsia="ja-JP"/>
        </w:rPr>
        <w:t xml:space="preserve"> згідно з якими об’єктами декларування є </w:t>
      </w:r>
      <w:r w:rsidR="000D390C" w:rsidRPr="00866298">
        <w:rPr>
          <w:rFonts w:ascii="Times New Roman" w:hAnsi="Times New Roman"/>
          <w:sz w:val="28"/>
          <w:szCs w:val="28"/>
          <w:lang w:eastAsia="ja-JP"/>
        </w:rPr>
        <w:t>активи</w:t>
      </w:r>
      <w:r w:rsidR="00D06ACA" w:rsidRPr="00866298">
        <w:rPr>
          <w:rFonts w:ascii="Times New Roman" w:hAnsi="Times New Roman"/>
          <w:sz w:val="28"/>
          <w:szCs w:val="28"/>
          <w:lang w:eastAsia="ja-JP"/>
        </w:rPr>
        <w:t>,</w:t>
      </w:r>
      <w:r w:rsidR="00022BE1" w:rsidRPr="00866298">
        <w:rPr>
          <w:rFonts w:ascii="Times New Roman" w:hAnsi="Times New Roman"/>
          <w:sz w:val="28"/>
          <w:szCs w:val="28"/>
          <w:lang w:eastAsia="ja-JP"/>
        </w:rPr>
        <w:t xml:space="preserve"> пов’язані з «ухиленням від сплати єдиного внеску на загальнообов'язкове державне соціальне </w:t>
      </w:r>
      <w:r w:rsidR="00022BE1" w:rsidRPr="00C33D30">
        <w:rPr>
          <w:rFonts w:ascii="Times New Roman" w:hAnsi="Times New Roman"/>
          <w:sz w:val="28"/>
          <w:szCs w:val="28"/>
          <w:lang w:eastAsia="ja-JP"/>
        </w:rPr>
        <w:t>страхування та страхових внесків на загальнообов'язкове державне пенсійне страхування», «порушеннями у сфері захисту економічної конкуренції в частині порушення, передбаченого пунктом 12 статті 50 Закону України «Про захист економічної конкуренції»</w:t>
      </w:r>
      <w:r w:rsidR="00866298" w:rsidRPr="00C33D30">
        <w:rPr>
          <w:rFonts w:ascii="Times New Roman" w:hAnsi="Times New Roman"/>
          <w:sz w:val="28"/>
          <w:szCs w:val="28"/>
          <w:lang w:eastAsia="ja-JP"/>
        </w:rPr>
        <w:t>»</w:t>
      </w:r>
      <w:r w:rsidR="00D06ACA" w:rsidRPr="00C33D30">
        <w:rPr>
          <w:rFonts w:ascii="Times New Roman" w:hAnsi="Times New Roman"/>
          <w:sz w:val="28"/>
          <w:szCs w:val="28"/>
          <w:lang w:eastAsia="ja-JP"/>
        </w:rPr>
        <w:t>,</w:t>
      </w:r>
      <w:r w:rsidR="00022BE1" w:rsidRPr="00C33D30">
        <w:rPr>
          <w:rFonts w:ascii="Times New Roman" w:hAnsi="Times New Roman"/>
          <w:sz w:val="28"/>
          <w:szCs w:val="28"/>
          <w:lang w:eastAsia="ja-JP"/>
        </w:rPr>
        <w:t xml:space="preserve"> не узгоджується з</w:t>
      </w:r>
      <w:r w:rsidR="00D06ACA" w:rsidRPr="00C33D30">
        <w:rPr>
          <w:rFonts w:ascii="Times New Roman" w:hAnsi="Times New Roman"/>
          <w:sz w:val="28"/>
          <w:szCs w:val="28"/>
          <w:lang w:eastAsia="ja-JP"/>
        </w:rPr>
        <w:t>і</w:t>
      </w:r>
      <w:r w:rsidR="00022BE1" w:rsidRPr="00C33D30">
        <w:rPr>
          <w:rFonts w:ascii="Times New Roman" w:hAnsi="Times New Roman"/>
          <w:sz w:val="28"/>
          <w:szCs w:val="28"/>
          <w:lang w:eastAsia="ja-JP"/>
        </w:rPr>
        <w:t xml:space="preserve"> змістом спеціального декларування (</w:t>
      </w:r>
      <w:proofErr w:type="spellStart"/>
      <w:r w:rsidR="00022BE1" w:rsidRPr="00C33D30">
        <w:rPr>
          <w:rFonts w:ascii="Times New Roman" w:hAnsi="Times New Roman"/>
          <w:sz w:val="28"/>
          <w:szCs w:val="28"/>
          <w:lang w:eastAsia="ja-JP"/>
        </w:rPr>
        <w:t>абз</w:t>
      </w:r>
      <w:proofErr w:type="spellEnd"/>
      <w:r w:rsidR="00022BE1" w:rsidRPr="00C33D30">
        <w:rPr>
          <w:rFonts w:ascii="Times New Roman" w:hAnsi="Times New Roman"/>
          <w:sz w:val="28"/>
          <w:szCs w:val="28"/>
          <w:lang w:eastAsia="ja-JP"/>
        </w:rPr>
        <w:t>. 1 п. 1), як</w:t>
      </w:r>
      <w:r w:rsidRPr="00C33D30">
        <w:rPr>
          <w:rFonts w:ascii="Times New Roman" w:hAnsi="Times New Roman"/>
          <w:sz w:val="28"/>
          <w:szCs w:val="28"/>
          <w:lang w:eastAsia="ja-JP"/>
        </w:rPr>
        <w:t>е</w:t>
      </w:r>
      <w:r w:rsidR="00022BE1" w:rsidRPr="00C33D30">
        <w:rPr>
          <w:rFonts w:ascii="Times New Roman" w:hAnsi="Times New Roman"/>
          <w:sz w:val="28"/>
          <w:szCs w:val="28"/>
          <w:lang w:eastAsia="ja-JP"/>
        </w:rPr>
        <w:t xml:space="preserve"> передбачає декларування виключно активів, «з яких не були сплачені податки і збори відповідно до вимог </w:t>
      </w:r>
      <w:r w:rsidR="00022BE1" w:rsidRPr="00C33D30">
        <w:rPr>
          <w:rFonts w:ascii="Times New Roman" w:hAnsi="Times New Roman"/>
          <w:i/>
          <w:sz w:val="28"/>
          <w:szCs w:val="28"/>
          <w:lang w:eastAsia="ja-JP"/>
        </w:rPr>
        <w:t>законодавства з питань оподаткування</w:t>
      </w:r>
      <w:r w:rsidR="00022BE1" w:rsidRPr="00C33D30">
        <w:rPr>
          <w:rFonts w:ascii="Times New Roman" w:hAnsi="Times New Roman"/>
          <w:sz w:val="28"/>
          <w:szCs w:val="28"/>
          <w:lang w:eastAsia="ja-JP"/>
        </w:rPr>
        <w:t xml:space="preserve"> та/або міжнародних договорів, згода на обов'язковість яких надана Верховною Радою України, та/або які не були задекларовані </w:t>
      </w:r>
      <w:r w:rsidR="00022BE1" w:rsidRPr="00C33D30">
        <w:rPr>
          <w:rFonts w:ascii="Times New Roman" w:hAnsi="Times New Roman"/>
          <w:i/>
          <w:sz w:val="28"/>
          <w:szCs w:val="28"/>
          <w:lang w:eastAsia="ja-JP"/>
        </w:rPr>
        <w:t>в порушення податкового та валютного законодавства</w:t>
      </w:r>
      <w:r w:rsidR="00022BE1" w:rsidRPr="00C33D30">
        <w:rPr>
          <w:rFonts w:ascii="Times New Roman" w:hAnsi="Times New Roman"/>
          <w:sz w:val="28"/>
          <w:szCs w:val="28"/>
          <w:lang w:eastAsia="ja-JP"/>
        </w:rPr>
        <w:t>, контроль за дотриманням якого покладено на контролюючі органи».</w:t>
      </w:r>
      <w:r w:rsidR="00917AB2" w:rsidRPr="00C33D30">
        <w:rPr>
          <w:rFonts w:ascii="Times New Roman" w:hAnsi="Times New Roman"/>
          <w:sz w:val="28"/>
          <w:szCs w:val="28"/>
          <w:lang w:eastAsia="ja-JP"/>
        </w:rPr>
        <w:t xml:space="preserve"> Аналогічне зауваження актуальне й </w:t>
      </w:r>
      <w:r w:rsidRPr="00C33D30">
        <w:rPr>
          <w:rFonts w:ascii="Times New Roman" w:hAnsi="Times New Roman"/>
          <w:sz w:val="28"/>
          <w:szCs w:val="28"/>
          <w:lang w:eastAsia="ja-JP"/>
        </w:rPr>
        <w:t xml:space="preserve">щодо </w:t>
      </w:r>
      <w:proofErr w:type="spellStart"/>
      <w:r w:rsidR="00917AB2" w:rsidRPr="00C33D30">
        <w:rPr>
          <w:rFonts w:ascii="Times New Roman" w:hAnsi="Times New Roman"/>
          <w:sz w:val="28"/>
          <w:szCs w:val="28"/>
          <w:lang w:eastAsia="ja-JP"/>
        </w:rPr>
        <w:t>пп</w:t>
      </w:r>
      <w:proofErr w:type="spellEnd"/>
      <w:r w:rsidR="00917AB2" w:rsidRPr="00C33D30">
        <w:rPr>
          <w:rFonts w:ascii="Times New Roman" w:hAnsi="Times New Roman"/>
          <w:sz w:val="28"/>
          <w:szCs w:val="28"/>
          <w:lang w:eastAsia="ja-JP"/>
        </w:rPr>
        <w:t xml:space="preserve">. «б» </w:t>
      </w:r>
      <w:r w:rsidRPr="00C33D30">
        <w:rPr>
          <w:rFonts w:ascii="Times New Roman" w:hAnsi="Times New Roman"/>
          <w:sz w:val="28"/>
          <w:szCs w:val="28"/>
          <w:lang w:eastAsia="ja-JP"/>
        </w:rPr>
        <w:t>у</w:t>
      </w:r>
      <w:r w:rsidR="00917AB2" w:rsidRPr="00C33D30">
        <w:rPr>
          <w:rFonts w:ascii="Times New Roman" w:hAnsi="Times New Roman"/>
          <w:sz w:val="28"/>
          <w:szCs w:val="28"/>
          <w:lang w:eastAsia="ja-JP"/>
        </w:rPr>
        <w:t xml:space="preserve"> частині, що стосується «</w:t>
      </w:r>
      <w:r w:rsidR="00917AB2" w:rsidRPr="00C33D30">
        <w:rPr>
          <w:rFonts w:ascii="Times New Roman" w:hAnsi="Times New Roman"/>
          <w:i/>
          <w:sz w:val="28"/>
          <w:szCs w:val="28"/>
          <w:lang w:eastAsia="ja-JP"/>
        </w:rPr>
        <w:t>іншого</w:t>
      </w:r>
      <w:r w:rsidR="00917AB2" w:rsidRPr="00C33D30">
        <w:rPr>
          <w:rFonts w:ascii="Times New Roman" w:hAnsi="Times New Roman"/>
          <w:sz w:val="28"/>
          <w:szCs w:val="28"/>
          <w:lang w:eastAsia="ja-JP"/>
        </w:rPr>
        <w:t xml:space="preserve"> законодавства, контроль за дотриманням якого</w:t>
      </w:r>
      <w:r w:rsidR="00917AB2" w:rsidRPr="00866298">
        <w:rPr>
          <w:rFonts w:ascii="Times New Roman" w:hAnsi="Times New Roman"/>
          <w:sz w:val="28"/>
          <w:szCs w:val="28"/>
          <w:lang w:eastAsia="ja-JP"/>
        </w:rPr>
        <w:t xml:space="preserve"> покладено на контролюючі органи»</w:t>
      </w:r>
      <w:r w:rsidR="000D390C" w:rsidRPr="00866298">
        <w:rPr>
          <w:rFonts w:ascii="Times New Roman" w:hAnsi="Times New Roman"/>
          <w:sz w:val="28"/>
          <w:szCs w:val="28"/>
          <w:lang w:eastAsia="ja-JP"/>
        </w:rPr>
        <w:t>, оновленої ч. 2 ст. 52 Закону України «Про захист економічної конкуренції».</w:t>
      </w:r>
    </w:p>
    <w:p w:rsidR="00800B68" w:rsidRPr="00866298" w:rsidRDefault="00800B68" w:rsidP="00800B68">
      <w:pPr>
        <w:pStyle w:val="a7"/>
        <w:tabs>
          <w:tab w:val="left" w:pos="851"/>
          <w:tab w:val="left" w:pos="1134"/>
        </w:tabs>
        <w:spacing w:after="0" w:line="240" w:lineRule="auto"/>
        <w:ind w:left="0" w:firstLine="709"/>
        <w:jc w:val="both"/>
        <w:rPr>
          <w:rFonts w:ascii="Times New Roman" w:hAnsi="Times New Roman"/>
          <w:color w:val="000000" w:themeColor="text1"/>
          <w:sz w:val="28"/>
          <w:szCs w:val="28"/>
        </w:rPr>
      </w:pPr>
      <w:r w:rsidRPr="00866298">
        <w:rPr>
          <w:rFonts w:ascii="Times New Roman" w:hAnsi="Times New Roman"/>
          <w:sz w:val="28"/>
          <w:szCs w:val="28"/>
          <w:lang w:eastAsia="ja-JP"/>
        </w:rPr>
        <w:t>2.</w:t>
      </w:r>
      <w:r w:rsidR="005222CB" w:rsidRPr="00866298">
        <w:rPr>
          <w:rFonts w:ascii="Times New Roman" w:hAnsi="Times New Roman"/>
          <w:sz w:val="28"/>
          <w:szCs w:val="28"/>
          <w:lang w:eastAsia="ja-JP"/>
        </w:rPr>
        <w:t>7</w:t>
      </w:r>
      <w:r w:rsidRPr="00866298">
        <w:rPr>
          <w:rFonts w:ascii="Times New Roman" w:hAnsi="Times New Roman"/>
          <w:sz w:val="28"/>
          <w:szCs w:val="28"/>
          <w:lang w:eastAsia="ja-JP"/>
        </w:rPr>
        <w:t xml:space="preserve">.3. </w:t>
      </w:r>
      <w:r w:rsidRPr="00866298">
        <w:rPr>
          <w:rFonts w:ascii="Times New Roman" w:eastAsia="MS Mincho" w:hAnsi="Times New Roman"/>
          <w:sz w:val="28"/>
          <w:szCs w:val="28"/>
          <w:lang w:eastAsia="ja-JP"/>
        </w:rPr>
        <w:t xml:space="preserve">У </w:t>
      </w:r>
      <w:proofErr w:type="spellStart"/>
      <w:r w:rsidRPr="00866298">
        <w:rPr>
          <w:rFonts w:ascii="Times New Roman" w:hAnsi="Times New Roman"/>
          <w:color w:val="000000" w:themeColor="text1"/>
          <w:sz w:val="28"/>
          <w:szCs w:val="28"/>
        </w:rPr>
        <w:t>пп</w:t>
      </w:r>
      <w:proofErr w:type="spellEnd"/>
      <w:r w:rsidRPr="00866298">
        <w:rPr>
          <w:rFonts w:ascii="Times New Roman" w:hAnsi="Times New Roman"/>
          <w:color w:val="000000" w:themeColor="text1"/>
          <w:sz w:val="28"/>
          <w:szCs w:val="28"/>
        </w:rPr>
        <w:t xml:space="preserve">. «а» </w:t>
      </w:r>
      <w:proofErr w:type="spellStart"/>
      <w:r w:rsidR="00C80F0D" w:rsidRPr="00866298">
        <w:rPr>
          <w:rFonts w:ascii="Times New Roman" w:hAnsi="Times New Roman"/>
          <w:color w:val="000000" w:themeColor="text1"/>
          <w:sz w:val="28"/>
          <w:szCs w:val="28"/>
        </w:rPr>
        <w:t>п</w:t>
      </w:r>
      <w:r w:rsidRPr="00866298">
        <w:rPr>
          <w:rFonts w:ascii="Times New Roman" w:hAnsi="Times New Roman"/>
          <w:color w:val="000000" w:themeColor="text1"/>
          <w:sz w:val="28"/>
          <w:szCs w:val="28"/>
        </w:rPr>
        <w:t>п</w:t>
      </w:r>
      <w:proofErr w:type="spellEnd"/>
      <w:r w:rsidRPr="00866298">
        <w:rPr>
          <w:rFonts w:ascii="Times New Roman" w:hAnsi="Times New Roman"/>
          <w:color w:val="000000" w:themeColor="text1"/>
          <w:sz w:val="28"/>
          <w:szCs w:val="28"/>
        </w:rPr>
        <w:t xml:space="preserve">. </w:t>
      </w:r>
      <w:r w:rsidR="00C80F0D" w:rsidRPr="00866298">
        <w:rPr>
          <w:rFonts w:ascii="Times New Roman" w:hAnsi="Times New Roman"/>
          <w:color w:val="000000" w:themeColor="text1"/>
          <w:sz w:val="28"/>
          <w:szCs w:val="28"/>
        </w:rPr>
        <w:t>2.</w:t>
      </w:r>
      <w:r w:rsidRPr="00866298">
        <w:rPr>
          <w:rFonts w:ascii="Times New Roman" w:hAnsi="Times New Roman"/>
          <w:color w:val="000000" w:themeColor="text1"/>
          <w:sz w:val="28"/>
          <w:szCs w:val="28"/>
        </w:rPr>
        <w:t xml:space="preserve">5 </w:t>
      </w:r>
      <w:r w:rsidR="00C80F0D" w:rsidRPr="00866298">
        <w:rPr>
          <w:rFonts w:ascii="Times New Roman" w:hAnsi="Times New Roman"/>
          <w:color w:val="000000" w:themeColor="text1"/>
          <w:sz w:val="28"/>
          <w:szCs w:val="28"/>
        </w:rPr>
        <w:t xml:space="preserve">п. 2 </w:t>
      </w:r>
      <w:r w:rsidRPr="00866298">
        <w:rPr>
          <w:rFonts w:ascii="Times New Roman" w:hAnsi="Times New Roman"/>
          <w:color w:val="000000" w:themeColor="text1"/>
          <w:sz w:val="28"/>
          <w:szCs w:val="28"/>
        </w:rPr>
        <w:t>зазначено, що об'єктами декларування, зокрема, не можуть бути активи фізичної особи, одержані (набуті) декларантом внаслідок вчинення діяння, що містить ознаки кримінального правопорушення, крім кримінальних правопорушень або інших порушень законодавства, пов'язаних із: ухиленням від сплати податків, зборів (обов'язкових платежів); ухиленням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w:t>
      </w:r>
      <w:r w:rsidR="00383F02">
        <w:rPr>
          <w:rFonts w:ascii="Times New Roman" w:hAnsi="Times New Roman"/>
          <w:color w:val="000000" w:themeColor="text1"/>
          <w:sz w:val="28"/>
          <w:szCs w:val="28"/>
        </w:rPr>
        <w:t xml:space="preserve"> </w:t>
      </w:r>
      <w:r w:rsidRPr="00866298">
        <w:rPr>
          <w:rFonts w:ascii="Times New Roman" w:hAnsi="Times New Roman"/>
          <w:color w:val="000000" w:themeColor="text1"/>
          <w:sz w:val="28"/>
          <w:szCs w:val="28"/>
        </w:rPr>
        <w:t>порушеннями у сфері валютного законодавства; порушеннями у сфері захисту економічної конкуренції у частині порушення, передбаченого п. 12 ст. 50 Закону України «Про захист економічної конкуренції».</w:t>
      </w:r>
    </w:p>
    <w:p w:rsidR="00800B68" w:rsidRPr="00866298" w:rsidRDefault="00800B68" w:rsidP="00800B68">
      <w:pPr>
        <w:spacing w:after="0" w:line="240" w:lineRule="auto"/>
        <w:ind w:firstLine="709"/>
        <w:jc w:val="both"/>
        <w:rPr>
          <w:rFonts w:ascii="Times New Roman" w:hAnsi="Times New Roman"/>
          <w:color w:val="000000" w:themeColor="text1"/>
          <w:sz w:val="28"/>
          <w:szCs w:val="28"/>
        </w:rPr>
      </w:pPr>
      <w:r w:rsidRPr="00866298">
        <w:rPr>
          <w:rFonts w:ascii="Times New Roman" w:hAnsi="Times New Roman"/>
          <w:color w:val="000000" w:themeColor="text1"/>
          <w:sz w:val="28"/>
          <w:szCs w:val="28"/>
        </w:rPr>
        <w:t>Проте</w:t>
      </w:r>
      <w:r w:rsidRPr="00C33D30">
        <w:rPr>
          <w:rFonts w:ascii="Times New Roman" w:hAnsi="Times New Roman"/>
          <w:color w:val="000000" w:themeColor="text1"/>
          <w:sz w:val="28"/>
          <w:szCs w:val="28"/>
        </w:rPr>
        <w:t xml:space="preserve">, наведені вище порушення у сфері валютного законодавства, у сфері захисту економічної конкуренції у частині порушення, передбаченого </w:t>
      </w:r>
      <w:r w:rsidR="00DF1ECF" w:rsidRPr="00C33D30">
        <w:rPr>
          <w:rFonts w:ascii="Times New Roman" w:hAnsi="Times New Roman"/>
          <w:color w:val="000000" w:themeColor="text1"/>
          <w:sz w:val="28"/>
          <w:szCs w:val="28"/>
        </w:rPr>
        <w:br/>
      </w:r>
      <w:r w:rsidRPr="00C33D30">
        <w:rPr>
          <w:rFonts w:ascii="Times New Roman" w:hAnsi="Times New Roman"/>
          <w:color w:val="000000" w:themeColor="text1"/>
          <w:sz w:val="28"/>
          <w:szCs w:val="28"/>
        </w:rPr>
        <w:t>п. 12 ст.</w:t>
      </w:r>
      <w:r w:rsidR="00C80F0D" w:rsidRPr="00C33D30">
        <w:rPr>
          <w:rFonts w:ascii="Times New Roman" w:hAnsi="Times New Roman"/>
          <w:color w:val="000000" w:themeColor="text1"/>
          <w:sz w:val="28"/>
          <w:szCs w:val="28"/>
        </w:rPr>
        <w:t> </w:t>
      </w:r>
      <w:r w:rsidRPr="00C33D30">
        <w:rPr>
          <w:rFonts w:ascii="Times New Roman" w:hAnsi="Times New Roman"/>
          <w:color w:val="000000" w:themeColor="text1"/>
          <w:sz w:val="28"/>
          <w:szCs w:val="28"/>
        </w:rPr>
        <w:t xml:space="preserve">50 Закону України «Про захист економічної конкуренції», не можуть бути розцінені як такі, що </w:t>
      </w:r>
      <w:r w:rsidR="00866298" w:rsidRPr="00C33D30">
        <w:rPr>
          <w:rFonts w:ascii="Times New Roman" w:hAnsi="Times New Roman"/>
          <w:color w:val="000000" w:themeColor="text1"/>
          <w:sz w:val="28"/>
          <w:szCs w:val="28"/>
        </w:rPr>
        <w:t>належать</w:t>
      </w:r>
      <w:r w:rsidRPr="00C33D30">
        <w:rPr>
          <w:rFonts w:ascii="Times New Roman" w:hAnsi="Times New Roman"/>
          <w:color w:val="000000" w:themeColor="text1"/>
          <w:sz w:val="28"/>
          <w:szCs w:val="28"/>
        </w:rPr>
        <w:t xml:space="preserve"> до категорії «кримінальні правопорушення». А</w:t>
      </w:r>
      <w:r w:rsidR="00866298" w:rsidRPr="00C33D30">
        <w:rPr>
          <w:rFonts w:ascii="Times New Roman" w:hAnsi="Times New Roman"/>
          <w:color w:val="000000" w:themeColor="text1"/>
          <w:sz w:val="28"/>
          <w:szCs w:val="28"/>
        </w:rPr>
        <w:t>, отже,</w:t>
      </w:r>
      <w:r w:rsidR="006D31E0" w:rsidRPr="00C33D30">
        <w:rPr>
          <w:rFonts w:ascii="Times New Roman" w:hAnsi="Times New Roman"/>
          <w:color w:val="000000" w:themeColor="text1"/>
          <w:sz w:val="28"/>
          <w:szCs w:val="28"/>
        </w:rPr>
        <w:t xml:space="preserve"> </w:t>
      </w:r>
      <w:r w:rsidRPr="00C33D30">
        <w:rPr>
          <w:rFonts w:ascii="Times New Roman" w:hAnsi="Times New Roman"/>
          <w:color w:val="000000" w:themeColor="text1"/>
          <w:sz w:val="28"/>
          <w:szCs w:val="28"/>
        </w:rPr>
        <w:t>й визначення того</w:t>
      </w:r>
      <w:r w:rsidRPr="00866298">
        <w:rPr>
          <w:rFonts w:ascii="Times New Roman" w:hAnsi="Times New Roman"/>
          <w:color w:val="000000" w:themeColor="text1"/>
          <w:sz w:val="28"/>
          <w:szCs w:val="28"/>
        </w:rPr>
        <w:t xml:space="preserve">, які саме активи фізичної особи та внаслідок чого не можуть бути визнані об'єктами декларування, мало б бути сформульовано з достатньою чіткістю та зрозумілістю. </w:t>
      </w:r>
    </w:p>
    <w:p w:rsidR="00800B68" w:rsidRPr="00866298" w:rsidRDefault="00800B68" w:rsidP="00800B68">
      <w:pPr>
        <w:spacing w:after="0" w:line="240" w:lineRule="auto"/>
        <w:ind w:firstLine="709"/>
        <w:jc w:val="both"/>
        <w:rPr>
          <w:rFonts w:ascii="Times New Roman" w:hAnsi="Times New Roman"/>
          <w:color w:val="000000" w:themeColor="text1"/>
          <w:sz w:val="28"/>
          <w:szCs w:val="28"/>
        </w:rPr>
      </w:pPr>
      <w:r w:rsidRPr="00866298">
        <w:rPr>
          <w:rFonts w:ascii="Times New Roman" w:hAnsi="Times New Roman"/>
          <w:color w:val="000000" w:themeColor="text1"/>
          <w:sz w:val="28"/>
          <w:szCs w:val="28"/>
        </w:rPr>
        <w:t xml:space="preserve">Слід також зауважити, що, з огляду на некоректно вжите у </w:t>
      </w:r>
      <w:proofErr w:type="spellStart"/>
      <w:r w:rsidRPr="00866298">
        <w:rPr>
          <w:rFonts w:ascii="Times New Roman" w:hAnsi="Times New Roman"/>
          <w:color w:val="000000" w:themeColor="text1"/>
          <w:sz w:val="28"/>
          <w:szCs w:val="28"/>
        </w:rPr>
        <w:t>пп</w:t>
      </w:r>
      <w:proofErr w:type="spellEnd"/>
      <w:r w:rsidRPr="00866298">
        <w:rPr>
          <w:rFonts w:ascii="Times New Roman" w:hAnsi="Times New Roman"/>
          <w:color w:val="000000" w:themeColor="text1"/>
          <w:sz w:val="28"/>
          <w:szCs w:val="28"/>
        </w:rPr>
        <w:t xml:space="preserve">. «в» </w:t>
      </w:r>
      <w:proofErr w:type="spellStart"/>
      <w:r w:rsidRPr="00866298">
        <w:rPr>
          <w:rFonts w:ascii="Times New Roman" w:hAnsi="Times New Roman"/>
          <w:color w:val="000000" w:themeColor="text1"/>
          <w:sz w:val="28"/>
          <w:szCs w:val="28"/>
        </w:rPr>
        <w:t>п</w:t>
      </w:r>
      <w:r w:rsidR="00C80F0D" w:rsidRPr="00866298">
        <w:rPr>
          <w:rFonts w:ascii="Times New Roman" w:hAnsi="Times New Roman"/>
          <w:color w:val="000000" w:themeColor="text1"/>
          <w:sz w:val="28"/>
          <w:szCs w:val="28"/>
        </w:rPr>
        <w:t>п</w:t>
      </w:r>
      <w:proofErr w:type="spellEnd"/>
      <w:r w:rsidRPr="00866298">
        <w:rPr>
          <w:rFonts w:ascii="Times New Roman" w:hAnsi="Times New Roman"/>
          <w:color w:val="000000" w:themeColor="text1"/>
          <w:sz w:val="28"/>
          <w:szCs w:val="28"/>
        </w:rPr>
        <w:t>.</w:t>
      </w:r>
      <w:r w:rsidR="00C80F0D" w:rsidRPr="00866298">
        <w:rPr>
          <w:rFonts w:ascii="Times New Roman" w:hAnsi="Times New Roman"/>
          <w:color w:val="000000" w:themeColor="text1"/>
          <w:sz w:val="28"/>
          <w:szCs w:val="28"/>
        </w:rPr>
        <w:t> 2.</w:t>
      </w:r>
      <w:r w:rsidRPr="00866298">
        <w:rPr>
          <w:rFonts w:ascii="Times New Roman" w:hAnsi="Times New Roman"/>
          <w:color w:val="000000" w:themeColor="text1"/>
          <w:sz w:val="28"/>
          <w:szCs w:val="28"/>
        </w:rPr>
        <w:t>5</w:t>
      </w:r>
      <w:r w:rsidR="00C80F0D" w:rsidRPr="00866298">
        <w:rPr>
          <w:rFonts w:ascii="Times New Roman" w:hAnsi="Times New Roman"/>
          <w:color w:val="000000" w:themeColor="text1"/>
          <w:sz w:val="28"/>
          <w:szCs w:val="28"/>
        </w:rPr>
        <w:t xml:space="preserve"> п. 2</w:t>
      </w:r>
      <w:r w:rsidRPr="00866298">
        <w:rPr>
          <w:rFonts w:ascii="Times New Roman" w:hAnsi="Times New Roman"/>
          <w:color w:val="000000" w:themeColor="text1"/>
          <w:sz w:val="28"/>
          <w:szCs w:val="28"/>
        </w:rPr>
        <w:t xml:space="preserve"> словосполучення «стосовно якого </w:t>
      </w:r>
      <w:r w:rsidRPr="00866298">
        <w:rPr>
          <w:rFonts w:ascii="Times New Roman" w:hAnsi="Times New Roman"/>
          <w:i/>
          <w:iCs/>
          <w:color w:val="000000" w:themeColor="text1"/>
          <w:sz w:val="28"/>
          <w:szCs w:val="28"/>
        </w:rPr>
        <w:t>відкрито судове провадження</w:t>
      </w:r>
      <w:r w:rsidRPr="00866298">
        <w:rPr>
          <w:rFonts w:ascii="Times New Roman" w:hAnsi="Times New Roman"/>
          <w:color w:val="000000" w:themeColor="text1"/>
          <w:sz w:val="28"/>
          <w:szCs w:val="28"/>
        </w:rPr>
        <w:t xml:space="preserve"> у вчиненні будь-якого із кримінальних правопорушень», активи фізичної особи-декларанта, стосовно якого, скажімо, проводиться досудове розслідування (судове провадження як стадія кримінального провадження ще не розпочате) за ознаками </w:t>
      </w:r>
      <w:r w:rsidRPr="00866298">
        <w:rPr>
          <w:rFonts w:ascii="Times New Roman" w:hAnsi="Times New Roman"/>
          <w:color w:val="000000" w:themeColor="text1"/>
          <w:sz w:val="28"/>
          <w:szCs w:val="28"/>
        </w:rPr>
        <w:lastRenderedPageBreak/>
        <w:t xml:space="preserve">кримінальних правопорушень, передбачених ст. ст. 209, 258-5 і 306, ч. ч. 1 і 2 </w:t>
      </w:r>
      <w:r w:rsidR="006A3EF4">
        <w:rPr>
          <w:rFonts w:ascii="Times New Roman" w:hAnsi="Times New Roman"/>
          <w:color w:val="000000" w:themeColor="text1"/>
          <w:sz w:val="28"/>
          <w:szCs w:val="28"/>
        </w:rPr>
        <w:t xml:space="preserve">              </w:t>
      </w:r>
      <w:r w:rsidRPr="00866298">
        <w:rPr>
          <w:rFonts w:ascii="Times New Roman" w:hAnsi="Times New Roman"/>
          <w:color w:val="000000" w:themeColor="text1"/>
          <w:sz w:val="28"/>
          <w:szCs w:val="28"/>
        </w:rPr>
        <w:t>ст. 368-3, ч. ч. 1 і 2 ст. 368-4, ст. 369 і 369-2 Кримінального кодексу України</w:t>
      </w:r>
      <w:r w:rsidR="00B068EB" w:rsidRPr="00866298">
        <w:rPr>
          <w:rFonts w:ascii="Times New Roman" w:hAnsi="Times New Roman"/>
          <w:color w:val="000000" w:themeColor="text1"/>
          <w:sz w:val="28"/>
          <w:szCs w:val="28"/>
        </w:rPr>
        <w:t xml:space="preserve"> (далі – КК)</w:t>
      </w:r>
      <w:r w:rsidRPr="00866298">
        <w:rPr>
          <w:rFonts w:ascii="Times New Roman" w:hAnsi="Times New Roman"/>
          <w:color w:val="000000" w:themeColor="text1"/>
          <w:sz w:val="28"/>
          <w:szCs w:val="28"/>
        </w:rPr>
        <w:t>, можуть бути визнані об’єктами відповідного</w:t>
      </w:r>
      <w:r w:rsidR="006D31E0">
        <w:rPr>
          <w:rFonts w:ascii="Times New Roman" w:hAnsi="Times New Roman"/>
          <w:color w:val="000000" w:themeColor="text1"/>
          <w:sz w:val="28"/>
          <w:szCs w:val="28"/>
        </w:rPr>
        <w:t xml:space="preserve"> </w:t>
      </w:r>
      <w:r w:rsidRPr="00866298">
        <w:rPr>
          <w:rFonts w:ascii="Times New Roman" w:hAnsi="Times New Roman"/>
          <w:color w:val="000000" w:themeColor="text1"/>
          <w:sz w:val="28"/>
          <w:szCs w:val="28"/>
        </w:rPr>
        <w:t xml:space="preserve">декларування. </w:t>
      </w:r>
    </w:p>
    <w:p w:rsidR="00800B68" w:rsidRPr="00C33D30" w:rsidRDefault="00800B68" w:rsidP="00800B68">
      <w:pPr>
        <w:spacing w:after="0" w:line="240" w:lineRule="auto"/>
        <w:ind w:firstLine="709"/>
        <w:jc w:val="both"/>
        <w:rPr>
          <w:rFonts w:ascii="Times New Roman" w:hAnsi="Times New Roman"/>
          <w:color w:val="000000" w:themeColor="text1"/>
          <w:sz w:val="28"/>
          <w:szCs w:val="28"/>
        </w:rPr>
      </w:pPr>
      <w:r w:rsidRPr="00866298">
        <w:rPr>
          <w:rFonts w:ascii="Times New Roman" w:hAnsi="Times New Roman"/>
          <w:color w:val="000000" w:themeColor="text1"/>
          <w:sz w:val="28"/>
          <w:szCs w:val="28"/>
        </w:rPr>
        <w:t xml:space="preserve">Додаткового обґрунтування потребує й підхід суб’єкта права законодавчої ініціативи щодо обрання з усього масиву різноманітних кримінальних правопорушень лише тих, що передбачені </w:t>
      </w:r>
      <w:proofErr w:type="spellStart"/>
      <w:r w:rsidRPr="00866298">
        <w:rPr>
          <w:rFonts w:ascii="Times New Roman" w:hAnsi="Times New Roman"/>
          <w:color w:val="000000" w:themeColor="text1"/>
          <w:sz w:val="28"/>
          <w:szCs w:val="28"/>
        </w:rPr>
        <w:t>ст.ст</w:t>
      </w:r>
      <w:proofErr w:type="spellEnd"/>
      <w:r w:rsidRPr="00866298">
        <w:rPr>
          <w:rFonts w:ascii="Times New Roman" w:hAnsi="Times New Roman"/>
          <w:color w:val="000000" w:themeColor="text1"/>
          <w:sz w:val="28"/>
          <w:szCs w:val="28"/>
        </w:rPr>
        <w:t xml:space="preserve">. 209, 258-5 і 306, ч. ч. 1 і 2 </w:t>
      </w:r>
      <w:r w:rsidR="00950F45">
        <w:rPr>
          <w:rFonts w:ascii="Times New Roman" w:hAnsi="Times New Roman"/>
          <w:color w:val="000000" w:themeColor="text1"/>
          <w:sz w:val="28"/>
          <w:szCs w:val="28"/>
        </w:rPr>
        <w:t xml:space="preserve">                      </w:t>
      </w:r>
      <w:r w:rsidRPr="00866298">
        <w:rPr>
          <w:rFonts w:ascii="Times New Roman" w:hAnsi="Times New Roman"/>
          <w:color w:val="000000" w:themeColor="text1"/>
          <w:sz w:val="28"/>
          <w:szCs w:val="28"/>
        </w:rPr>
        <w:t xml:space="preserve">ст. 368-3, ч. ч. 1 і 2 ст. 368-4, </w:t>
      </w:r>
      <w:proofErr w:type="spellStart"/>
      <w:r w:rsidRPr="00866298">
        <w:rPr>
          <w:rFonts w:ascii="Times New Roman" w:hAnsi="Times New Roman"/>
          <w:color w:val="000000" w:themeColor="text1"/>
          <w:sz w:val="28"/>
          <w:szCs w:val="28"/>
        </w:rPr>
        <w:t>ст.ст</w:t>
      </w:r>
      <w:proofErr w:type="spellEnd"/>
      <w:r w:rsidRPr="00866298">
        <w:rPr>
          <w:rFonts w:ascii="Times New Roman" w:hAnsi="Times New Roman"/>
          <w:color w:val="000000" w:themeColor="text1"/>
          <w:sz w:val="28"/>
          <w:szCs w:val="28"/>
        </w:rPr>
        <w:t>. 369 і 369-2 К</w:t>
      </w:r>
      <w:r w:rsidR="00B068EB" w:rsidRPr="00866298">
        <w:rPr>
          <w:rFonts w:ascii="Times New Roman" w:hAnsi="Times New Roman"/>
          <w:color w:val="000000" w:themeColor="text1"/>
          <w:sz w:val="28"/>
          <w:szCs w:val="28"/>
        </w:rPr>
        <w:t>К</w:t>
      </w:r>
      <w:r w:rsidRPr="00866298">
        <w:rPr>
          <w:rFonts w:ascii="Times New Roman" w:hAnsi="Times New Roman"/>
          <w:color w:val="000000" w:themeColor="text1"/>
          <w:sz w:val="28"/>
          <w:szCs w:val="28"/>
        </w:rPr>
        <w:t xml:space="preserve">. Зокрема, відкритим залишається питання щодо доцільності визнання об’єктами декларування, наприклад, активів декларанта, стосовно якого розпочато судове провадження у вчиненні </w:t>
      </w:r>
      <w:r w:rsidRPr="00C33D30">
        <w:rPr>
          <w:rFonts w:ascii="Times New Roman" w:hAnsi="Times New Roman"/>
          <w:color w:val="000000" w:themeColor="text1"/>
          <w:sz w:val="28"/>
          <w:szCs w:val="28"/>
        </w:rPr>
        <w:t>кримінального правопорушення, передбаченого ст. 368 «Прийняття пропозиції, обіцянки або одержання неправомірної вигоди службовою особою», ст.</w:t>
      </w:r>
      <w:r w:rsidR="00C80F0D" w:rsidRPr="00C33D30">
        <w:rPr>
          <w:rFonts w:ascii="Times New Roman" w:hAnsi="Times New Roman"/>
          <w:color w:val="000000" w:themeColor="text1"/>
          <w:sz w:val="28"/>
          <w:szCs w:val="28"/>
        </w:rPr>
        <w:t> </w:t>
      </w:r>
      <w:r w:rsidRPr="00C33D30">
        <w:rPr>
          <w:rFonts w:ascii="Times New Roman" w:hAnsi="Times New Roman"/>
          <w:color w:val="000000" w:themeColor="text1"/>
          <w:sz w:val="28"/>
          <w:szCs w:val="28"/>
        </w:rPr>
        <w:t>368-5«Незаконне збагачення» К</w:t>
      </w:r>
      <w:r w:rsidR="00B068EB" w:rsidRPr="00C33D30">
        <w:rPr>
          <w:rFonts w:ascii="Times New Roman" w:hAnsi="Times New Roman"/>
          <w:color w:val="000000" w:themeColor="text1"/>
          <w:sz w:val="28"/>
          <w:szCs w:val="28"/>
        </w:rPr>
        <w:t>К</w:t>
      </w:r>
      <w:r w:rsidRPr="00C33D30">
        <w:rPr>
          <w:rFonts w:ascii="Times New Roman" w:hAnsi="Times New Roman"/>
          <w:color w:val="000000" w:themeColor="text1"/>
          <w:sz w:val="28"/>
          <w:szCs w:val="28"/>
        </w:rPr>
        <w:t xml:space="preserve">, тощо. </w:t>
      </w:r>
    </w:p>
    <w:p w:rsidR="00774A7C" w:rsidRPr="00C33D30" w:rsidRDefault="00800B68" w:rsidP="00C5100A">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C33D30">
        <w:rPr>
          <w:rFonts w:ascii="Times New Roman" w:hAnsi="Times New Roman"/>
          <w:sz w:val="28"/>
          <w:szCs w:val="28"/>
          <w:lang w:eastAsia="ja-JP"/>
        </w:rPr>
        <w:t>2.</w:t>
      </w:r>
      <w:r w:rsidR="005222CB" w:rsidRPr="00C33D30">
        <w:rPr>
          <w:rFonts w:ascii="Times New Roman" w:hAnsi="Times New Roman"/>
          <w:sz w:val="28"/>
          <w:szCs w:val="28"/>
          <w:lang w:eastAsia="ja-JP"/>
        </w:rPr>
        <w:t>7</w:t>
      </w:r>
      <w:r w:rsidRPr="00C33D30">
        <w:rPr>
          <w:rFonts w:ascii="Times New Roman" w:hAnsi="Times New Roman"/>
          <w:sz w:val="28"/>
          <w:szCs w:val="28"/>
          <w:lang w:eastAsia="ja-JP"/>
        </w:rPr>
        <w:t xml:space="preserve">.4. Потребує належного обґрунтування пропозиція </w:t>
      </w:r>
      <w:proofErr w:type="spellStart"/>
      <w:r w:rsidRPr="00C33D30">
        <w:rPr>
          <w:rFonts w:ascii="Times New Roman" w:hAnsi="Times New Roman"/>
          <w:sz w:val="28"/>
          <w:szCs w:val="28"/>
          <w:lang w:eastAsia="ja-JP"/>
        </w:rPr>
        <w:t>пп</w:t>
      </w:r>
      <w:proofErr w:type="spellEnd"/>
      <w:r w:rsidRPr="00C33D30">
        <w:rPr>
          <w:rFonts w:ascii="Times New Roman" w:hAnsi="Times New Roman"/>
          <w:sz w:val="28"/>
          <w:szCs w:val="28"/>
          <w:lang w:eastAsia="ja-JP"/>
        </w:rPr>
        <w:t>. </w:t>
      </w:r>
      <w:bookmarkStart w:id="6" w:name="_Hlk65617505"/>
      <w:r w:rsidRPr="00C33D30">
        <w:rPr>
          <w:rFonts w:ascii="Times New Roman" w:hAnsi="Times New Roman"/>
          <w:sz w:val="28"/>
          <w:szCs w:val="28"/>
          <w:lang w:eastAsia="ja-JP"/>
        </w:rPr>
        <w:t>«б»</w:t>
      </w:r>
      <w:bookmarkEnd w:id="6"/>
      <w:r w:rsidR="00774A7C" w:rsidRPr="00C33D30">
        <w:rPr>
          <w:rFonts w:ascii="Times New Roman" w:hAnsi="Times New Roman"/>
          <w:sz w:val="28"/>
          <w:szCs w:val="28"/>
          <w:lang w:eastAsia="ja-JP"/>
        </w:rPr>
        <w:t xml:space="preserve"> </w:t>
      </w:r>
      <w:proofErr w:type="spellStart"/>
      <w:r w:rsidR="00C80F0D" w:rsidRPr="00C33D30">
        <w:rPr>
          <w:rFonts w:ascii="Times New Roman" w:hAnsi="Times New Roman"/>
          <w:sz w:val="28"/>
          <w:szCs w:val="28"/>
          <w:lang w:eastAsia="ja-JP"/>
        </w:rPr>
        <w:t>п</w:t>
      </w:r>
      <w:r w:rsidRPr="00C33D30">
        <w:rPr>
          <w:rFonts w:ascii="Times New Roman" w:hAnsi="Times New Roman"/>
          <w:sz w:val="28"/>
          <w:szCs w:val="28"/>
          <w:lang w:eastAsia="ja-JP"/>
        </w:rPr>
        <w:t>п</w:t>
      </w:r>
      <w:proofErr w:type="spellEnd"/>
      <w:r w:rsidRPr="00C33D30">
        <w:rPr>
          <w:rFonts w:ascii="Times New Roman" w:hAnsi="Times New Roman"/>
          <w:sz w:val="28"/>
          <w:szCs w:val="28"/>
          <w:lang w:eastAsia="ja-JP"/>
        </w:rPr>
        <w:t>. </w:t>
      </w:r>
      <w:r w:rsidR="00C80F0D" w:rsidRPr="00C33D30">
        <w:rPr>
          <w:rFonts w:ascii="Times New Roman" w:hAnsi="Times New Roman"/>
          <w:sz w:val="28"/>
          <w:szCs w:val="28"/>
          <w:lang w:eastAsia="ja-JP"/>
        </w:rPr>
        <w:t>2.</w:t>
      </w:r>
      <w:r w:rsidRPr="00C33D30">
        <w:rPr>
          <w:rFonts w:ascii="Times New Roman" w:hAnsi="Times New Roman"/>
          <w:sz w:val="28"/>
          <w:szCs w:val="28"/>
          <w:lang w:eastAsia="ja-JP"/>
        </w:rPr>
        <w:t>5</w:t>
      </w:r>
      <w:r w:rsidR="00C80F0D" w:rsidRPr="00C33D30">
        <w:rPr>
          <w:rFonts w:ascii="Times New Roman" w:hAnsi="Times New Roman"/>
          <w:sz w:val="28"/>
          <w:szCs w:val="28"/>
          <w:lang w:eastAsia="ja-JP"/>
        </w:rPr>
        <w:t xml:space="preserve"> п. 2</w:t>
      </w:r>
      <w:r w:rsidRPr="00C33D30">
        <w:rPr>
          <w:rFonts w:ascii="Times New Roman" w:hAnsi="Times New Roman"/>
          <w:sz w:val="28"/>
          <w:szCs w:val="28"/>
          <w:lang w:eastAsia="ja-JP"/>
        </w:rPr>
        <w:t xml:space="preserve"> щодо заборони декларування активів</w:t>
      </w:r>
      <w:r w:rsidR="0006770E" w:rsidRPr="00C33D30">
        <w:rPr>
          <w:rFonts w:ascii="Times New Roman" w:hAnsi="Times New Roman"/>
          <w:sz w:val="28"/>
          <w:szCs w:val="28"/>
          <w:lang w:eastAsia="ja-JP"/>
        </w:rPr>
        <w:t xml:space="preserve">, які належать декларанту, </w:t>
      </w:r>
      <w:r w:rsidRPr="00C33D30">
        <w:rPr>
          <w:rFonts w:ascii="Times New Roman" w:hAnsi="Times New Roman"/>
          <w:sz w:val="28"/>
          <w:szCs w:val="28"/>
          <w:lang w:eastAsia="ja-JP"/>
        </w:rPr>
        <w:t>«стосовно якого розпочато досудове розслідування або судове провадження щодо такого активу за ознаками кримінальних правопорушень» (у частині ухилення від сплати</w:t>
      </w:r>
      <w:r w:rsidR="003A284D" w:rsidRPr="00C33D30">
        <w:rPr>
          <w:rFonts w:ascii="Times New Roman" w:hAnsi="Times New Roman"/>
          <w:sz w:val="28"/>
          <w:szCs w:val="28"/>
          <w:lang w:eastAsia="ja-JP"/>
        </w:rPr>
        <w:t xml:space="preserve"> </w:t>
      </w:r>
      <w:r w:rsidRPr="00C33D30">
        <w:rPr>
          <w:rFonts w:ascii="Times New Roman" w:hAnsi="Times New Roman"/>
          <w:sz w:val="28"/>
          <w:szCs w:val="28"/>
          <w:lang w:eastAsia="ja-JP"/>
        </w:rPr>
        <w:t>податків, збор</w:t>
      </w:r>
      <w:r w:rsidR="00774A7C" w:rsidRPr="00C33D30">
        <w:rPr>
          <w:rFonts w:ascii="Times New Roman" w:hAnsi="Times New Roman"/>
          <w:sz w:val="28"/>
          <w:szCs w:val="28"/>
          <w:lang w:eastAsia="ja-JP"/>
        </w:rPr>
        <w:t>ів, інших обов'язкових платежів).</w:t>
      </w:r>
      <w:r w:rsidRPr="00C33D30">
        <w:rPr>
          <w:rFonts w:ascii="Times New Roman" w:hAnsi="Times New Roman"/>
          <w:sz w:val="28"/>
          <w:szCs w:val="28"/>
          <w:lang w:eastAsia="ja-JP"/>
        </w:rPr>
        <w:t xml:space="preserve"> </w:t>
      </w:r>
      <w:r w:rsidR="00774A7C" w:rsidRPr="00C33D30">
        <w:rPr>
          <w:rFonts w:ascii="Times New Roman" w:hAnsi="Times New Roman"/>
          <w:sz w:val="28"/>
          <w:szCs w:val="28"/>
          <w:lang w:eastAsia="ja-JP"/>
        </w:rPr>
        <w:t>Вказана пропозиція не повною мірою узгоджуватиметься із вказаним принципом рівності платників податків, адже щодо решти суб’єктів, які теж ухилялись від сплати податків, зборів, буде проведена податкова амністія.</w:t>
      </w:r>
    </w:p>
    <w:p w:rsidR="006F6080" w:rsidRPr="00866298" w:rsidRDefault="00C5100A" w:rsidP="00C5100A">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C33D30">
        <w:rPr>
          <w:rFonts w:ascii="Times New Roman" w:hAnsi="Times New Roman"/>
          <w:sz w:val="28"/>
          <w:szCs w:val="28"/>
          <w:lang w:eastAsia="ja-JP"/>
        </w:rPr>
        <w:t>2.</w:t>
      </w:r>
      <w:r w:rsidR="005222CB" w:rsidRPr="00C33D30">
        <w:rPr>
          <w:rFonts w:ascii="Times New Roman" w:hAnsi="Times New Roman"/>
          <w:sz w:val="28"/>
          <w:szCs w:val="28"/>
          <w:lang w:eastAsia="ja-JP"/>
        </w:rPr>
        <w:t>8</w:t>
      </w:r>
      <w:r w:rsidRPr="00C33D30">
        <w:rPr>
          <w:rFonts w:ascii="Times New Roman" w:hAnsi="Times New Roman"/>
          <w:sz w:val="28"/>
          <w:szCs w:val="28"/>
          <w:lang w:eastAsia="ja-JP"/>
        </w:rPr>
        <w:t xml:space="preserve">. </w:t>
      </w:r>
      <w:r w:rsidR="007D3C79" w:rsidRPr="00C33D30">
        <w:rPr>
          <w:rFonts w:ascii="Times New Roman" w:hAnsi="Times New Roman"/>
          <w:sz w:val="28"/>
          <w:szCs w:val="28"/>
          <w:lang w:eastAsia="ja-JP"/>
        </w:rPr>
        <w:t>П</w:t>
      </w:r>
      <w:r w:rsidR="00C80F0D" w:rsidRPr="00C33D30">
        <w:rPr>
          <w:rFonts w:ascii="Times New Roman" w:hAnsi="Times New Roman"/>
          <w:sz w:val="28"/>
          <w:szCs w:val="28"/>
          <w:lang w:eastAsia="ja-JP"/>
        </w:rPr>
        <w:t>ідп</w:t>
      </w:r>
      <w:r w:rsidR="00B611F1" w:rsidRPr="00C33D30">
        <w:rPr>
          <w:rFonts w:ascii="Times New Roman" w:hAnsi="Times New Roman"/>
          <w:sz w:val="28"/>
          <w:szCs w:val="28"/>
          <w:lang w:eastAsia="ja-JP"/>
        </w:rPr>
        <w:t>ункт</w:t>
      </w:r>
      <w:r w:rsidR="002712A9" w:rsidRPr="00C33D30">
        <w:rPr>
          <w:rFonts w:ascii="Times New Roman" w:hAnsi="Times New Roman"/>
          <w:sz w:val="28"/>
          <w:szCs w:val="28"/>
          <w:lang w:eastAsia="ja-JP"/>
        </w:rPr>
        <w:t> </w:t>
      </w:r>
      <w:r w:rsidR="00C80F0D" w:rsidRPr="00C33D30">
        <w:rPr>
          <w:rFonts w:ascii="Times New Roman" w:hAnsi="Times New Roman"/>
          <w:sz w:val="28"/>
          <w:szCs w:val="28"/>
          <w:lang w:eastAsia="ja-JP"/>
        </w:rPr>
        <w:t>2.</w:t>
      </w:r>
      <w:r w:rsidR="002712A9" w:rsidRPr="00C33D30">
        <w:rPr>
          <w:rFonts w:ascii="Times New Roman" w:hAnsi="Times New Roman"/>
          <w:sz w:val="28"/>
          <w:szCs w:val="28"/>
          <w:lang w:eastAsia="ja-JP"/>
        </w:rPr>
        <w:t>6</w:t>
      </w:r>
      <w:r w:rsidR="00C80F0D" w:rsidRPr="00C33D30">
        <w:rPr>
          <w:rFonts w:ascii="Times New Roman" w:hAnsi="Times New Roman"/>
          <w:sz w:val="28"/>
          <w:szCs w:val="28"/>
          <w:lang w:eastAsia="ja-JP"/>
        </w:rPr>
        <w:t xml:space="preserve"> п. 2</w:t>
      </w:r>
      <w:r w:rsidR="002712A9" w:rsidRPr="00C33D30">
        <w:rPr>
          <w:rFonts w:ascii="Times New Roman" w:hAnsi="Times New Roman"/>
          <w:sz w:val="28"/>
          <w:szCs w:val="28"/>
          <w:lang w:eastAsia="ja-JP"/>
        </w:rPr>
        <w:t>, згідно з яким «декларант, який має намір</w:t>
      </w:r>
      <w:r w:rsidR="002712A9" w:rsidRPr="00866298">
        <w:rPr>
          <w:rFonts w:ascii="Times New Roman" w:hAnsi="Times New Roman"/>
          <w:sz w:val="28"/>
          <w:szCs w:val="28"/>
          <w:lang w:eastAsia="ja-JP"/>
        </w:rPr>
        <w:t xml:space="preserve"> скористатися одноразовим (спеціальним) добровільним декларуванням … має право добровільно подати до центрального органу виконавчої влади, що реалізує державну податкову політику, одноразову (спеціальну) добровільну декларацію в порядку та за формою, встановленими центральним органом виконавчої влади, що забезпечує формування та реалізує державну фінансову політику»</w:t>
      </w:r>
      <w:r w:rsidR="006F6080" w:rsidRPr="00866298">
        <w:rPr>
          <w:rFonts w:ascii="Times New Roman" w:hAnsi="Times New Roman"/>
          <w:sz w:val="28"/>
          <w:szCs w:val="28"/>
          <w:lang w:eastAsia="ja-JP"/>
        </w:rPr>
        <w:t>,</w:t>
      </w:r>
      <w:r w:rsidR="007D3C79" w:rsidRPr="00866298">
        <w:rPr>
          <w:rFonts w:ascii="Times New Roman" w:hAnsi="Times New Roman"/>
          <w:sz w:val="28"/>
          <w:szCs w:val="28"/>
          <w:lang w:eastAsia="ja-JP"/>
        </w:rPr>
        <w:t xml:space="preserve"> не узгоджується з </w:t>
      </w:r>
      <w:proofErr w:type="spellStart"/>
      <w:r w:rsidR="006F6080" w:rsidRPr="00866298">
        <w:rPr>
          <w:rFonts w:ascii="Times New Roman" w:hAnsi="Times New Roman"/>
          <w:sz w:val="28"/>
          <w:szCs w:val="28"/>
          <w:lang w:eastAsia="ja-JP"/>
        </w:rPr>
        <w:t>абз</w:t>
      </w:r>
      <w:proofErr w:type="spellEnd"/>
      <w:r w:rsidR="006F6080" w:rsidRPr="00866298">
        <w:rPr>
          <w:rFonts w:ascii="Times New Roman" w:hAnsi="Times New Roman"/>
          <w:sz w:val="28"/>
          <w:szCs w:val="28"/>
          <w:lang w:eastAsia="ja-JP"/>
        </w:rPr>
        <w:t xml:space="preserve">. 2 </w:t>
      </w:r>
      <w:proofErr w:type="spellStart"/>
      <w:r w:rsidR="006F6080" w:rsidRPr="00866298">
        <w:rPr>
          <w:rFonts w:ascii="Times New Roman" w:hAnsi="Times New Roman"/>
          <w:sz w:val="28"/>
          <w:szCs w:val="28"/>
          <w:lang w:eastAsia="ja-JP"/>
        </w:rPr>
        <w:t>пп</w:t>
      </w:r>
      <w:proofErr w:type="spellEnd"/>
      <w:r w:rsidR="006F6080" w:rsidRPr="00866298">
        <w:rPr>
          <w:rFonts w:ascii="Times New Roman" w:hAnsi="Times New Roman"/>
          <w:sz w:val="28"/>
          <w:szCs w:val="28"/>
          <w:lang w:eastAsia="ja-JP"/>
        </w:rPr>
        <w:t>. </w:t>
      </w:r>
      <w:r w:rsidR="00C80F0D" w:rsidRPr="00866298">
        <w:rPr>
          <w:rFonts w:ascii="Times New Roman" w:hAnsi="Times New Roman"/>
          <w:sz w:val="28"/>
          <w:szCs w:val="28"/>
          <w:lang w:eastAsia="ja-JP"/>
        </w:rPr>
        <w:t>2.</w:t>
      </w:r>
      <w:r w:rsidR="006F6080" w:rsidRPr="00866298">
        <w:rPr>
          <w:rFonts w:ascii="Times New Roman" w:hAnsi="Times New Roman"/>
          <w:sz w:val="28"/>
          <w:szCs w:val="28"/>
          <w:lang w:eastAsia="ja-JP"/>
        </w:rPr>
        <w:t>6.2</w:t>
      </w:r>
      <w:r w:rsidR="00E16CEA">
        <w:rPr>
          <w:rFonts w:ascii="Times New Roman" w:hAnsi="Times New Roman"/>
          <w:sz w:val="28"/>
          <w:szCs w:val="28"/>
          <w:lang w:eastAsia="ja-JP"/>
        </w:rPr>
        <w:t xml:space="preserve"> </w:t>
      </w:r>
      <w:proofErr w:type="spellStart"/>
      <w:r w:rsidR="00C80F0D" w:rsidRPr="00866298">
        <w:rPr>
          <w:rFonts w:ascii="Times New Roman" w:hAnsi="Times New Roman"/>
          <w:sz w:val="28"/>
          <w:szCs w:val="28"/>
          <w:lang w:eastAsia="ja-JP"/>
        </w:rPr>
        <w:t>пп</w:t>
      </w:r>
      <w:proofErr w:type="spellEnd"/>
      <w:r w:rsidR="00C80F0D" w:rsidRPr="00866298">
        <w:rPr>
          <w:rFonts w:ascii="Times New Roman" w:hAnsi="Times New Roman"/>
          <w:sz w:val="28"/>
          <w:szCs w:val="28"/>
          <w:lang w:eastAsia="ja-JP"/>
        </w:rPr>
        <w:t>. 2.6</w:t>
      </w:r>
      <w:r w:rsidR="006F6080" w:rsidRPr="00866298">
        <w:rPr>
          <w:rFonts w:ascii="Times New Roman" w:hAnsi="Times New Roman"/>
          <w:sz w:val="28"/>
          <w:szCs w:val="28"/>
          <w:lang w:eastAsia="ja-JP"/>
        </w:rPr>
        <w:t xml:space="preserve"> цього ж пункту</w:t>
      </w:r>
      <w:r w:rsidR="007D3C79" w:rsidRPr="00866298">
        <w:rPr>
          <w:rFonts w:ascii="Times New Roman" w:hAnsi="Times New Roman"/>
          <w:sz w:val="28"/>
          <w:szCs w:val="28"/>
          <w:lang w:eastAsia="ja-JP"/>
        </w:rPr>
        <w:t>, за яким</w:t>
      </w:r>
      <w:r w:rsidR="006F6080" w:rsidRPr="00866298">
        <w:rPr>
          <w:rFonts w:ascii="Times New Roman" w:hAnsi="Times New Roman"/>
          <w:sz w:val="28"/>
          <w:szCs w:val="28"/>
          <w:lang w:eastAsia="ja-JP"/>
        </w:rPr>
        <w:t xml:space="preserve"> «декларант самостійно приймає рішення про подання одноразової (спеціальної) добровільної декларації </w:t>
      </w:r>
      <w:r w:rsidR="006F6080" w:rsidRPr="00866298">
        <w:rPr>
          <w:rFonts w:ascii="Times New Roman" w:hAnsi="Times New Roman"/>
          <w:i/>
          <w:sz w:val="28"/>
          <w:szCs w:val="28"/>
          <w:lang w:eastAsia="ja-JP"/>
        </w:rPr>
        <w:t>безпосередньо</w:t>
      </w:r>
      <w:r w:rsidR="006F6080" w:rsidRPr="00866298">
        <w:rPr>
          <w:rFonts w:ascii="Times New Roman" w:hAnsi="Times New Roman"/>
          <w:sz w:val="28"/>
          <w:szCs w:val="28"/>
          <w:lang w:eastAsia="ja-JP"/>
        </w:rPr>
        <w:t xml:space="preserve"> або </w:t>
      </w:r>
      <w:r w:rsidR="006F6080" w:rsidRPr="00866298">
        <w:rPr>
          <w:rFonts w:ascii="Times New Roman" w:hAnsi="Times New Roman"/>
          <w:i/>
          <w:sz w:val="28"/>
          <w:szCs w:val="28"/>
          <w:lang w:eastAsia="ja-JP"/>
        </w:rPr>
        <w:t xml:space="preserve">через </w:t>
      </w:r>
      <w:bookmarkStart w:id="7" w:name="_Hlk65662943"/>
      <w:r w:rsidR="006F6080" w:rsidRPr="00866298">
        <w:rPr>
          <w:rFonts w:ascii="Times New Roman" w:hAnsi="Times New Roman"/>
          <w:i/>
          <w:sz w:val="28"/>
          <w:szCs w:val="28"/>
          <w:lang w:eastAsia="ja-JP"/>
        </w:rPr>
        <w:t>уповноваженого представника</w:t>
      </w:r>
      <w:bookmarkEnd w:id="7"/>
      <w:r w:rsidR="006F6080" w:rsidRPr="00866298">
        <w:rPr>
          <w:rFonts w:ascii="Times New Roman" w:hAnsi="Times New Roman"/>
          <w:i/>
          <w:sz w:val="28"/>
          <w:szCs w:val="28"/>
          <w:lang w:eastAsia="ja-JP"/>
        </w:rPr>
        <w:t xml:space="preserve"> у вигляді знеособленої одноразової (спеціальної) добровільної декларації</w:t>
      </w:r>
      <w:r w:rsidR="006F6080" w:rsidRPr="00866298">
        <w:rPr>
          <w:rFonts w:ascii="Times New Roman" w:hAnsi="Times New Roman"/>
          <w:sz w:val="28"/>
          <w:szCs w:val="28"/>
          <w:lang w:eastAsia="ja-JP"/>
        </w:rPr>
        <w:t>».</w:t>
      </w:r>
    </w:p>
    <w:p w:rsidR="00A21415" w:rsidRPr="00866298" w:rsidRDefault="00C90858" w:rsidP="00C90858">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sz w:val="28"/>
          <w:szCs w:val="28"/>
          <w:lang w:eastAsia="ja-JP"/>
        </w:rPr>
        <w:t>2.</w:t>
      </w:r>
      <w:r w:rsidR="00616AD1" w:rsidRPr="00866298">
        <w:rPr>
          <w:rFonts w:ascii="Times New Roman" w:hAnsi="Times New Roman"/>
          <w:sz w:val="28"/>
          <w:szCs w:val="28"/>
          <w:lang w:eastAsia="ja-JP"/>
        </w:rPr>
        <w:t>9</w:t>
      </w:r>
      <w:r w:rsidRPr="00866298">
        <w:rPr>
          <w:rFonts w:ascii="Times New Roman" w:hAnsi="Times New Roman"/>
          <w:sz w:val="28"/>
          <w:szCs w:val="28"/>
          <w:lang w:eastAsia="ja-JP"/>
        </w:rPr>
        <w:t>. Д</w:t>
      </w:r>
      <w:r w:rsidR="00AC4D64" w:rsidRPr="00866298">
        <w:rPr>
          <w:rFonts w:ascii="Times New Roman" w:hAnsi="Times New Roman"/>
          <w:sz w:val="28"/>
          <w:szCs w:val="28"/>
          <w:lang w:eastAsia="ja-JP"/>
        </w:rPr>
        <w:t xml:space="preserve">искусійним є підхід щодо декларування «прав грошової вимоги (у тому числі грошових коштів, позичених декларантом третім особам за договором позики)» </w:t>
      </w:r>
      <w:r w:rsidRPr="00866298">
        <w:rPr>
          <w:rFonts w:ascii="Times New Roman" w:hAnsi="Times New Roman"/>
          <w:sz w:val="28"/>
          <w:szCs w:val="28"/>
          <w:lang w:eastAsia="ja-JP"/>
        </w:rPr>
        <w:t>(</w:t>
      </w:r>
      <w:proofErr w:type="spellStart"/>
      <w:r w:rsidRPr="00866298">
        <w:rPr>
          <w:rFonts w:ascii="Times New Roman" w:hAnsi="Times New Roman"/>
          <w:sz w:val="28"/>
          <w:szCs w:val="28"/>
          <w:lang w:eastAsia="ja-JP"/>
        </w:rPr>
        <w:t>абз</w:t>
      </w:r>
      <w:proofErr w:type="spellEnd"/>
      <w:r w:rsidRPr="00866298">
        <w:rPr>
          <w:rFonts w:ascii="Times New Roman" w:hAnsi="Times New Roman"/>
          <w:sz w:val="28"/>
          <w:szCs w:val="28"/>
          <w:lang w:eastAsia="ja-JP"/>
        </w:rPr>
        <w:t xml:space="preserve">. 4 </w:t>
      </w:r>
      <w:proofErr w:type="spellStart"/>
      <w:r w:rsidRPr="00866298">
        <w:rPr>
          <w:rFonts w:ascii="Times New Roman" w:hAnsi="Times New Roman"/>
          <w:sz w:val="28"/>
          <w:szCs w:val="28"/>
          <w:lang w:eastAsia="ja-JP"/>
        </w:rPr>
        <w:t>пп</w:t>
      </w:r>
      <w:proofErr w:type="spellEnd"/>
      <w:r w:rsidRPr="00866298">
        <w:rPr>
          <w:rFonts w:ascii="Times New Roman" w:hAnsi="Times New Roman"/>
          <w:sz w:val="28"/>
          <w:szCs w:val="28"/>
          <w:lang w:eastAsia="ja-JP"/>
        </w:rPr>
        <w:t xml:space="preserve">. </w:t>
      </w:r>
      <w:r w:rsidR="0013767E" w:rsidRPr="00866298">
        <w:rPr>
          <w:rFonts w:ascii="Times New Roman" w:hAnsi="Times New Roman"/>
          <w:sz w:val="28"/>
          <w:szCs w:val="28"/>
          <w:lang w:eastAsia="ja-JP"/>
        </w:rPr>
        <w:t>2.</w:t>
      </w:r>
      <w:r w:rsidRPr="00866298">
        <w:rPr>
          <w:rFonts w:ascii="Times New Roman" w:hAnsi="Times New Roman"/>
          <w:sz w:val="28"/>
          <w:szCs w:val="28"/>
          <w:lang w:eastAsia="ja-JP"/>
        </w:rPr>
        <w:t xml:space="preserve">6.1 </w:t>
      </w:r>
      <w:proofErr w:type="spellStart"/>
      <w:r w:rsidR="0013767E" w:rsidRPr="00866298">
        <w:rPr>
          <w:rFonts w:ascii="Times New Roman" w:hAnsi="Times New Roman"/>
          <w:sz w:val="28"/>
          <w:szCs w:val="28"/>
          <w:lang w:eastAsia="ja-JP"/>
        </w:rPr>
        <w:t>п</w:t>
      </w:r>
      <w:r w:rsidRPr="00866298">
        <w:rPr>
          <w:rFonts w:ascii="Times New Roman" w:hAnsi="Times New Roman"/>
          <w:sz w:val="28"/>
          <w:szCs w:val="28"/>
          <w:lang w:eastAsia="ja-JP"/>
        </w:rPr>
        <w:t>п</w:t>
      </w:r>
      <w:proofErr w:type="spellEnd"/>
      <w:r w:rsidRPr="00866298">
        <w:rPr>
          <w:rFonts w:ascii="Times New Roman" w:hAnsi="Times New Roman"/>
          <w:sz w:val="28"/>
          <w:szCs w:val="28"/>
          <w:lang w:eastAsia="ja-JP"/>
        </w:rPr>
        <w:t>. </w:t>
      </w:r>
      <w:r w:rsidR="0013767E" w:rsidRPr="00866298">
        <w:rPr>
          <w:rFonts w:ascii="Times New Roman" w:hAnsi="Times New Roman"/>
          <w:sz w:val="28"/>
          <w:szCs w:val="28"/>
          <w:lang w:eastAsia="ja-JP"/>
        </w:rPr>
        <w:t>2.</w:t>
      </w:r>
      <w:r w:rsidRPr="00866298">
        <w:rPr>
          <w:rFonts w:ascii="Times New Roman" w:hAnsi="Times New Roman"/>
          <w:sz w:val="28"/>
          <w:szCs w:val="28"/>
          <w:lang w:eastAsia="ja-JP"/>
        </w:rPr>
        <w:t>6</w:t>
      </w:r>
      <w:r w:rsidR="0013767E" w:rsidRPr="00866298">
        <w:rPr>
          <w:rFonts w:ascii="Times New Roman" w:hAnsi="Times New Roman"/>
          <w:sz w:val="28"/>
          <w:szCs w:val="28"/>
          <w:lang w:eastAsia="ja-JP"/>
        </w:rPr>
        <w:t xml:space="preserve"> п. 2</w:t>
      </w:r>
      <w:r w:rsidRPr="00866298">
        <w:rPr>
          <w:rFonts w:ascii="Times New Roman" w:hAnsi="Times New Roman"/>
          <w:sz w:val="28"/>
          <w:szCs w:val="28"/>
          <w:lang w:eastAsia="ja-JP"/>
        </w:rPr>
        <w:t xml:space="preserve">) </w:t>
      </w:r>
      <w:r w:rsidR="00AC4D64" w:rsidRPr="00866298">
        <w:rPr>
          <w:rFonts w:ascii="Times New Roman" w:hAnsi="Times New Roman"/>
          <w:sz w:val="28"/>
          <w:szCs w:val="28"/>
          <w:lang w:eastAsia="ja-JP"/>
        </w:rPr>
        <w:t>без будь-яких обмежень. Зокрема, на наш погляд, виглядає проблематичн</w:t>
      </w:r>
      <w:r w:rsidRPr="00866298">
        <w:rPr>
          <w:rFonts w:ascii="Times New Roman" w:hAnsi="Times New Roman"/>
          <w:sz w:val="28"/>
          <w:szCs w:val="28"/>
          <w:lang w:eastAsia="ja-JP"/>
        </w:rPr>
        <w:t xml:space="preserve">ою </w:t>
      </w:r>
      <w:r w:rsidR="00AC4D64" w:rsidRPr="00866298">
        <w:rPr>
          <w:rFonts w:ascii="Times New Roman" w:hAnsi="Times New Roman"/>
          <w:sz w:val="28"/>
          <w:szCs w:val="28"/>
          <w:lang w:eastAsia="ja-JP"/>
        </w:rPr>
        <w:t xml:space="preserve">перевірка таких активів, позичених нерезидентам, зокрема, й тих, що зареєстровані </w:t>
      </w:r>
      <w:r w:rsidRPr="00866298">
        <w:rPr>
          <w:rFonts w:ascii="Times New Roman" w:hAnsi="Times New Roman"/>
          <w:sz w:val="28"/>
          <w:szCs w:val="28"/>
          <w:lang w:eastAsia="ja-JP"/>
        </w:rPr>
        <w:t>у</w:t>
      </w:r>
      <w:r w:rsidR="00AC4D64" w:rsidRPr="00866298">
        <w:rPr>
          <w:rFonts w:ascii="Times New Roman" w:hAnsi="Times New Roman"/>
          <w:sz w:val="28"/>
          <w:szCs w:val="28"/>
          <w:lang w:eastAsia="ja-JP"/>
        </w:rPr>
        <w:t xml:space="preserve"> державах</w:t>
      </w:r>
      <w:r w:rsidRPr="00866298">
        <w:rPr>
          <w:rFonts w:ascii="Times New Roman" w:hAnsi="Times New Roman"/>
          <w:sz w:val="28"/>
          <w:szCs w:val="28"/>
          <w:lang w:eastAsia="ja-JP"/>
        </w:rPr>
        <w:t>,</w:t>
      </w:r>
      <w:r w:rsidR="00AC4D64" w:rsidRPr="00866298">
        <w:rPr>
          <w:rFonts w:ascii="Times New Roman" w:hAnsi="Times New Roman"/>
          <w:sz w:val="28"/>
          <w:szCs w:val="28"/>
          <w:lang w:eastAsia="ja-JP"/>
        </w:rPr>
        <w:t xml:space="preserve"> з якими Україною не укладені міжнародні договори з положеннями про обмін інформацією</w:t>
      </w:r>
      <w:r w:rsidRPr="00866298">
        <w:rPr>
          <w:rFonts w:ascii="Times New Roman" w:hAnsi="Times New Roman"/>
          <w:sz w:val="28"/>
          <w:szCs w:val="28"/>
          <w:lang w:eastAsia="ja-JP"/>
        </w:rPr>
        <w:t xml:space="preserve">, </w:t>
      </w:r>
      <w:r w:rsidR="00AC4D64" w:rsidRPr="00866298">
        <w:rPr>
          <w:rFonts w:ascii="Times New Roman" w:hAnsi="Times New Roman"/>
          <w:sz w:val="28"/>
          <w:szCs w:val="28"/>
          <w:lang w:eastAsia="ja-JP"/>
        </w:rPr>
        <w:t>держав</w:t>
      </w:r>
      <w:r w:rsidRPr="00866298">
        <w:rPr>
          <w:rFonts w:ascii="Times New Roman" w:hAnsi="Times New Roman"/>
          <w:sz w:val="28"/>
          <w:szCs w:val="28"/>
          <w:lang w:eastAsia="ja-JP"/>
        </w:rPr>
        <w:t>ах</w:t>
      </w:r>
      <w:r w:rsidR="00AC4D64" w:rsidRPr="00866298">
        <w:rPr>
          <w:rFonts w:ascii="Times New Roman" w:hAnsi="Times New Roman"/>
          <w:sz w:val="28"/>
          <w:szCs w:val="28"/>
          <w:lang w:eastAsia="ja-JP"/>
        </w:rPr>
        <w:t>, компетентні органи яких не забезпечують своєчасний та повний обмін податковою та фінансовою інформацією на запити центрального органу виконавчої влади, що реалізує державну податкову політику, тощо, що може призвести до ризиків легалізації «брудних коштів».</w:t>
      </w:r>
    </w:p>
    <w:p w:rsidR="009A1256" w:rsidRPr="00866298" w:rsidRDefault="00C90858" w:rsidP="00C90858">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sz w:val="28"/>
          <w:szCs w:val="28"/>
          <w:lang w:eastAsia="ja-JP"/>
        </w:rPr>
        <w:t>2.</w:t>
      </w:r>
      <w:r w:rsidR="00616AD1" w:rsidRPr="00866298">
        <w:rPr>
          <w:rFonts w:ascii="Times New Roman" w:hAnsi="Times New Roman"/>
          <w:sz w:val="28"/>
          <w:szCs w:val="28"/>
          <w:lang w:eastAsia="ja-JP"/>
        </w:rPr>
        <w:t>10</w:t>
      </w:r>
      <w:r w:rsidRPr="00866298">
        <w:rPr>
          <w:rFonts w:ascii="Times New Roman" w:hAnsi="Times New Roman"/>
          <w:sz w:val="28"/>
          <w:szCs w:val="28"/>
          <w:lang w:eastAsia="ja-JP"/>
        </w:rPr>
        <w:t xml:space="preserve">. </w:t>
      </w:r>
      <w:r w:rsidR="00115011" w:rsidRPr="00866298">
        <w:rPr>
          <w:rFonts w:ascii="Times New Roman" w:hAnsi="Times New Roman"/>
          <w:sz w:val="28"/>
          <w:szCs w:val="28"/>
          <w:lang w:eastAsia="ja-JP"/>
        </w:rPr>
        <w:t xml:space="preserve">Відповідно до </w:t>
      </w:r>
      <w:proofErr w:type="spellStart"/>
      <w:r w:rsidR="00115011" w:rsidRPr="00866298">
        <w:rPr>
          <w:rFonts w:ascii="Times New Roman" w:hAnsi="Times New Roman"/>
          <w:sz w:val="28"/>
          <w:szCs w:val="28"/>
          <w:lang w:eastAsia="ja-JP"/>
        </w:rPr>
        <w:t>абз</w:t>
      </w:r>
      <w:proofErr w:type="spellEnd"/>
      <w:r w:rsidR="00115011" w:rsidRPr="00866298">
        <w:rPr>
          <w:rFonts w:ascii="Times New Roman" w:hAnsi="Times New Roman"/>
          <w:sz w:val="28"/>
          <w:szCs w:val="28"/>
          <w:lang w:eastAsia="ja-JP"/>
        </w:rPr>
        <w:t xml:space="preserve">. 6 </w:t>
      </w:r>
      <w:proofErr w:type="spellStart"/>
      <w:r w:rsidR="00115011" w:rsidRPr="00866298">
        <w:rPr>
          <w:rFonts w:ascii="Times New Roman" w:hAnsi="Times New Roman"/>
          <w:sz w:val="28"/>
          <w:szCs w:val="28"/>
          <w:lang w:eastAsia="ja-JP"/>
        </w:rPr>
        <w:t>пп</w:t>
      </w:r>
      <w:proofErr w:type="spellEnd"/>
      <w:r w:rsidR="00115011" w:rsidRPr="00866298">
        <w:rPr>
          <w:rFonts w:ascii="Times New Roman" w:hAnsi="Times New Roman"/>
          <w:sz w:val="28"/>
          <w:szCs w:val="28"/>
          <w:lang w:eastAsia="ja-JP"/>
        </w:rPr>
        <w:t>. </w:t>
      </w:r>
      <w:r w:rsidR="0013767E" w:rsidRPr="00866298">
        <w:rPr>
          <w:rFonts w:ascii="Times New Roman" w:hAnsi="Times New Roman"/>
          <w:sz w:val="28"/>
          <w:szCs w:val="28"/>
          <w:lang w:eastAsia="ja-JP"/>
        </w:rPr>
        <w:t>2.</w:t>
      </w:r>
      <w:r w:rsidR="00115011" w:rsidRPr="00866298">
        <w:rPr>
          <w:rFonts w:ascii="Times New Roman" w:hAnsi="Times New Roman"/>
          <w:sz w:val="28"/>
          <w:szCs w:val="28"/>
          <w:lang w:eastAsia="ja-JP"/>
        </w:rPr>
        <w:t xml:space="preserve">6.1 </w:t>
      </w:r>
      <w:proofErr w:type="spellStart"/>
      <w:r w:rsidR="0013767E" w:rsidRPr="00866298">
        <w:rPr>
          <w:rFonts w:ascii="Times New Roman" w:hAnsi="Times New Roman"/>
          <w:sz w:val="28"/>
          <w:szCs w:val="28"/>
          <w:lang w:eastAsia="ja-JP"/>
        </w:rPr>
        <w:t>п</w:t>
      </w:r>
      <w:r w:rsidR="00115011" w:rsidRPr="00866298">
        <w:rPr>
          <w:rFonts w:ascii="Times New Roman" w:hAnsi="Times New Roman"/>
          <w:sz w:val="28"/>
          <w:szCs w:val="28"/>
          <w:lang w:eastAsia="ja-JP"/>
        </w:rPr>
        <w:t>п</w:t>
      </w:r>
      <w:proofErr w:type="spellEnd"/>
      <w:r w:rsidR="00115011" w:rsidRPr="00866298">
        <w:rPr>
          <w:rFonts w:ascii="Times New Roman" w:hAnsi="Times New Roman"/>
          <w:sz w:val="28"/>
          <w:szCs w:val="28"/>
          <w:lang w:eastAsia="ja-JP"/>
        </w:rPr>
        <w:t>. </w:t>
      </w:r>
      <w:r w:rsidR="0013767E" w:rsidRPr="00866298">
        <w:rPr>
          <w:rFonts w:ascii="Times New Roman" w:hAnsi="Times New Roman"/>
          <w:sz w:val="28"/>
          <w:szCs w:val="28"/>
          <w:lang w:eastAsia="ja-JP"/>
        </w:rPr>
        <w:t>2.</w:t>
      </w:r>
      <w:r w:rsidR="00115011" w:rsidRPr="00866298">
        <w:rPr>
          <w:rFonts w:ascii="Times New Roman" w:hAnsi="Times New Roman"/>
          <w:sz w:val="28"/>
          <w:szCs w:val="28"/>
          <w:lang w:eastAsia="ja-JP"/>
        </w:rPr>
        <w:t>6</w:t>
      </w:r>
      <w:r w:rsidR="0013767E" w:rsidRPr="00866298">
        <w:rPr>
          <w:rFonts w:ascii="Times New Roman" w:hAnsi="Times New Roman"/>
          <w:sz w:val="28"/>
          <w:szCs w:val="28"/>
          <w:lang w:eastAsia="ja-JP"/>
        </w:rPr>
        <w:t xml:space="preserve"> п. 2</w:t>
      </w:r>
      <w:r w:rsidR="00115011" w:rsidRPr="00866298">
        <w:rPr>
          <w:rFonts w:ascii="Times New Roman" w:hAnsi="Times New Roman"/>
          <w:sz w:val="28"/>
          <w:szCs w:val="28"/>
          <w:lang w:eastAsia="ja-JP"/>
        </w:rPr>
        <w:t xml:space="preserve"> у спеціальн</w:t>
      </w:r>
      <w:r w:rsidRPr="00866298">
        <w:rPr>
          <w:rFonts w:ascii="Times New Roman" w:hAnsi="Times New Roman"/>
          <w:sz w:val="28"/>
          <w:szCs w:val="28"/>
          <w:lang w:eastAsia="ja-JP"/>
        </w:rPr>
        <w:t>і</w:t>
      </w:r>
      <w:r w:rsidR="00115011" w:rsidRPr="00866298">
        <w:rPr>
          <w:rFonts w:ascii="Times New Roman" w:hAnsi="Times New Roman"/>
          <w:sz w:val="28"/>
          <w:szCs w:val="28"/>
          <w:lang w:eastAsia="ja-JP"/>
        </w:rPr>
        <w:t xml:space="preserve">й декларації зазначається «самостійно визначена декларантом у національній валюті </w:t>
      </w:r>
      <w:r w:rsidR="00115011" w:rsidRPr="00866298">
        <w:rPr>
          <w:rFonts w:ascii="Times New Roman" w:hAnsi="Times New Roman"/>
          <w:i/>
          <w:sz w:val="28"/>
          <w:szCs w:val="28"/>
          <w:u w:val="single"/>
          <w:lang w:eastAsia="ja-JP"/>
        </w:rPr>
        <w:t>база</w:t>
      </w:r>
      <w:r w:rsidR="00115011" w:rsidRPr="00866298">
        <w:rPr>
          <w:rFonts w:ascii="Times New Roman" w:hAnsi="Times New Roman"/>
          <w:sz w:val="28"/>
          <w:szCs w:val="28"/>
          <w:lang w:eastAsia="ja-JP"/>
        </w:rPr>
        <w:t xml:space="preserve"> для нарахування збору з одноразового (спеціального) добровільного декларування»</w:t>
      </w:r>
      <w:r w:rsidR="009A1256" w:rsidRPr="00866298">
        <w:rPr>
          <w:rFonts w:ascii="Times New Roman" w:hAnsi="Times New Roman"/>
          <w:sz w:val="28"/>
          <w:szCs w:val="28"/>
          <w:lang w:eastAsia="ja-JP"/>
        </w:rPr>
        <w:t>, однак конкретн</w:t>
      </w:r>
      <w:r w:rsidRPr="00866298">
        <w:rPr>
          <w:rFonts w:ascii="Times New Roman" w:hAnsi="Times New Roman"/>
          <w:sz w:val="28"/>
          <w:szCs w:val="28"/>
          <w:lang w:eastAsia="ja-JP"/>
        </w:rPr>
        <w:t>і</w:t>
      </w:r>
      <w:r w:rsidR="009A1256" w:rsidRPr="00866298">
        <w:rPr>
          <w:rFonts w:ascii="Times New Roman" w:hAnsi="Times New Roman"/>
          <w:sz w:val="28"/>
          <w:szCs w:val="28"/>
          <w:lang w:eastAsia="ja-JP"/>
        </w:rPr>
        <w:t xml:space="preserve"> характеристики, що</w:t>
      </w:r>
      <w:r w:rsidR="00774A7C">
        <w:rPr>
          <w:rFonts w:ascii="Times New Roman" w:hAnsi="Times New Roman"/>
          <w:sz w:val="28"/>
          <w:szCs w:val="28"/>
          <w:lang w:eastAsia="ja-JP"/>
        </w:rPr>
        <w:t xml:space="preserve"> </w:t>
      </w:r>
      <w:r w:rsidR="009A1256" w:rsidRPr="00866298">
        <w:rPr>
          <w:rFonts w:ascii="Times New Roman" w:hAnsi="Times New Roman"/>
          <w:sz w:val="28"/>
          <w:szCs w:val="28"/>
          <w:lang w:eastAsia="ja-JP"/>
        </w:rPr>
        <w:t>є базою</w:t>
      </w:r>
      <w:r w:rsidRPr="00866298">
        <w:rPr>
          <w:rFonts w:ascii="Times New Roman" w:hAnsi="Times New Roman"/>
          <w:sz w:val="28"/>
          <w:szCs w:val="28"/>
          <w:lang w:eastAsia="ja-JP"/>
        </w:rPr>
        <w:t>,</w:t>
      </w:r>
      <w:r w:rsidR="009A1256" w:rsidRPr="00866298">
        <w:rPr>
          <w:rFonts w:ascii="Times New Roman" w:hAnsi="Times New Roman"/>
          <w:sz w:val="28"/>
          <w:szCs w:val="28"/>
          <w:lang w:eastAsia="ja-JP"/>
        </w:rPr>
        <w:t xml:space="preserve"> не визначені. Зауважимо, що згідно із п. 23.1 ст. 23 ПК «базою оподаткування визнаються конкретні вартісні, фізичні </w:t>
      </w:r>
      <w:r w:rsidR="009A1256" w:rsidRPr="00866298">
        <w:rPr>
          <w:rFonts w:ascii="Times New Roman" w:hAnsi="Times New Roman"/>
          <w:sz w:val="28"/>
          <w:szCs w:val="28"/>
          <w:lang w:eastAsia="ja-JP"/>
        </w:rPr>
        <w:lastRenderedPageBreak/>
        <w:t xml:space="preserve">або інші характеристики певного об'єкта оподаткування. База оподаткування </w:t>
      </w:r>
      <w:r w:rsidRPr="00866298">
        <w:rPr>
          <w:rFonts w:ascii="Times New Roman" w:hAnsi="Times New Roman"/>
          <w:sz w:val="28"/>
          <w:szCs w:val="28"/>
          <w:lang w:eastAsia="ja-JP"/>
        </w:rPr>
        <w:t>–</w:t>
      </w:r>
      <w:r w:rsidR="009A1256" w:rsidRPr="00866298">
        <w:rPr>
          <w:rFonts w:ascii="Times New Roman" w:hAnsi="Times New Roman"/>
          <w:sz w:val="28"/>
          <w:szCs w:val="28"/>
          <w:lang w:eastAsia="ja-JP"/>
        </w:rPr>
        <w:t xml:space="preserve"> це фізичний,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w:t>
      </w:r>
    </w:p>
    <w:p w:rsidR="009A1256" w:rsidRPr="00866298" w:rsidRDefault="00C90858" w:rsidP="00C90858">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866298">
        <w:rPr>
          <w:rFonts w:ascii="Times New Roman" w:hAnsi="Times New Roman"/>
          <w:sz w:val="28"/>
          <w:szCs w:val="28"/>
          <w:lang w:eastAsia="ja-JP"/>
        </w:rPr>
        <w:t>2.1</w:t>
      </w:r>
      <w:r w:rsidR="00616AD1" w:rsidRPr="00866298">
        <w:rPr>
          <w:rFonts w:ascii="Times New Roman" w:hAnsi="Times New Roman"/>
          <w:sz w:val="28"/>
          <w:szCs w:val="28"/>
          <w:lang w:eastAsia="ja-JP"/>
        </w:rPr>
        <w:t>1</w:t>
      </w:r>
      <w:r w:rsidRPr="00866298">
        <w:rPr>
          <w:rFonts w:ascii="Times New Roman" w:hAnsi="Times New Roman"/>
          <w:sz w:val="28"/>
          <w:szCs w:val="28"/>
          <w:lang w:eastAsia="ja-JP"/>
        </w:rPr>
        <w:t>.</w:t>
      </w:r>
      <w:r w:rsidR="00E16CEA">
        <w:rPr>
          <w:rFonts w:ascii="Times New Roman" w:hAnsi="Times New Roman"/>
          <w:sz w:val="28"/>
          <w:szCs w:val="28"/>
          <w:lang w:eastAsia="ja-JP"/>
        </w:rPr>
        <w:t xml:space="preserve"> </w:t>
      </w:r>
      <w:r w:rsidR="009A1256" w:rsidRPr="00866298">
        <w:rPr>
          <w:rFonts w:ascii="Times New Roman" w:hAnsi="Times New Roman"/>
          <w:sz w:val="28"/>
          <w:szCs w:val="28"/>
          <w:lang w:eastAsia="ja-JP"/>
        </w:rPr>
        <w:t>Виглядає незрозумілим</w:t>
      </w:r>
      <w:r w:rsidRPr="00866298">
        <w:rPr>
          <w:rFonts w:ascii="Times New Roman" w:hAnsi="Times New Roman"/>
          <w:sz w:val="28"/>
          <w:szCs w:val="28"/>
          <w:lang w:eastAsia="ja-JP"/>
        </w:rPr>
        <w:t>,</w:t>
      </w:r>
      <w:r w:rsidR="009A1256" w:rsidRPr="00866298">
        <w:rPr>
          <w:rFonts w:ascii="Times New Roman" w:hAnsi="Times New Roman"/>
          <w:sz w:val="28"/>
          <w:szCs w:val="28"/>
          <w:lang w:eastAsia="ja-JP"/>
        </w:rPr>
        <w:t xml:space="preserve"> про яку ставку </w:t>
      </w:r>
      <w:r w:rsidRPr="00866298">
        <w:rPr>
          <w:rFonts w:ascii="Times New Roman" w:hAnsi="Times New Roman"/>
          <w:sz w:val="28"/>
          <w:szCs w:val="28"/>
          <w:lang w:eastAsia="ja-JP"/>
        </w:rPr>
        <w:t xml:space="preserve">збору </w:t>
      </w:r>
      <w:r w:rsidR="009A1256" w:rsidRPr="00866298">
        <w:rPr>
          <w:rFonts w:ascii="Times New Roman" w:hAnsi="Times New Roman"/>
          <w:sz w:val="28"/>
          <w:szCs w:val="28"/>
          <w:lang w:eastAsia="ja-JP"/>
        </w:rPr>
        <w:t xml:space="preserve">йде мова </w:t>
      </w:r>
      <w:r w:rsidRPr="00866298">
        <w:rPr>
          <w:rFonts w:ascii="Times New Roman" w:hAnsi="Times New Roman"/>
          <w:sz w:val="28"/>
          <w:szCs w:val="28"/>
          <w:lang w:eastAsia="ja-JP"/>
        </w:rPr>
        <w:t>в</w:t>
      </w:r>
      <w:r w:rsidR="00E16CEA">
        <w:rPr>
          <w:rFonts w:ascii="Times New Roman" w:hAnsi="Times New Roman"/>
          <w:sz w:val="28"/>
          <w:szCs w:val="28"/>
          <w:lang w:eastAsia="ja-JP"/>
        </w:rPr>
        <w:t xml:space="preserve"> </w:t>
      </w:r>
      <w:proofErr w:type="spellStart"/>
      <w:r w:rsidR="009A1256" w:rsidRPr="00866298">
        <w:rPr>
          <w:rFonts w:ascii="Times New Roman" w:hAnsi="Times New Roman"/>
          <w:sz w:val="28"/>
          <w:szCs w:val="28"/>
          <w:lang w:eastAsia="ja-JP"/>
        </w:rPr>
        <w:t>абз</w:t>
      </w:r>
      <w:proofErr w:type="spellEnd"/>
      <w:r w:rsidR="009A1256" w:rsidRPr="00866298">
        <w:rPr>
          <w:rFonts w:ascii="Times New Roman" w:hAnsi="Times New Roman"/>
          <w:sz w:val="28"/>
          <w:szCs w:val="28"/>
          <w:lang w:eastAsia="ja-JP"/>
        </w:rPr>
        <w:t xml:space="preserve">. </w:t>
      </w:r>
      <w:r w:rsidRPr="00866298">
        <w:rPr>
          <w:rFonts w:ascii="Times New Roman" w:hAnsi="Times New Roman"/>
          <w:sz w:val="28"/>
          <w:szCs w:val="28"/>
          <w:lang w:eastAsia="ja-JP"/>
        </w:rPr>
        <w:t>7</w:t>
      </w:r>
      <w:r w:rsidR="00616AD1" w:rsidRPr="00866298">
        <w:rPr>
          <w:rFonts w:ascii="Times New Roman" w:hAnsi="Times New Roman"/>
          <w:sz w:val="28"/>
          <w:szCs w:val="28"/>
          <w:lang w:eastAsia="ja-JP"/>
        </w:rPr>
        <w:br/>
      </w:r>
      <w:proofErr w:type="spellStart"/>
      <w:r w:rsidR="009A1256" w:rsidRPr="00866298">
        <w:rPr>
          <w:rFonts w:ascii="Times New Roman" w:hAnsi="Times New Roman"/>
          <w:sz w:val="28"/>
          <w:szCs w:val="28"/>
          <w:lang w:eastAsia="ja-JP"/>
        </w:rPr>
        <w:t>пп</w:t>
      </w:r>
      <w:proofErr w:type="spellEnd"/>
      <w:r w:rsidR="009A1256" w:rsidRPr="00866298">
        <w:rPr>
          <w:rFonts w:ascii="Times New Roman" w:hAnsi="Times New Roman"/>
          <w:sz w:val="28"/>
          <w:szCs w:val="28"/>
          <w:lang w:eastAsia="ja-JP"/>
        </w:rPr>
        <w:t xml:space="preserve">. </w:t>
      </w:r>
      <w:r w:rsidR="0013767E" w:rsidRPr="00866298">
        <w:rPr>
          <w:rFonts w:ascii="Times New Roman" w:hAnsi="Times New Roman"/>
          <w:sz w:val="28"/>
          <w:szCs w:val="28"/>
          <w:lang w:eastAsia="ja-JP"/>
        </w:rPr>
        <w:t>2.</w:t>
      </w:r>
      <w:r w:rsidR="009A1256" w:rsidRPr="00866298">
        <w:rPr>
          <w:rFonts w:ascii="Times New Roman" w:hAnsi="Times New Roman"/>
          <w:sz w:val="28"/>
          <w:szCs w:val="28"/>
          <w:lang w:eastAsia="ja-JP"/>
        </w:rPr>
        <w:t>6.1 п. </w:t>
      </w:r>
      <w:r w:rsidR="0013767E" w:rsidRPr="00866298">
        <w:rPr>
          <w:rFonts w:ascii="Times New Roman" w:hAnsi="Times New Roman"/>
          <w:sz w:val="28"/>
          <w:szCs w:val="28"/>
          <w:lang w:eastAsia="ja-JP"/>
        </w:rPr>
        <w:t>2.</w:t>
      </w:r>
      <w:r w:rsidR="009A1256" w:rsidRPr="00866298">
        <w:rPr>
          <w:rFonts w:ascii="Times New Roman" w:hAnsi="Times New Roman"/>
          <w:sz w:val="28"/>
          <w:szCs w:val="28"/>
          <w:lang w:eastAsia="ja-JP"/>
        </w:rPr>
        <w:t xml:space="preserve">6 (а також доцільність її вміщення у декларації), оскільки п. 8 </w:t>
      </w:r>
      <w:r w:rsidR="009C7975" w:rsidRPr="00866298">
        <w:rPr>
          <w:rFonts w:ascii="Times New Roman" w:hAnsi="Times New Roman"/>
          <w:sz w:val="28"/>
          <w:szCs w:val="28"/>
          <w:lang w:eastAsia="ja-JP"/>
        </w:rPr>
        <w:t>встановлено декілька ставок відповідного збору.</w:t>
      </w:r>
    </w:p>
    <w:p w:rsidR="00214E03" w:rsidRPr="00866298" w:rsidRDefault="00C90858" w:rsidP="00C90858">
      <w:pPr>
        <w:spacing w:after="0" w:line="240" w:lineRule="auto"/>
        <w:ind w:firstLine="708"/>
        <w:jc w:val="both"/>
        <w:rPr>
          <w:rFonts w:ascii="Times New Roman" w:hAnsi="Times New Roman"/>
          <w:sz w:val="28"/>
        </w:rPr>
      </w:pPr>
      <w:r w:rsidRPr="00866298">
        <w:rPr>
          <w:rFonts w:ascii="Times New Roman" w:hAnsi="Times New Roman"/>
          <w:sz w:val="28"/>
          <w:szCs w:val="28"/>
          <w:lang w:eastAsia="ja-JP"/>
        </w:rPr>
        <w:t>2.1</w:t>
      </w:r>
      <w:r w:rsidR="00E16CEA">
        <w:rPr>
          <w:rFonts w:ascii="Times New Roman" w:hAnsi="Times New Roman"/>
          <w:sz w:val="28"/>
          <w:szCs w:val="28"/>
          <w:lang w:eastAsia="ja-JP"/>
        </w:rPr>
        <w:t>2</w:t>
      </w:r>
      <w:r w:rsidRPr="00866298">
        <w:rPr>
          <w:rFonts w:ascii="Times New Roman" w:hAnsi="Times New Roman"/>
          <w:sz w:val="28"/>
          <w:szCs w:val="28"/>
          <w:lang w:eastAsia="ja-JP"/>
        </w:rPr>
        <w:t xml:space="preserve">. </w:t>
      </w:r>
      <w:r w:rsidR="00214E03" w:rsidRPr="00866298">
        <w:rPr>
          <w:rFonts w:ascii="Times New Roman" w:hAnsi="Times New Roman"/>
          <w:sz w:val="28"/>
          <w:szCs w:val="28"/>
          <w:lang w:eastAsia="ja-JP"/>
        </w:rPr>
        <w:t>З</w:t>
      </w:r>
      <w:r w:rsidRPr="00866298">
        <w:rPr>
          <w:rFonts w:ascii="Times New Roman" w:hAnsi="Times New Roman"/>
          <w:sz w:val="28"/>
        </w:rPr>
        <w:t xml:space="preserve">гідно з </w:t>
      </w:r>
      <w:proofErr w:type="spellStart"/>
      <w:r w:rsidRPr="00866298">
        <w:rPr>
          <w:rFonts w:ascii="Times New Roman" w:hAnsi="Times New Roman"/>
          <w:sz w:val="28"/>
        </w:rPr>
        <w:t>абз</w:t>
      </w:r>
      <w:proofErr w:type="spellEnd"/>
      <w:r w:rsidRPr="00866298">
        <w:rPr>
          <w:rFonts w:ascii="Times New Roman" w:hAnsi="Times New Roman"/>
          <w:sz w:val="28"/>
        </w:rPr>
        <w:t xml:space="preserve">. 4 </w:t>
      </w:r>
      <w:proofErr w:type="spellStart"/>
      <w:r w:rsidRPr="00866298">
        <w:rPr>
          <w:rFonts w:ascii="Times New Roman" w:hAnsi="Times New Roman"/>
          <w:sz w:val="28"/>
        </w:rPr>
        <w:t>пп</w:t>
      </w:r>
      <w:proofErr w:type="spellEnd"/>
      <w:r w:rsidRPr="00866298">
        <w:rPr>
          <w:rFonts w:ascii="Times New Roman" w:hAnsi="Times New Roman"/>
          <w:sz w:val="28"/>
        </w:rPr>
        <w:t xml:space="preserve">. </w:t>
      </w:r>
      <w:r w:rsidR="0013767E" w:rsidRPr="00866298">
        <w:rPr>
          <w:rFonts w:ascii="Times New Roman" w:hAnsi="Times New Roman"/>
          <w:sz w:val="28"/>
        </w:rPr>
        <w:t>2.</w:t>
      </w:r>
      <w:r w:rsidRPr="00866298">
        <w:rPr>
          <w:rFonts w:ascii="Times New Roman" w:hAnsi="Times New Roman"/>
          <w:sz w:val="28"/>
        </w:rPr>
        <w:t xml:space="preserve">6.2 </w:t>
      </w:r>
      <w:proofErr w:type="spellStart"/>
      <w:r w:rsidR="0013767E" w:rsidRPr="00866298">
        <w:rPr>
          <w:rFonts w:ascii="Times New Roman" w:hAnsi="Times New Roman"/>
          <w:sz w:val="28"/>
        </w:rPr>
        <w:t>п</w:t>
      </w:r>
      <w:r w:rsidRPr="00866298">
        <w:rPr>
          <w:rFonts w:ascii="Times New Roman" w:hAnsi="Times New Roman"/>
          <w:sz w:val="28"/>
        </w:rPr>
        <w:t>п</w:t>
      </w:r>
      <w:proofErr w:type="spellEnd"/>
      <w:r w:rsidRPr="00866298">
        <w:rPr>
          <w:rFonts w:ascii="Times New Roman" w:hAnsi="Times New Roman"/>
          <w:sz w:val="28"/>
          <w:szCs w:val="28"/>
        </w:rPr>
        <w:t xml:space="preserve">. </w:t>
      </w:r>
      <w:r w:rsidR="0013767E" w:rsidRPr="00866298">
        <w:rPr>
          <w:rFonts w:ascii="Times New Roman" w:hAnsi="Times New Roman"/>
          <w:sz w:val="28"/>
          <w:szCs w:val="28"/>
        </w:rPr>
        <w:t>2.</w:t>
      </w:r>
      <w:r w:rsidRPr="00866298">
        <w:rPr>
          <w:rFonts w:ascii="Times New Roman" w:hAnsi="Times New Roman"/>
          <w:sz w:val="28"/>
          <w:szCs w:val="28"/>
        </w:rPr>
        <w:t>6</w:t>
      </w:r>
      <w:r w:rsidR="0013767E" w:rsidRPr="00866298">
        <w:rPr>
          <w:rFonts w:ascii="Times New Roman" w:hAnsi="Times New Roman"/>
          <w:sz w:val="28"/>
          <w:szCs w:val="28"/>
        </w:rPr>
        <w:t xml:space="preserve"> п. 2</w:t>
      </w:r>
      <w:r w:rsidRPr="00866298">
        <w:rPr>
          <w:rFonts w:ascii="Times New Roman" w:hAnsi="Times New Roman"/>
          <w:sz w:val="28"/>
          <w:szCs w:val="28"/>
        </w:rPr>
        <w:t xml:space="preserve"> «д</w:t>
      </w:r>
      <w:r w:rsidRPr="00866298">
        <w:rPr>
          <w:rFonts w:ascii="Times New Roman" w:hAnsi="Times New Roman"/>
          <w:sz w:val="28"/>
        </w:rPr>
        <w:t xml:space="preserve">ля цілей цього підрозділу уповноваженим представником декларанта визнається нотаріус, який діє від імені декларанта …». </w:t>
      </w:r>
    </w:p>
    <w:p w:rsidR="00214E03" w:rsidRPr="00866298" w:rsidRDefault="00214E03" w:rsidP="00214E03">
      <w:pPr>
        <w:spacing w:after="0" w:line="240" w:lineRule="auto"/>
        <w:ind w:firstLine="708"/>
        <w:jc w:val="both"/>
        <w:rPr>
          <w:rFonts w:ascii="Times New Roman" w:hAnsi="Times New Roman"/>
          <w:sz w:val="28"/>
          <w:szCs w:val="28"/>
          <w:lang w:eastAsia="ja-JP"/>
        </w:rPr>
      </w:pPr>
      <w:r w:rsidRPr="00866298">
        <w:rPr>
          <w:rFonts w:ascii="Times New Roman" w:hAnsi="Times New Roman"/>
          <w:sz w:val="28"/>
          <w:szCs w:val="28"/>
          <w:lang w:eastAsia="ja-JP"/>
        </w:rPr>
        <w:t>Слід зауважити, що питання представників платника податків врегульоване у ст. 23 ПК, а тому виникає питання щодо того, чи поширюється вказане положення на нотаріуса у даному випадку.</w:t>
      </w:r>
    </w:p>
    <w:p w:rsidR="00C90858" w:rsidRPr="00866298" w:rsidRDefault="00214E03" w:rsidP="00C90858">
      <w:pPr>
        <w:spacing w:after="0" w:line="240" w:lineRule="auto"/>
        <w:ind w:firstLine="708"/>
        <w:jc w:val="both"/>
        <w:rPr>
          <w:rFonts w:ascii="Times New Roman" w:hAnsi="Times New Roman"/>
          <w:sz w:val="28"/>
        </w:rPr>
      </w:pPr>
      <w:r w:rsidRPr="00866298">
        <w:rPr>
          <w:rFonts w:ascii="Times New Roman" w:hAnsi="Times New Roman"/>
          <w:sz w:val="28"/>
        </w:rPr>
        <w:t xml:space="preserve">Зауважимо також, що </w:t>
      </w:r>
      <w:r w:rsidR="00C90858" w:rsidRPr="00866298">
        <w:rPr>
          <w:rFonts w:ascii="Times New Roman" w:hAnsi="Times New Roman"/>
          <w:sz w:val="28"/>
        </w:rPr>
        <w:t xml:space="preserve">у тексті не дотримано термінологічної єдності, про що свідчить вживання одночасно понять «уповноважений представник декларанта» та «нотаріус». При цьому, одночасне вживання вказаних понять має місце у межах одного припису (див., наприклад, останній абзац </w:t>
      </w:r>
      <w:proofErr w:type="spellStart"/>
      <w:r w:rsidR="0013767E" w:rsidRPr="00866298">
        <w:rPr>
          <w:rFonts w:ascii="Times New Roman" w:hAnsi="Times New Roman"/>
          <w:sz w:val="28"/>
        </w:rPr>
        <w:t>пп</w:t>
      </w:r>
      <w:proofErr w:type="spellEnd"/>
      <w:r w:rsidR="0013767E" w:rsidRPr="00866298">
        <w:rPr>
          <w:rFonts w:ascii="Times New Roman" w:hAnsi="Times New Roman"/>
          <w:sz w:val="28"/>
        </w:rPr>
        <w:t>. 2.</w:t>
      </w:r>
      <w:r w:rsidR="00C90858" w:rsidRPr="00866298">
        <w:rPr>
          <w:rFonts w:ascii="Times New Roman" w:hAnsi="Times New Roman"/>
          <w:sz w:val="28"/>
        </w:rPr>
        <w:t xml:space="preserve">6.2 </w:t>
      </w:r>
      <w:proofErr w:type="spellStart"/>
      <w:r w:rsidR="0013767E" w:rsidRPr="00866298">
        <w:rPr>
          <w:rFonts w:ascii="Times New Roman" w:hAnsi="Times New Roman"/>
          <w:sz w:val="28"/>
        </w:rPr>
        <w:t>п</w:t>
      </w:r>
      <w:r w:rsidR="00C90858" w:rsidRPr="00866298">
        <w:rPr>
          <w:rFonts w:ascii="Times New Roman" w:hAnsi="Times New Roman"/>
          <w:sz w:val="28"/>
        </w:rPr>
        <w:t>п</w:t>
      </w:r>
      <w:proofErr w:type="spellEnd"/>
      <w:r w:rsidR="00C90858" w:rsidRPr="00866298">
        <w:rPr>
          <w:rFonts w:ascii="Times New Roman" w:hAnsi="Times New Roman"/>
          <w:sz w:val="28"/>
          <w:szCs w:val="28"/>
        </w:rPr>
        <w:t>.</w:t>
      </w:r>
      <w:r w:rsidR="0013767E" w:rsidRPr="00866298">
        <w:rPr>
          <w:rFonts w:ascii="Times New Roman" w:hAnsi="Times New Roman"/>
          <w:sz w:val="28"/>
          <w:szCs w:val="28"/>
        </w:rPr>
        <w:t> 2.</w:t>
      </w:r>
      <w:r w:rsidR="00C90858" w:rsidRPr="00866298">
        <w:rPr>
          <w:rFonts w:ascii="Times New Roman" w:hAnsi="Times New Roman"/>
          <w:sz w:val="28"/>
          <w:szCs w:val="28"/>
        </w:rPr>
        <w:t xml:space="preserve">6 </w:t>
      </w:r>
      <w:r w:rsidR="0013767E" w:rsidRPr="00866298">
        <w:rPr>
          <w:rFonts w:ascii="Times New Roman" w:hAnsi="Times New Roman"/>
          <w:sz w:val="28"/>
          <w:szCs w:val="28"/>
        </w:rPr>
        <w:t xml:space="preserve">п. 2 </w:t>
      </w:r>
      <w:r w:rsidR="00C90858" w:rsidRPr="00866298">
        <w:rPr>
          <w:rFonts w:ascii="Times New Roman" w:hAnsi="Times New Roman"/>
          <w:sz w:val="28"/>
          <w:szCs w:val="28"/>
        </w:rPr>
        <w:t>підрозділу 9</w:t>
      </w:r>
      <w:r w:rsidR="00C90858" w:rsidRPr="00866298">
        <w:rPr>
          <w:rFonts w:ascii="Times New Roman" w:hAnsi="Times New Roman"/>
          <w:sz w:val="28"/>
          <w:szCs w:val="28"/>
          <w:vertAlign w:val="superscript"/>
        </w:rPr>
        <w:t>4</w:t>
      </w:r>
      <w:r w:rsidR="00C90858" w:rsidRPr="00866298">
        <w:rPr>
          <w:rFonts w:ascii="Times New Roman" w:hAnsi="Times New Roman"/>
          <w:sz w:val="28"/>
          <w:szCs w:val="28"/>
        </w:rPr>
        <w:t xml:space="preserve"> розділу ХХ ПК)</w:t>
      </w:r>
      <w:r w:rsidR="00C90858" w:rsidRPr="00866298">
        <w:rPr>
          <w:rFonts w:ascii="Times New Roman" w:hAnsi="Times New Roman"/>
          <w:sz w:val="28"/>
        </w:rPr>
        <w:t xml:space="preserve">, що може викликати його </w:t>
      </w:r>
      <w:proofErr w:type="spellStart"/>
      <w:r w:rsidR="00C90858" w:rsidRPr="00866298">
        <w:rPr>
          <w:rFonts w:ascii="Times New Roman" w:hAnsi="Times New Roman"/>
          <w:sz w:val="28"/>
        </w:rPr>
        <w:t>різнотлумачення</w:t>
      </w:r>
      <w:proofErr w:type="spellEnd"/>
      <w:r w:rsidR="00C90858" w:rsidRPr="00866298">
        <w:rPr>
          <w:rFonts w:ascii="Times New Roman" w:hAnsi="Times New Roman"/>
          <w:sz w:val="28"/>
        </w:rPr>
        <w:t xml:space="preserve"> у частині ідентифікації відповідного суб’єкта.</w:t>
      </w:r>
    </w:p>
    <w:p w:rsidR="00C90858" w:rsidRPr="00866298" w:rsidRDefault="00C90858" w:rsidP="00C90858">
      <w:pPr>
        <w:spacing w:after="0" w:line="240" w:lineRule="auto"/>
        <w:ind w:firstLine="708"/>
        <w:jc w:val="both"/>
        <w:rPr>
          <w:rFonts w:ascii="Times New Roman" w:hAnsi="Times New Roman"/>
          <w:sz w:val="28"/>
        </w:rPr>
      </w:pPr>
      <w:r w:rsidRPr="00866298">
        <w:rPr>
          <w:rFonts w:ascii="Times New Roman" w:hAnsi="Times New Roman"/>
          <w:sz w:val="28"/>
        </w:rPr>
        <w:t>З іншого боку, виглядає некоректним використання у Законі України «Про нотаріат» формулювання «уповноважений представник декларанта» (див., наприклад, зміни до ст. 18 вказаного Закону) без зазначення (у будь-який спосіб) його взаємозв’язку з поняттям «нотаріус».</w:t>
      </w:r>
    </w:p>
    <w:p w:rsidR="00D75FA5" w:rsidRPr="00C925F1" w:rsidRDefault="00214E03" w:rsidP="00214E03">
      <w:pPr>
        <w:pStyle w:val="a7"/>
        <w:tabs>
          <w:tab w:val="left" w:pos="851"/>
          <w:tab w:val="left" w:pos="1134"/>
        </w:tabs>
        <w:spacing w:after="0" w:line="240" w:lineRule="auto"/>
        <w:ind w:left="0" w:firstLine="709"/>
        <w:jc w:val="both"/>
        <w:rPr>
          <w:rFonts w:ascii="Times New Roman" w:hAnsi="Times New Roman"/>
          <w:sz w:val="28"/>
          <w:szCs w:val="28"/>
          <w:lang w:eastAsia="ja-JP"/>
        </w:rPr>
      </w:pPr>
      <w:r w:rsidRPr="00C925F1">
        <w:rPr>
          <w:rFonts w:ascii="Times New Roman" w:hAnsi="Times New Roman"/>
          <w:sz w:val="28"/>
          <w:szCs w:val="28"/>
          <w:lang w:eastAsia="ja-JP"/>
        </w:rPr>
        <w:t>2.1</w:t>
      </w:r>
      <w:r w:rsidR="002F0AB3">
        <w:rPr>
          <w:rFonts w:ascii="Times New Roman" w:hAnsi="Times New Roman"/>
          <w:sz w:val="28"/>
          <w:szCs w:val="28"/>
          <w:lang w:eastAsia="ja-JP"/>
        </w:rPr>
        <w:t>3</w:t>
      </w:r>
      <w:r w:rsidRPr="00C925F1">
        <w:rPr>
          <w:rFonts w:ascii="Times New Roman" w:hAnsi="Times New Roman"/>
          <w:sz w:val="28"/>
          <w:szCs w:val="28"/>
          <w:lang w:eastAsia="ja-JP"/>
        </w:rPr>
        <w:t xml:space="preserve">. У </w:t>
      </w:r>
      <w:proofErr w:type="spellStart"/>
      <w:r w:rsidR="0013767E" w:rsidRPr="00C925F1">
        <w:rPr>
          <w:rFonts w:ascii="Times New Roman" w:hAnsi="Times New Roman"/>
          <w:sz w:val="28"/>
          <w:szCs w:val="28"/>
          <w:lang w:eastAsia="ja-JP"/>
        </w:rPr>
        <w:t>п</w:t>
      </w:r>
      <w:r w:rsidR="00D878CA" w:rsidRPr="00C925F1">
        <w:rPr>
          <w:rFonts w:ascii="Times New Roman" w:hAnsi="Times New Roman"/>
          <w:sz w:val="28"/>
          <w:szCs w:val="28"/>
          <w:lang w:eastAsia="ja-JP"/>
        </w:rPr>
        <w:t>п</w:t>
      </w:r>
      <w:proofErr w:type="spellEnd"/>
      <w:r w:rsidR="00D878CA" w:rsidRPr="00C925F1">
        <w:rPr>
          <w:rFonts w:ascii="Times New Roman" w:hAnsi="Times New Roman"/>
          <w:sz w:val="28"/>
          <w:szCs w:val="28"/>
          <w:lang w:eastAsia="ja-JP"/>
        </w:rPr>
        <w:t>. </w:t>
      </w:r>
      <w:r w:rsidR="0013767E" w:rsidRPr="00C925F1">
        <w:rPr>
          <w:rFonts w:ascii="Times New Roman" w:hAnsi="Times New Roman"/>
          <w:sz w:val="28"/>
          <w:szCs w:val="28"/>
          <w:lang w:eastAsia="ja-JP"/>
        </w:rPr>
        <w:t>2.</w:t>
      </w:r>
      <w:r w:rsidR="00D878CA" w:rsidRPr="00C925F1">
        <w:rPr>
          <w:rFonts w:ascii="Times New Roman" w:hAnsi="Times New Roman"/>
          <w:sz w:val="28"/>
          <w:szCs w:val="28"/>
          <w:lang w:eastAsia="ja-JP"/>
        </w:rPr>
        <w:t xml:space="preserve">8 </w:t>
      </w:r>
      <w:r w:rsidR="006756A0" w:rsidRPr="00C925F1">
        <w:rPr>
          <w:rFonts w:ascii="Times New Roman" w:hAnsi="Times New Roman"/>
          <w:sz w:val="28"/>
          <w:szCs w:val="28"/>
          <w:lang w:eastAsia="ja-JP"/>
        </w:rPr>
        <w:t xml:space="preserve">п. 2 </w:t>
      </w:r>
      <w:r w:rsidR="00D878CA" w:rsidRPr="00C925F1">
        <w:rPr>
          <w:rFonts w:ascii="Times New Roman" w:hAnsi="Times New Roman"/>
          <w:sz w:val="28"/>
          <w:szCs w:val="28"/>
          <w:lang w:eastAsia="ja-JP"/>
        </w:rPr>
        <w:t xml:space="preserve">пропонується оподатковувати доходи </w:t>
      </w:r>
      <w:r w:rsidR="00D878CA" w:rsidRPr="00C925F1">
        <w:rPr>
          <w:rFonts w:ascii="Times New Roman" w:hAnsi="Times New Roman"/>
          <w:color w:val="000000" w:themeColor="text1"/>
          <w:sz w:val="28"/>
          <w:szCs w:val="28"/>
          <w:lang w:eastAsia="ja-JP"/>
        </w:rPr>
        <w:t xml:space="preserve">за ставками </w:t>
      </w:r>
      <w:r w:rsidR="00C33D30">
        <w:rPr>
          <w:rFonts w:ascii="Times New Roman" w:hAnsi="Times New Roman"/>
          <w:color w:val="000000" w:themeColor="text1"/>
          <w:sz w:val="28"/>
          <w:szCs w:val="28"/>
          <w:lang w:eastAsia="ja-JP"/>
        </w:rPr>
        <w:br/>
      </w:r>
      <w:r w:rsidR="00D878CA" w:rsidRPr="00C925F1">
        <w:rPr>
          <w:rFonts w:ascii="Times New Roman" w:hAnsi="Times New Roman"/>
          <w:color w:val="000000" w:themeColor="text1"/>
          <w:sz w:val="28"/>
          <w:szCs w:val="28"/>
          <w:lang w:eastAsia="ja-JP"/>
        </w:rPr>
        <w:t>2,5, 5</w:t>
      </w:r>
      <w:r w:rsidR="0013767E" w:rsidRPr="00C925F1">
        <w:rPr>
          <w:rFonts w:ascii="Times New Roman" w:hAnsi="Times New Roman"/>
          <w:color w:val="000000" w:themeColor="text1"/>
          <w:sz w:val="28"/>
          <w:szCs w:val="28"/>
          <w:lang w:eastAsia="ja-JP"/>
        </w:rPr>
        <w:t xml:space="preserve"> %.</w:t>
      </w:r>
      <w:r w:rsidR="00AB1365">
        <w:rPr>
          <w:rFonts w:ascii="Times New Roman" w:hAnsi="Times New Roman"/>
          <w:color w:val="000000" w:themeColor="text1"/>
          <w:sz w:val="28"/>
          <w:szCs w:val="28"/>
          <w:lang w:eastAsia="ja-JP"/>
        </w:rPr>
        <w:t xml:space="preserve"> </w:t>
      </w:r>
      <w:r w:rsidR="006F3C35" w:rsidRPr="00C925F1">
        <w:rPr>
          <w:rFonts w:ascii="Times New Roman" w:hAnsi="Times New Roman"/>
          <w:sz w:val="28"/>
          <w:szCs w:val="28"/>
          <w:lang w:eastAsia="ja-JP"/>
        </w:rPr>
        <w:t xml:space="preserve">Звертаємо увагу, що у супровідних до проекту документах відсутнє належне обґрунтування </w:t>
      </w:r>
      <w:r w:rsidRPr="00C925F1">
        <w:rPr>
          <w:rFonts w:ascii="Times New Roman" w:hAnsi="Times New Roman"/>
          <w:sz w:val="28"/>
          <w:szCs w:val="28"/>
          <w:lang w:eastAsia="ja-JP"/>
        </w:rPr>
        <w:t xml:space="preserve">розмірів </w:t>
      </w:r>
      <w:r w:rsidR="006F3C35" w:rsidRPr="00C925F1">
        <w:rPr>
          <w:rFonts w:ascii="Times New Roman" w:hAnsi="Times New Roman"/>
          <w:sz w:val="28"/>
          <w:szCs w:val="28"/>
          <w:lang w:eastAsia="ja-JP"/>
        </w:rPr>
        <w:t>пропонованих ставок.</w:t>
      </w:r>
      <w:r w:rsidR="006756A0" w:rsidRPr="00C925F1">
        <w:rPr>
          <w:rFonts w:ascii="Times New Roman" w:hAnsi="Times New Roman"/>
          <w:sz w:val="28"/>
          <w:szCs w:val="28"/>
          <w:lang w:eastAsia="ja-JP"/>
        </w:rPr>
        <w:t xml:space="preserve"> При цьому, незрозуміло, навіщо у вказаному </w:t>
      </w:r>
      <w:proofErr w:type="spellStart"/>
      <w:r w:rsidR="006756A0" w:rsidRPr="00C925F1">
        <w:rPr>
          <w:rFonts w:ascii="Times New Roman" w:hAnsi="Times New Roman"/>
          <w:sz w:val="28"/>
          <w:szCs w:val="28"/>
          <w:lang w:eastAsia="ja-JP"/>
        </w:rPr>
        <w:t>пп</w:t>
      </w:r>
      <w:proofErr w:type="spellEnd"/>
      <w:r w:rsidR="006756A0" w:rsidRPr="00C925F1">
        <w:rPr>
          <w:rFonts w:ascii="Times New Roman" w:hAnsi="Times New Roman"/>
          <w:sz w:val="28"/>
          <w:szCs w:val="28"/>
          <w:lang w:eastAsia="ja-JP"/>
        </w:rPr>
        <w:t>. 2.8 передбачати два підпункти, приписами яких передбачено застосування однакової ставки збору – 5%.</w:t>
      </w:r>
    </w:p>
    <w:p w:rsidR="00A739B3" w:rsidRDefault="00B355A0" w:rsidP="00A739B3">
      <w:pPr>
        <w:pStyle w:val="a7"/>
        <w:tabs>
          <w:tab w:val="left" w:pos="851"/>
          <w:tab w:val="left" w:pos="1134"/>
        </w:tabs>
        <w:spacing w:after="0" w:line="240" w:lineRule="auto"/>
        <w:ind w:left="0" w:firstLine="709"/>
        <w:jc w:val="both"/>
        <w:rPr>
          <w:rFonts w:ascii="Times New Roman" w:hAnsi="Times New Roman"/>
          <w:sz w:val="28"/>
          <w:szCs w:val="28"/>
          <w:highlight w:val="green"/>
          <w:lang w:eastAsia="ja-JP"/>
        </w:rPr>
      </w:pPr>
      <w:r w:rsidRPr="00C925F1">
        <w:rPr>
          <w:rFonts w:ascii="Times New Roman" w:hAnsi="Times New Roman"/>
          <w:color w:val="000000" w:themeColor="text1"/>
          <w:sz w:val="28"/>
          <w:szCs w:val="28"/>
          <w:lang w:eastAsia="ja-JP"/>
        </w:rPr>
        <w:t>2.1</w:t>
      </w:r>
      <w:r w:rsidR="002F0AB3">
        <w:rPr>
          <w:rFonts w:ascii="Times New Roman" w:hAnsi="Times New Roman"/>
          <w:color w:val="000000" w:themeColor="text1"/>
          <w:sz w:val="28"/>
          <w:szCs w:val="28"/>
          <w:lang w:eastAsia="ja-JP"/>
        </w:rPr>
        <w:t>4</w:t>
      </w:r>
      <w:r w:rsidRPr="00C925F1">
        <w:rPr>
          <w:rFonts w:ascii="Times New Roman" w:hAnsi="Times New Roman"/>
          <w:color w:val="000000" w:themeColor="text1"/>
          <w:sz w:val="28"/>
          <w:szCs w:val="28"/>
          <w:lang w:eastAsia="ja-JP"/>
        </w:rPr>
        <w:t>.</w:t>
      </w:r>
      <w:r w:rsidR="002F0AB3">
        <w:rPr>
          <w:rFonts w:ascii="Times New Roman" w:hAnsi="Times New Roman"/>
          <w:color w:val="000000" w:themeColor="text1"/>
          <w:sz w:val="28"/>
          <w:szCs w:val="28"/>
          <w:lang w:eastAsia="ja-JP"/>
        </w:rPr>
        <w:t xml:space="preserve"> </w:t>
      </w:r>
      <w:r w:rsidR="006F3C35" w:rsidRPr="00C925F1">
        <w:rPr>
          <w:rFonts w:ascii="Times New Roman" w:hAnsi="Times New Roman"/>
          <w:color w:val="000000" w:themeColor="text1"/>
          <w:sz w:val="28"/>
          <w:szCs w:val="28"/>
          <w:lang w:eastAsia="ja-JP"/>
        </w:rPr>
        <w:t xml:space="preserve">Відповідно до </w:t>
      </w:r>
      <w:proofErr w:type="spellStart"/>
      <w:r w:rsidR="0013767E" w:rsidRPr="00C925F1">
        <w:rPr>
          <w:rFonts w:ascii="Times New Roman" w:hAnsi="Times New Roman"/>
          <w:color w:val="000000" w:themeColor="text1"/>
          <w:sz w:val="28"/>
          <w:szCs w:val="28"/>
          <w:lang w:eastAsia="ja-JP"/>
        </w:rPr>
        <w:t>п</w:t>
      </w:r>
      <w:r w:rsidR="006F3C35" w:rsidRPr="00C925F1">
        <w:rPr>
          <w:rFonts w:ascii="Times New Roman" w:hAnsi="Times New Roman"/>
          <w:color w:val="000000" w:themeColor="text1"/>
          <w:sz w:val="28"/>
          <w:szCs w:val="28"/>
          <w:lang w:eastAsia="ja-JP"/>
        </w:rPr>
        <w:t>п</w:t>
      </w:r>
      <w:proofErr w:type="spellEnd"/>
      <w:r w:rsidR="006F3C35" w:rsidRPr="00C925F1">
        <w:rPr>
          <w:rFonts w:ascii="Times New Roman" w:hAnsi="Times New Roman"/>
          <w:color w:val="000000" w:themeColor="text1"/>
          <w:sz w:val="28"/>
          <w:szCs w:val="28"/>
          <w:lang w:eastAsia="ja-JP"/>
        </w:rPr>
        <w:t>. </w:t>
      </w:r>
      <w:r w:rsidR="0013767E" w:rsidRPr="00C925F1">
        <w:rPr>
          <w:rFonts w:ascii="Times New Roman" w:hAnsi="Times New Roman"/>
          <w:color w:val="000000" w:themeColor="text1"/>
          <w:sz w:val="28"/>
          <w:szCs w:val="28"/>
          <w:lang w:eastAsia="ja-JP"/>
        </w:rPr>
        <w:t>2.</w:t>
      </w:r>
      <w:r w:rsidR="006F3C35" w:rsidRPr="00C925F1">
        <w:rPr>
          <w:rFonts w:ascii="Times New Roman" w:hAnsi="Times New Roman"/>
          <w:color w:val="000000" w:themeColor="text1"/>
          <w:sz w:val="28"/>
          <w:szCs w:val="28"/>
          <w:lang w:eastAsia="ja-JP"/>
        </w:rPr>
        <w:t xml:space="preserve">9 </w:t>
      </w:r>
      <w:r w:rsidR="0013767E" w:rsidRPr="00C925F1">
        <w:rPr>
          <w:rFonts w:ascii="Times New Roman" w:hAnsi="Times New Roman"/>
          <w:color w:val="000000" w:themeColor="text1"/>
          <w:sz w:val="28"/>
          <w:szCs w:val="28"/>
          <w:lang w:eastAsia="ja-JP"/>
        </w:rPr>
        <w:t xml:space="preserve">п. 2 </w:t>
      </w:r>
      <w:r w:rsidR="006F3C35" w:rsidRPr="00C925F1">
        <w:rPr>
          <w:rFonts w:ascii="Times New Roman" w:hAnsi="Times New Roman"/>
          <w:color w:val="000000" w:themeColor="text1"/>
          <w:sz w:val="28"/>
          <w:szCs w:val="28"/>
          <w:lang w:eastAsia="ja-JP"/>
        </w:rPr>
        <w:t xml:space="preserve">декларант має </w:t>
      </w:r>
      <w:r w:rsidR="00603FA0" w:rsidRPr="00C925F1">
        <w:rPr>
          <w:rFonts w:ascii="Times New Roman" w:hAnsi="Times New Roman"/>
          <w:color w:val="000000" w:themeColor="text1"/>
          <w:sz w:val="28"/>
          <w:szCs w:val="28"/>
          <w:lang w:eastAsia="ja-JP"/>
        </w:rPr>
        <w:t>«розмістити кошти в національній та/</w:t>
      </w:r>
      <w:r w:rsidR="00603FA0" w:rsidRPr="00C33D30">
        <w:rPr>
          <w:rFonts w:ascii="Times New Roman" w:hAnsi="Times New Roman"/>
          <w:color w:val="000000" w:themeColor="text1"/>
          <w:sz w:val="28"/>
          <w:szCs w:val="28"/>
          <w:lang w:eastAsia="ja-JP"/>
        </w:rPr>
        <w:t>або іноземній валюті у готівковій формі та/або банківських металах на поточних рахунках зі спеціальним режимом використання (далі – спеціальні рахунки) в Акціонерному товаристві «Державний ощадний банк України» до подання одноразової (спеціальної) добровільної декларації»»</w:t>
      </w:r>
      <w:r w:rsidR="006F3C35" w:rsidRPr="00C33D30">
        <w:rPr>
          <w:rFonts w:ascii="Times New Roman" w:hAnsi="Times New Roman"/>
          <w:color w:val="000000" w:themeColor="text1"/>
          <w:sz w:val="28"/>
          <w:szCs w:val="28"/>
          <w:lang w:eastAsia="ja-JP"/>
        </w:rPr>
        <w:t>.</w:t>
      </w:r>
      <w:r w:rsidR="00603FA0" w:rsidRPr="00C33D30">
        <w:rPr>
          <w:rFonts w:ascii="Times New Roman" w:hAnsi="Times New Roman"/>
          <w:color w:val="000000" w:themeColor="text1"/>
          <w:sz w:val="28"/>
          <w:szCs w:val="28"/>
          <w:lang w:eastAsia="ja-JP"/>
        </w:rPr>
        <w:t xml:space="preserve"> </w:t>
      </w:r>
      <w:r w:rsidR="00A739B3" w:rsidRPr="00C33D30">
        <w:rPr>
          <w:rFonts w:ascii="Times New Roman" w:hAnsi="Times New Roman"/>
          <w:sz w:val="28"/>
          <w:szCs w:val="28"/>
          <w:lang w:eastAsia="ja-JP"/>
        </w:rPr>
        <w:t>При цьому, чітко не визначено, чи у період між розміщенням коштів на таких рахунках та поданням декларації декларант ма</w:t>
      </w:r>
      <w:r w:rsidR="00C56BAF" w:rsidRPr="00C33D30">
        <w:rPr>
          <w:rFonts w:ascii="Times New Roman" w:hAnsi="Times New Roman"/>
          <w:sz w:val="28"/>
          <w:szCs w:val="28"/>
          <w:lang w:eastAsia="ja-JP"/>
        </w:rPr>
        <w:t>тиме</w:t>
      </w:r>
      <w:r w:rsidR="00A739B3" w:rsidRPr="00C33D30">
        <w:rPr>
          <w:rFonts w:ascii="Times New Roman" w:hAnsi="Times New Roman"/>
          <w:sz w:val="28"/>
          <w:szCs w:val="28"/>
          <w:lang w:eastAsia="ja-JP"/>
        </w:rPr>
        <w:t xml:space="preserve"> право розпоряджатись такими коштами.</w:t>
      </w:r>
    </w:p>
    <w:p w:rsidR="000D48DF" w:rsidRPr="00C925F1" w:rsidRDefault="00B75151" w:rsidP="00214E03">
      <w:pPr>
        <w:pStyle w:val="a7"/>
        <w:tabs>
          <w:tab w:val="left" w:pos="851"/>
          <w:tab w:val="left" w:pos="1134"/>
        </w:tabs>
        <w:spacing w:after="0" w:line="240" w:lineRule="auto"/>
        <w:ind w:left="0" w:firstLine="709"/>
        <w:jc w:val="both"/>
        <w:rPr>
          <w:rFonts w:ascii="Times New Roman" w:hAnsi="Times New Roman"/>
          <w:color w:val="000000" w:themeColor="text1"/>
          <w:sz w:val="28"/>
          <w:szCs w:val="28"/>
          <w:lang w:eastAsia="ja-JP"/>
        </w:rPr>
      </w:pPr>
      <w:r w:rsidRPr="00C925F1">
        <w:rPr>
          <w:rFonts w:ascii="Times New Roman" w:hAnsi="Times New Roman"/>
          <w:color w:val="000000" w:themeColor="text1"/>
          <w:sz w:val="28"/>
          <w:szCs w:val="28"/>
          <w:lang w:eastAsia="ja-JP"/>
        </w:rPr>
        <w:t xml:space="preserve">Крім того, слід уточнити, чи поширюється на </w:t>
      </w:r>
      <w:r w:rsidR="006756A0" w:rsidRPr="00C925F1">
        <w:rPr>
          <w:rFonts w:ascii="Times New Roman" w:hAnsi="Times New Roman"/>
          <w:color w:val="000000" w:themeColor="text1"/>
          <w:sz w:val="28"/>
          <w:szCs w:val="28"/>
          <w:lang w:eastAsia="ja-JP"/>
        </w:rPr>
        <w:t xml:space="preserve">такі </w:t>
      </w:r>
      <w:r w:rsidRPr="00C925F1">
        <w:rPr>
          <w:rFonts w:ascii="Times New Roman" w:hAnsi="Times New Roman"/>
          <w:color w:val="000000" w:themeColor="text1"/>
          <w:sz w:val="28"/>
          <w:szCs w:val="28"/>
          <w:lang w:eastAsia="ja-JP"/>
        </w:rPr>
        <w:t xml:space="preserve">спеціальні рахунки дія Закону України «Про систему гарантування вкладів фізичних осіб» та в якому обсязі. </w:t>
      </w:r>
    </w:p>
    <w:p w:rsidR="00093EF1" w:rsidRPr="00866298" w:rsidRDefault="00093EF1" w:rsidP="00093EF1">
      <w:pPr>
        <w:spacing w:after="0" w:line="240" w:lineRule="auto"/>
        <w:ind w:firstLine="708"/>
        <w:jc w:val="both"/>
        <w:rPr>
          <w:rFonts w:ascii="Times New Roman" w:hAnsi="Times New Roman"/>
          <w:bCs/>
          <w:color w:val="000000"/>
          <w:sz w:val="28"/>
          <w:szCs w:val="28"/>
        </w:rPr>
      </w:pPr>
      <w:r w:rsidRPr="00866298">
        <w:rPr>
          <w:rFonts w:ascii="Times New Roman" w:hAnsi="Times New Roman"/>
          <w:sz w:val="28"/>
        </w:rPr>
        <w:t>2.1</w:t>
      </w:r>
      <w:r w:rsidR="002F0AB3">
        <w:rPr>
          <w:rFonts w:ascii="Times New Roman" w:hAnsi="Times New Roman"/>
          <w:sz w:val="28"/>
        </w:rPr>
        <w:t>5</w:t>
      </w:r>
      <w:r w:rsidR="006756A0" w:rsidRPr="00866298">
        <w:rPr>
          <w:rFonts w:ascii="Times New Roman" w:hAnsi="Times New Roman"/>
          <w:sz w:val="28"/>
        </w:rPr>
        <w:t>.</w:t>
      </w:r>
      <w:r w:rsidRPr="00866298">
        <w:rPr>
          <w:rFonts w:ascii="Times New Roman" w:hAnsi="Times New Roman"/>
          <w:sz w:val="28"/>
        </w:rPr>
        <w:t xml:space="preserve"> П</w:t>
      </w:r>
      <w:r w:rsidRPr="00866298">
        <w:rPr>
          <w:rFonts w:ascii="Times New Roman" w:hAnsi="Times New Roman"/>
          <w:bCs/>
          <w:color w:val="000000"/>
          <w:sz w:val="28"/>
          <w:szCs w:val="28"/>
        </w:rPr>
        <w:t xml:space="preserve">роектом пропонується </w:t>
      </w:r>
      <w:r w:rsidR="006756A0" w:rsidRPr="00866298">
        <w:rPr>
          <w:rFonts w:ascii="Times New Roman" w:hAnsi="Times New Roman"/>
          <w:bCs/>
          <w:color w:val="000000"/>
          <w:sz w:val="28"/>
          <w:szCs w:val="28"/>
        </w:rPr>
        <w:t>у</w:t>
      </w:r>
      <w:r w:rsidR="003A284D">
        <w:rPr>
          <w:rFonts w:ascii="Times New Roman" w:hAnsi="Times New Roman"/>
          <w:bCs/>
          <w:color w:val="000000"/>
          <w:sz w:val="28"/>
          <w:szCs w:val="28"/>
        </w:rPr>
        <w:t xml:space="preserve"> </w:t>
      </w:r>
      <w:proofErr w:type="spellStart"/>
      <w:r w:rsidR="0013767E" w:rsidRPr="00866298">
        <w:rPr>
          <w:rFonts w:ascii="Times New Roman" w:hAnsi="Times New Roman"/>
          <w:bCs/>
          <w:color w:val="000000"/>
          <w:sz w:val="28"/>
          <w:szCs w:val="28"/>
        </w:rPr>
        <w:t>п</w:t>
      </w:r>
      <w:r w:rsidRPr="00866298">
        <w:rPr>
          <w:rFonts w:ascii="Times New Roman" w:hAnsi="Times New Roman"/>
          <w:bCs/>
          <w:color w:val="000000"/>
          <w:sz w:val="28"/>
          <w:szCs w:val="28"/>
        </w:rPr>
        <w:t>п</w:t>
      </w:r>
      <w:proofErr w:type="spellEnd"/>
      <w:r w:rsidRPr="00866298">
        <w:rPr>
          <w:rFonts w:ascii="Times New Roman" w:hAnsi="Times New Roman"/>
          <w:bCs/>
          <w:color w:val="000000"/>
          <w:sz w:val="28"/>
          <w:szCs w:val="28"/>
        </w:rPr>
        <w:t xml:space="preserve">. </w:t>
      </w:r>
      <w:r w:rsidR="0013767E" w:rsidRPr="00866298">
        <w:rPr>
          <w:rFonts w:ascii="Times New Roman" w:hAnsi="Times New Roman"/>
          <w:bCs/>
          <w:color w:val="000000"/>
          <w:sz w:val="28"/>
          <w:szCs w:val="28"/>
        </w:rPr>
        <w:t>2.</w:t>
      </w:r>
      <w:r w:rsidRPr="00866298">
        <w:rPr>
          <w:rFonts w:ascii="Times New Roman" w:hAnsi="Times New Roman"/>
          <w:bCs/>
          <w:color w:val="000000"/>
          <w:sz w:val="28"/>
          <w:szCs w:val="28"/>
        </w:rPr>
        <w:t xml:space="preserve">14 </w:t>
      </w:r>
      <w:r w:rsidR="0013767E" w:rsidRPr="00866298">
        <w:rPr>
          <w:rFonts w:ascii="Times New Roman" w:hAnsi="Times New Roman"/>
          <w:bCs/>
          <w:color w:val="000000"/>
          <w:sz w:val="28"/>
          <w:szCs w:val="28"/>
        </w:rPr>
        <w:t xml:space="preserve">п. 2 </w:t>
      </w:r>
      <w:r w:rsidRPr="00866298">
        <w:rPr>
          <w:rFonts w:ascii="Times New Roman" w:hAnsi="Times New Roman"/>
          <w:bCs/>
          <w:color w:val="000000"/>
          <w:sz w:val="28"/>
          <w:szCs w:val="28"/>
        </w:rPr>
        <w:t xml:space="preserve">визначити, що до декларанта, який сплатив у повному обсязі суму збору з одноразового (спеціального) добровільного декларування у встановлених цим підрозділом порядку, строки та розмірі, не можуть:1) уживатися заходи забезпечення кримінального провадження, застосовуватися запобіжні заходи та вчинятися слідчі (розшукові) дії за кримінальним провадженням у зв’язку з придбанням (формуванням джерел </w:t>
      </w:r>
      <w:r w:rsidRPr="00866298">
        <w:rPr>
          <w:rFonts w:ascii="Times New Roman" w:hAnsi="Times New Roman"/>
          <w:bCs/>
          <w:color w:val="000000"/>
          <w:sz w:val="28"/>
          <w:szCs w:val="28"/>
        </w:rPr>
        <w:lastRenderedPageBreak/>
        <w:t>придбання), створенням, одержанням, використанням зазначених в одноразовій (спеціальній) добровільній декларації активів за будь-який період до 1 січня 2021 року (у межах складу та вартості активів фізичної особи,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 за ознаками кримінальних правопорушень, передбачених</w:t>
      </w:r>
      <w:r w:rsidR="00BD642C">
        <w:rPr>
          <w:rFonts w:ascii="Times New Roman" w:hAnsi="Times New Roman"/>
          <w:bCs/>
          <w:color w:val="000000"/>
          <w:sz w:val="28"/>
          <w:szCs w:val="28"/>
        </w:rPr>
        <w:t xml:space="preserve"> </w:t>
      </w:r>
      <w:proofErr w:type="spellStart"/>
      <w:r w:rsidRPr="00866298">
        <w:rPr>
          <w:rFonts w:ascii="Times New Roman" w:hAnsi="Times New Roman"/>
          <w:bCs/>
          <w:color w:val="000000"/>
          <w:sz w:val="28"/>
          <w:szCs w:val="28"/>
        </w:rPr>
        <w:t>ст.ст</w:t>
      </w:r>
      <w:proofErr w:type="spellEnd"/>
      <w:r w:rsidRPr="00866298">
        <w:rPr>
          <w:rFonts w:ascii="Times New Roman" w:hAnsi="Times New Roman"/>
          <w:bCs/>
          <w:color w:val="000000"/>
          <w:sz w:val="28"/>
          <w:szCs w:val="28"/>
        </w:rPr>
        <w:t>. 212, 212-1 К</w:t>
      </w:r>
      <w:r w:rsidR="00B068EB" w:rsidRPr="00866298">
        <w:rPr>
          <w:rFonts w:ascii="Times New Roman" w:hAnsi="Times New Roman"/>
          <w:bCs/>
          <w:color w:val="000000"/>
          <w:sz w:val="28"/>
          <w:szCs w:val="28"/>
        </w:rPr>
        <w:t>К</w:t>
      </w:r>
      <w:r w:rsidRPr="00866298">
        <w:rPr>
          <w:rFonts w:ascii="Times New Roman" w:hAnsi="Times New Roman"/>
          <w:bCs/>
          <w:color w:val="000000"/>
          <w:sz w:val="28"/>
          <w:szCs w:val="28"/>
        </w:rPr>
        <w:t xml:space="preserve">. Суми, щодо яких сплачено збір з одноразового (спеціального) добровільного декларування, вираховуються з установлених критеріїв для цілей кваліфікації правопорушення як кримінально караного діяння щодо активів фізичної особи, які були відображені (в межах складу та вартості) в одноразовій (спеціальній) добровільній декларації;2) розпочинатися провадження у справах про адміністративні правопорушення за порушення податкового та валютного законодавства, контроль за дотриманням якого покладено на контролюючі органи, а також за </w:t>
      </w:r>
      <w:proofErr w:type="spellStart"/>
      <w:r w:rsidRPr="00866298">
        <w:rPr>
          <w:rFonts w:ascii="Times New Roman" w:hAnsi="Times New Roman"/>
          <w:bCs/>
          <w:color w:val="000000"/>
          <w:sz w:val="28"/>
          <w:szCs w:val="28"/>
        </w:rPr>
        <w:t>ст.ст</w:t>
      </w:r>
      <w:proofErr w:type="spellEnd"/>
      <w:r w:rsidRPr="00866298">
        <w:rPr>
          <w:rFonts w:ascii="Times New Roman" w:hAnsi="Times New Roman"/>
          <w:bCs/>
          <w:color w:val="000000"/>
          <w:sz w:val="28"/>
          <w:szCs w:val="28"/>
        </w:rPr>
        <w:t xml:space="preserve">. 155-1, 162, 162-1, 163-1 (щодо </w:t>
      </w:r>
      <w:proofErr w:type="spellStart"/>
      <w:r w:rsidRPr="00866298">
        <w:rPr>
          <w:rFonts w:ascii="Times New Roman" w:hAnsi="Times New Roman"/>
          <w:bCs/>
          <w:color w:val="000000"/>
          <w:sz w:val="28"/>
          <w:szCs w:val="28"/>
        </w:rPr>
        <w:t>самозайнятої</w:t>
      </w:r>
      <w:proofErr w:type="spellEnd"/>
      <w:r w:rsidRPr="00866298">
        <w:rPr>
          <w:rFonts w:ascii="Times New Roman" w:hAnsi="Times New Roman"/>
          <w:bCs/>
          <w:color w:val="000000"/>
          <w:sz w:val="28"/>
          <w:szCs w:val="28"/>
        </w:rPr>
        <w:t xml:space="preserve"> особи), </w:t>
      </w:r>
      <w:r w:rsidR="00BD642C">
        <w:rPr>
          <w:rFonts w:ascii="Times New Roman" w:hAnsi="Times New Roman"/>
          <w:bCs/>
          <w:color w:val="000000"/>
          <w:sz w:val="28"/>
          <w:szCs w:val="28"/>
        </w:rPr>
        <w:t xml:space="preserve">              </w:t>
      </w:r>
      <w:r w:rsidRPr="00866298">
        <w:rPr>
          <w:rFonts w:ascii="Times New Roman" w:hAnsi="Times New Roman"/>
          <w:bCs/>
          <w:color w:val="000000"/>
          <w:sz w:val="28"/>
          <w:szCs w:val="28"/>
        </w:rPr>
        <w:t xml:space="preserve">163-2 (щодо </w:t>
      </w:r>
      <w:proofErr w:type="spellStart"/>
      <w:r w:rsidRPr="00866298">
        <w:rPr>
          <w:rFonts w:ascii="Times New Roman" w:hAnsi="Times New Roman"/>
          <w:bCs/>
          <w:color w:val="000000"/>
          <w:sz w:val="28"/>
          <w:szCs w:val="28"/>
        </w:rPr>
        <w:t>самозайнятої</w:t>
      </w:r>
      <w:proofErr w:type="spellEnd"/>
      <w:r w:rsidRPr="00866298">
        <w:rPr>
          <w:rFonts w:ascii="Times New Roman" w:hAnsi="Times New Roman"/>
          <w:bCs/>
          <w:color w:val="000000"/>
          <w:sz w:val="28"/>
          <w:szCs w:val="28"/>
        </w:rPr>
        <w:t xml:space="preserve"> особи в частині сплати єдиного податку та єдиного внеску на загальнообов’язкове державне соціальне страхування), 163-4 (щодо </w:t>
      </w:r>
      <w:proofErr w:type="spellStart"/>
      <w:r w:rsidRPr="00866298">
        <w:rPr>
          <w:rFonts w:ascii="Times New Roman" w:hAnsi="Times New Roman"/>
          <w:bCs/>
          <w:color w:val="000000"/>
          <w:sz w:val="28"/>
          <w:szCs w:val="28"/>
        </w:rPr>
        <w:t>самозайнятої</w:t>
      </w:r>
      <w:proofErr w:type="spellEnd"/>
      <w:r w:rsidRPr="00866298">
        <w:rPr>
          <w:rFonts w:ascii="Times New Roman" w:hAnsi="Times New Roman"/>
          <w:bCs/>
          <w:color w:val="000000"/>
          <w:sz w:val="28"/>
          <w:szCs w:val="28"/>
        </w:rPr>
        <w:t xml:space="preserve"> особи), 163-15 (щодо </w:t>
      </w:r>
      <w:proofErr w:type="spellStart"/>
      <w:r w:rsidRPr="00866298">
        <w:rPr>
          <w:rFonts w:ascii="Times New Roman" w:hAnsi="Times New Roman"/>
          <w:bCs/>
          <w:color w:val="000000"/>
          <w:sz w:val="28"/>
          <w:szCs w:val="28"/>
        </w:rPr>
        <w:t>самозайнятої</w:t>
      </w:r>
      <w:proofErr w:type="spellEnd"/>
      <w:r w:rsidRPr="00866298">
        <w:rPr>
          <w:rFonts w:ascii="Times New Roman" w:hAnsi="Times New Roman"/>
          <w:bCs/>
          <w:color w:val="000000"/>
          <w:sz w:val="28"/>
          <w:szCs w:val="28"/>
        </w:rPr>
        <w:t xml:space="preserve"> особи), 164 (щодо </w:t>
      </w:r>
      <w:proofErr w:type="spellStart"/>
      <w:r w:rsidRPr="00866298">
        <w:rPr>
          <w:rFonts w:ascii="Times New Roman" w:hAnsi="Times New Roman"/>
          <w:bCs/>
          <w:color w:val="000000"/>
          <w:sz w:val="28"/>
          <w:szCs w:val="28"/>
        </w:rPr>
        <w:t>самозайнятої</w:t>
      </w:r>
      <w:proofErr w:type="spellEnd"/>
      <w:r w:rsidRPr="00866298">
        <w:rPr>
          <w:rFonts w:ascii="Times New Roman" w:hAnsi="Times New Roman"/>
          <w:bCs/>
          <w:color w:val="000000"/>
          <w:sz w:val="28"/>
          <w:szCs w:val="28"/>
        </w:rPr>
        <w:t xml:space="preserve"> особи), 164-1, 164-2 (щодо фізичної особи – підприємця), 165-1 (щодо </w:t>
      </w:r>
      <w:proofErr w:type="spellStart"/>
      <w:r w:rsidRPr="00866298">
        <w:rPr>
          <w:rFonts w:ascii="Times New Roman" w:hAnsi="Times New Roman"/>
          <w:bCs/>
          <w:color w:val="000000"/>
          <w:sz w:val="28"/>
          <w:szCs w:val="28"/>
        </w:rPr>
        <w:t>самозайнятої</w:t>
      </w:r>
      <w:proofErr w:type="spellEnd"/>
      <w:r w:rsidRPr="00866298">
        <w:rPr>
          <w:rFonts w:ascii="Times New Roman" w:hAnsi="Times New Roman"/>
          <w:bCs/>
          <w:color w:val="000000"/>
          <w:sz w:val="28"/>
          <w:szCs w:val="28"/>
        </w:rPr>
        <w:t xml:space="preserve"> особи), 166-6 (щодо </w:t>
      </w:r>
      <w:proofErr w:type="spellStart"/>
      <w:r w:rsidRPr="00866298">
        <w:rPr>
          <w:rFonts w:ascii="Times New Roman" w:hAnsi="Times New Roman"/>
          <w:bCs/>
          <w:color w:val="000000"/>
          <w:sz w:val="28"/>
          <w:szCs w:val="28"/>
        </w:rPr>
        <w:t>самозайнятої</w:t>
      </w:r>
      <w:proofErr w:type="spellEnd"/>
      <w:r w:rsidRPr="00866298">
        <w:rPr>
          <w:rFonts w:ascii="Times New Roman" w:hAnsi="Times New Roman"/>
          <w:bCs/>
          <w:color w:val="000000"/>
          <w:sz w:val="28"/>
          <w:szCs w:val="28"/>
        </w:rPr>
        <w:t xml:space="preserve"> особи) Кодексу України про адміністративні правопорушення, якщо такі правопорушення пов’язані з придбанням (формуванням джерел придбання), створенням, одержанням, використанням зазначених в одноразовій (спеціальній) добровільній декларації об'єктів декларування до 1 січня 2021 року (в межах складу та вартості активів,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w:t>
      </w:r>
    </w:p>
    <w:p w:rsidR="00093EF1" w:rsidRPr="00866298" w:rsidRDefault="00093EF1" w:rsidP="00093EF1">
      <w:pPr>
        <w:pStyle w:val="af1"/>
        <w:ind w:firstLine="709"/>
        <w:rPr>
          <w:rFonts w:ascii="Times New Roman" w:eastAsia="Calibri" w:hAnsi="Times New Roman" w:cs="Times New Roman"/>
          <w:bCs/>
          <w:color w:val="000000"/>
          <w:lang w:eastAsia="en-US"/>
        </w:rPr>
      </w:pPr>
      <w:r w:rsidRPr="00866298">
        <w:rPr>
          <w:rFonts w:ascii="Times New Roman" w:eastAsia="Calibri" w:hAnsi="Times New Roman" w:cs="Times New Roman"/>
          <w:bCs/>
          <w:color w:val="000000"/>
          <w:lang w:eastAsia="en-US"/>
        </w:rPr>
        <w:t xml:space="preserve">Варто зауважити, що окреслені вище питання виходять за межі предмету регулювання ПК, сфера дії якого </w:t>
      </w:r>
      <w:proofErr w:type="spellStart"/>
      <w:r w:rsidRPr="00866298">
        <w:rPr>
          <w:rFonts w:ascii="Times New Roman" w:eastAsia="Calibri" w:hAnsi="Times New Roman" w:cs="Times New Roman"/>
          <w:bCs/>
          <w:color w:val="000000"/>
          <w:lang w:eastAsia="en-US"/>
        </w:rPr>
        <w:t>вичерпно</w:t>
      </w:r>
      <w:proofErr w:type="spellEnd"/>
      <w:r w:rsidRPr="00866298">
        <w:rPr>
          <w:rFonts w:ascii="Times New Roman" w:eastAsia="Calibri" w:hAnsi="Times New Roman" w:cs="Times New Roman"/>
          <w:bCs/>
          <w:color w:val="000000"/>
          <w:lang w:eastAsia="en-US"/>
        </w:rPr>
        <w:t xml:space="preserve"> вказана у ст. 1 цього Кодексу. У свою чергу, порядок кримінального провадження на території України визначається лише кримінальним процесуальним законодавством України, до якого належить Конституція України, Кримінальний процесуальний кодекс України, інші закони України (наприклад, «Про судоустрій і статус суддів», «Про оперативно-розшукову діяльність», «Про забезпечення безпеки осіб, які беруть участь у кримінальному судочинстві» тощо), а також міжнародні договори з питань правової допомоги в кримінальних провадженнях, учасником яких є Україна, згода на обов’язковість яких надана Верховною радою України (див. ч. 1 ст. 1 Кримінального процесуального кодексу;</w:t>
      </w:r>
      <w:r w:rsidR="0011382E">
        <w:rPr>
          <w:rFonts w:ascii="Times New Roman" w:eastAsia="Calibri" w:hAnsi="Times New Roman" w:cs="Times New Roman"/>
          <w:bCs/>
          <w:color w:val="000000"/>
          <w:lang w:eastAsia="en-US"/>
        </w:rPr>
        <w:t xml:space="preserve"> </w:t>
      </w:r>
      <w:bookmarkStart w:id="8" w:name="_GoBack"/>
      <w:bookmarkEnd w:id="8"/>
      <w:r w:rsidRPr="00866298">
        <w:rPr>
          <w:rFonts w:ascii="Times New Roman" w:eastAsia="Calibri" w:hAnsi="Times New Roman" w:cs="Times New Roman"/>
          <w:bCs/>
          <w:color w:val="000000"/>
          <w:lang w:eastAsia="en-US"/>
        </w:rPr>
        <w:t>далі – КПК). При цьому, юридично некоректно встановлювати заборону на проведення процесуальних дій в межах вже відкритого кримінального провадження. Загалом, виходячи із буквального тлумачення положень поданого проекту, вважаємо, що у даному випадку має йтися про закриття кримінального провадження (див. ст. 284 КПК).</w:t>
      </w:r>
    </w:p>
    <w:p w:rsidR="00093EF1" w:rsidRPr="00866298" w:rsidRDefault="00093EF1" w:rsidP="00093EF1">
      <w:pPr>
        <w:pStyle w:val="af1"/>
        <w:ind w:firstLine="709"/>
        <w:rPr>
          <w:rFonts w:ascii="Times New Roman" w:eastAsia="Calibri" w:hAnsi="Times New Roman" w:cs="Times New Roman"/>
          <w:bCs/>
          <w:color w:val="000000"/>
          <w:lang w:eastAsia="en-US"/>
        </w:rPr>
      </w:pPr>
      <w:r w:rsidRPr="00866298">
        <w:rPr>
          <w:rFonts w:ascii="Times New Roman" w:eastAsia="Calibri" w:hAnsi="Times New Roman" w:cs="Times New Roman"/>
          <w:bCs/>
          <w:color w:val="000000"/>
          <w:lang w:eastAsia="en-US"/>
        </w:rPr>
        <w:t xml:space="preserve">Аналогічне зауваження стосується також встановлення заборони розпочинати провадження у справах про відповідні адміністративні правопорушення та порушення митних правил, оскільки порядок таких </w:t>
      </w:r>
      <w:r w:rsidRPr="00866298">
        <w:rPr>
          <w:rFonts w:ascii="Times New Roman" w:eastAsia="Calibri" w:hAnsi="Times New Roman" w:cs="Times New Roman"/>
          <w:bCs/>
          <w:color w:val="000000"/>
          <w:lang w:eastAsia="en-US"/>
        </w:rPr>
        <w:lastRenderedPageBreak/>
        <w:t>проваджень врегульовується у Кодексі України про адміністративні правопорушення та Митному кодексі України.</w:t>
      </w:r>
    </w:p>
    <w:p w:rsidR="00093EF1" w:rsidRPr="00866298" w:rsidRDefault="00A10610" w:rsidP="00093EF1">
      <w:pPr>
        <w:pStyle w:val="af1"/>
        <w:ind w:firstLine="709"/>
        <w:rPr>
          <w:rFonts w:ascii="Times New Roman" w:eastAsia="Calibri" w:hAnsi="Times New Roman" w:cs="Times New Roman"/>
          <w:bCs/>
          <w:color w:val="000000"/>
          <w:lang w:eastAsia="en-US"/>
        </w:rPr>
      </w:pPr>
      <w:r w:rsidRPr="00866298">
        <w:rPr>
          <w:rFonts w:ascii="Times New Roman" w:eastAsia="Calibri" w:hAnsi="Times New Roman" w:cs="Times New Roman"/>
          <w:bCs/>
          <w:color w:val="000000"/>
          <w:lang w:eastAsia="en-US"/>
        </w:rPr>
        <w:t>2.1</w:t>
      </w:r>
      <w:r w:rsidR="002F0AB3">
        <w:rPr>
          <w:rFonts w:ascii="Times New Roman" w:eastAsia="Calibri" w:hAnsi="Times New Roman" w:cs="Times New Roman"/>
          <w:bCs/>
          <w:color w:val="000000"/>
          <w:lang w:eastAsia="en-US"/>
        </w:rPr>
        <w:t>6</w:t>
      </w:r>
      <w:r w:rsidRPr="00866298">
        <w:rPr>
          <w:rFonts w:ascii="Times New Roman" w:eastAsia="Calibri" w:hAnsi="Times New Roman" w:cs="Times New Roman"/>
          <w:bCs/>
          <w:color w:val="000000"/>
          <w:lang w:eastAsia="en-US"/>
        </w:rPr>
        <w:t xml:space="preserve">. </w:t>
      </w:r>
      <w:r w:rsidR="00093EF1" w:rsidRPr="00866298">
        <w:rPr>
          <w:rFonts w:ascii="Times New Roman" w:eastAsia="Calibri" w:hAnsi="Times New Roman" w:cs="Times New Roman"/>
          <w:bCs/>
          <w:color w:val="000000"/>
          <w:lang w:eastAsia="en-US"/>
        </w:rPr>
        <w:t xml:space="preserve">У </w:t>
      </w:r>
      <w:proofErr w:type="spellStart"/>
      <w:r w:rsidR="00093EF1" w:rsidRPr="00866298">
        <w:rPr>
          <w:rFonts w:ascii="Times New Roman" w:eastAsia="Calibri" w:hAnsi="Times New Roman" w:cs="Times New Roman"/>
          <w:bCs/>
          <w:color w:val="000000"/>
          <w:lang w:eastAsia="en-US"/>
        </w:rPr>
        <w:t>пп</w:t>
      </w:r>
      <w:proofErr w:type="spellEnd"/>
      <w:r w:rsidR="00093EF1" w:rsidRPr="00866298">
        <w:rPr>
          <w:rFonts w:ascii="Times New Roman" w:eastAsia="Calibri" w:hAnsi="Times New Roman" w:cs="Times New Roman"/>
          <w:bCs/>
          <w:color w:val="000000"/>
          <w:lang w:eastAsia="en-US"/>
        </w:rPr>
        <w:t xml:space="preserve">. 1 </w:t>
      </w:r>
      <w:proofErr w:type="spellStart"/>
      <w:r w:rsidR="00093EF1" w:rsidRPr="00866298">
        <w:rPr>
          <w:rFonts w:ascii="Times New Roman" w:eastAsia="Calibri" w:hAnsi="Times New Roman" w:cs="Times New Roman"/>
          <w:bCs/>
          <w:color w:val="000000"/>
          <w:lang w:eastAsia="en-US"/>
        </w:rPr>
        <w:t>п</w:t>
      </w:r>
      <w:r w:rsidR="0013767E" w:rsidRPr="00866298">
        <w:rPr>
          <w:rFonts w:ascii="Times New Roman" w:eastAsia="Calibri" w:hAnsi="Times New Roman" w:cs="Times New Roman"/>
          <w:bCs/>
          <w:color w:val="000000"/>
          <w:lang w:eastAsia="en-US"/>
        </w:rPr>
        <w:t>п</w:t>
      </w:r>
      <w:proofErr w:type="spellEnd"/>
      <w:r w:rsidR="00093EF1" w:rsidRPr="00866298">
        <w:rPr>
          <w:rFonts w:ascii="Times New Roman" w:eastAsia="Calibri" w:hAnsi="Times New Roman" w:cs="Times New Roman"/>
          <w:bCs/>
          <w:color w:val="000000"/>
          <w:lang w:eastAsia="en-US"/>
        </w:rPr>
        <w:t xml:space="preserve">. </w:t>
      </w:r>
      <w:r w:rsidR="0013767E" w:rsidRPr="00866298">
        <w:rPr>
          <w:rFonts w:ascii="Times New Roman" w:eastAsia="Calibri" w:hAnsi="Times New Roman" w:cs="Times New Roman"/>
          <w:bCs/>
          <w:color w:val="000000"/>
          <w:lang w:eastAsia="en-US"/>
        </w:rPr>
        <w:t>2.</w:t>
      </w:r>
      <w:r w:rsidR="00C925F1">
        <w:rPr>
          <w:rFonts w:ascii="Times New Roman" w:eastAsia="Calibri" w:hAnsi="Times New Roman" w:cs="Times New Roman"/>
          <w:bCs/>
          <w:color w:val="000000"/>
          <w:lang w:eastAsia="en-US"/>
        </w:rPr>
        <w:t>14</w:t>
      </w:r>
      <w:r w:rsidR="0013767E" w:rsidRPr="00866298">
        <w:rPr>
          <w:rFonts w:ascii="Times New Roman" w:eastAsia="Calibri" w:hAnsi="Times New Roman" w:cs="Times New Roman"/>
          <w:bCs/>
          <w:color w:val="000000"/>
          <w:lang w:eastAsia="en-US"/>
        </w:rPr>
        <w:t xml:space="preserve"> п.2 </w:t>
      </w:r>
      <w:r w:rsidR="00093EF1" w:rsidRPr="00866298">
        <w:rPr>
          <w:rFonts w:ascii="Times New Roman" w:eastAsia="Calibri" w:hAnsi="Times New Roman" w:cs="Times New Roman"/>
          <w:bCs/>
          <w:color w:val="000000"/>
          <w:lang w:eastAsia="en-US"/>
        </w:rPr>
        <w:t>визначається, що суми, щодо яких сплачено збір з одноразового (спеціального) добровільного декларування, вираховуються з установлених критеріїв для цілей кваліфікації правопорушення як кримінально караного діяння щодо активів фізичної особи, які були відображені (в межах складу та вартості) в одноразовій (спеціальній) добровільній декларації. Зі змісту наведеної норми, а також ч. 1 ст. 216-1 КПК (</w:t>
      </w:r>
      <w:r w:rsidRPr="00866298">
        <w:rPr>
          <w:rFonts w:ascii="Times New Roman" w:eastAsia="Calibri" w:hAnsi="Times New Roman" w:cs="Times New Roman"/>
          <w:bCs/>
          <w:color w:val="000000"/>
          <w:lang w:eastAsia="en-US"/>
        </w:rPr>
        <w:t>у</w:t>
      </w:r>
      <w:r w:rsidR="00093EF1" w:rsidRPr="00866298">
        <w:rPr>
          <w:rFonts w:ascii="Times New Roman" w:eastAsia="Calibri" w:hAnsi="Times New Roman" w:cs="Times New Roman"/>
          <w:bCs/>
          <w:color w:val="000000"/>
          <w:lang w:eastAsia="en-US"/>
        </w:rPr>
        <w:t xml:space="preserve"> редакції проекту </w:t>
      </w:r>
      <w:r w:rsidR="00436C9E" w:rsidRPr="00866298">
        <w:rPr>
          <w:rFonts w:ascii="Times New Roman" w:hAnsi="Times New Roman"/>
          <w:color w:val="000000" w:themeColor="text1"/>
        </w:rPr>
        <w:t xml:space="preserve">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w:t>
      </w:r>
      <w:r w:rsidR="00436C9E" w:rsidRPr="00AF00D9">
        <w:rPr>
          <w:rFonts w:ascii="Times New Roman" w:hAnsi="Times New Roman"/>
          <w:color w:val="000000" w:themeColor="text1"/>
        </w:rPr>
        <w:t>запровадження добровільного декларування фізичними особами належних їм активів та сплати одноразового збору до бюджету» (реєстр. № 5156</w:t>
      </w:r>
      <w:r w:rsidR="00637B0E" w:rsidRPr="00AF00D9">
        <w:rPr>
          <w:rFonts w:ascii="Times New Roman" w:hAnsi="Times New Roman"/>
          <w:color w:val="000000" w:themeColor="text1"/>
        </w:rPr>
        <w:t>-1</w:t>
      </w:r>
      <w:r w:rsidR="00436C9E" w:rsidRPr="00AF00D9">
        <w:rPr>
          <w:rFonts w:ascii="Times New Roman" w:hAnsi="Times New Roman"/>
          <w:color w:val="000000" w:themeColor="text1"/>
        </w:rPr>
        <w:t xml:space="preserve"> від </w:t>
      </w:r>
      <w:r w:rsidR="00637B0E" w:rsidRPr="00AF00D9">
        <w:rPr>
          <w:rFonts w:ascii="Times New Roman" w:hAnsi="Times New Roman"/>
          <w:color w:val="000000" w:themeColor="text1"/>
        </w:rPr>
        <w:t>09</w:t>
      </w:r>
      <w:r w:rsidR="00436C9E" w:rsidRPr="00AF00D9">
        <w:rPr>
          <w:rFonts w:ascii="Times New Roman" w:hAnsi="Times New Roman"/>
          <w:color w:val="000000" w:themeColor="text1"/>
        </w:rPr>
        <w:t>.0</w:t>
      </w:r>
      <w:r w:rsidR="00637B0E" w:rsidRPr="00AF00D9">
        <w:rPr>
          <w:rFonts w:ascii="Times New Roman" w:hAnsi="Times New Roman"/>
          <w:color w:val="000000" w:themeColor="text1"/>
        </w:rPr>
        <w:t>3</w:t>
      </w:r>
      <w:r w:rsidR="00436C9E" w:rsidRPr="00AF00D9">
        <w:rPr>
          <w:rFonts w:ascii="Times New Roman" w:hAnsi="Times New Roman"/>
          <w:color w:val="000000" w:themeColor="text1"/>
        </w:rPr>
        <w:t>.2021; далі – проект реєстр. № 5156</w:t>
      </w:r>
      <w:r w:rsidR="00637B0E" w:rsidRPr="00AF00D9">
        <w:rPr>
          <w:rFonts w:ascii="Times New Roman" w:hAnsi="Times New Roman"/>
          <w:color w:val="000000" w:themeColor="text1"/>
        </w:rPr>
        <w:t>-1</w:t>
      </w:r>
      <w:r w:rsidR="00436C9E" w:rsidRPr="00AF00D9">
        <w:rPr>
          <w:rFonts w:ascii="Times New Roman" w:hAnsi="Times New Roman"/>
          <w:color w:val="000000" w:themeColor="text1"/>
        </w:rPr>
        <w:t>)</w:t>
      </w:r>
      <w:r w:rsidR="00093EF1" w:rsidRPr="00AF00D9">
        <w:rPr>
          <w:rFonts w:ascii="Times New Roman" w:eastAsia="Calibri" w:hAnsi="Times New Roman" w:cs="Times New Roman"/>
          <w:bCs/>
          <w:color w:val="000000"/>
          <w:lang w:eastAsia="en-US"/>
        </w:rPr>
        <w:t>, якою визначаються</w:t>
      </w:r>
      <w:r w:rsidR="00093EF1" w:rsidRPr="00866298">
        <w:rPr>
          <w:rFonts w:ascii="Times New Roman" w:eastAsia="Calibri" w:hAnsi="Times New Roman" w:cs="Times New Roman"/>
          <w:bCs/>
          <w:color w:val="000000"/>
          <w:lang w:eastAsia="en-US"/>
        </w:rPr>
        <w:t xml:space="preserve"> особливості перевірки обставин вчинення кримінальних правопорушень на предмет зв’язку з об’єктами одноразового (спеціального) добровільного декларування</w:t>
      </w:r>
      <w:r w:rsidRPr="00866298">
        <w:rPr>
          <w:rFonts w:ascii="Times New Roman" w:eastAsia="Calibri" w:hAnsi="Times New Roman" w:cs="Times New Roman"/>
          <w:bCs/>
          <w:color w:val="000000"/>
          <w:lang w:eastAsia="en-US"/>
        </w:rPr>
        <w:t>,</w:t>
      </w:r>
      <w:r w:rsidR="00093EF1" w:rsidRPr="00866298">
        <w:rPr>
          <w:rFonts w:ascii="Times New Roman" w:eastAsia="Calibri" w:hAnsi="Times New Roman" w:cs="Times New Roman"/>
          <w:bCs/>
          <w:color w:val="000000"/>
          <w:lang w:eastAsia="en-US"/>
        </w:rPr>
        <w:t xml:space="preserve"> по суті</w:t>
      </w:r>
      <w:r w:rsidRPr="00866298">
        <w:rPr>
          <w:rFonts w:ascii="Times New Roman" w:eastAsia="Calibri" w:hAnsi="Times New Roman" w:cs="Times New Roman"/>
          <w:bCs/>
          <w:color w:val="000000"/>
          <w:lang w:eastAsia="en-US"/>
        </w:rPr>
        <w:t>,</w:t>
      </w:r>
      <w:r w:rsidR="00093EF1" w:rsidRPr="00866298">
        <w:rPr>
          <w:rFonts w:ascii="Times New Roman" w:eastAsia="Calibri" w:hAnsi="Times New Roman" w:cs="Times New Roman"/>
          <w:bCs/>
          <w:color w:val="000000"/>
          <w:lang w:eastAsia="en-US"/>
        </w:rPr>
        <w:t xml:space="preserve"> вбачається необхідність здійснення дослідчої перевірки. Однак, із прийняттям КПК 2012 року законодавцем була скасована така стадія кримінального процесу, як «порушення кримінальної справи» та так звана «дослідча перевірка», яка досить часто передувала винесенню постанови про порушення кримінальної справи (детальніше див. КПК 1960 року). Наразі відповідно до вимог ч. 1 ст. 214 КПК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w:t>
      </w:r>
      <w:proofErr w:type="spellStart"/>
      <w:r w:rsidR="00093EF1" w:rsidRPr="00866298">
        <w:rPr>
          <w:rFonts w:ascii="Times New Roman" w:eastAsia="Calibri" w:hAnsi="Times New Roman" w:cs="Times New Roman"/>
          <w:bCs/>
          <w:color w:val="000000"/>
          <w:lang w:eastAsia="en-US"/>
        </w:rPr>
        <w:t>внести</w:t>
      </w:r>
      <w:proofErr w:type="spellEnd"/>
      <w:r w:rsidR="00093EF1" w:rsidRPr="00866298">
        <w:rPr>
          <w:rFonts w:ascii="Times New Roman" w:eastAsia="Calibri" w:hAnsi="Times New Roman" w:cs="Times New Roman"/>
          <w:bCs/>
          <w:color w:val="000000"/>
          <w:lang w:eastAsia="en-US"/>
        </w:rPr>
        <w:t xml:space="preserve">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 Слідчий, який здійснюватиме досудове розслідування, визначається керівником органу досудового розслідування». </w:t>
      </w:r>
    </w:p>
    <w:p w:rsidR="00093EF1" w:rsidRPr="00866298" w:rsidRDefault="00093EF1" w:rsidP="00093EF1">
      <w:pPr>
        <w:pStyle w:val="af1"/>
        <w:ind w:firstLine="709"/>
        <w:rPr>
          <w:rFonts w:ascii="Times New Roman" w:eastAsia="Calibri" w:hAnsi="Times New Roman" w:cs="Times New Roman"/>
          <w:bCs/>
          <w:color w:val="000000"/>
          <w:lang w:eastAsia="en-US"/>
        </w:rPr>
      </w:pPr>
      <w:r w:rsidRPr="00866298">
        <w:rPr>
          <w:rFonts w:ascii="Times New Roman" w:eastAsia="Calibri" w:hAnsi="Times New Roman" w:cs="Times New Roman"/>
          <w:bCs/>
          <w:color w:val="000000"/>
          <w:lang w:eastAsia="en-US"/>
        </w:rPr>
        <w:t xml:space="preserve">Отже, після внесення відповідних відомостей до Єдиного реєстру досудових розслідувань слідчий, прокурор зобов’язаний розпочати досудове розслідування в межах конкретного кримінального провадження. Що ж стосується перевірки конкретних обставин вчинення кримінального правопорушення, то така «перевірка» здійснюється за допомогою необхідних слідчих (розшукових) дій (у тому числі, негласних), а також оперативно-розшукових заходів, які вже врегульовані у КПК та Законі України </w:t>
      </w:r>
      <w:r w:rsidR="00B068EB" w:rsidRPr="00866298">
        <w:rPr>
          <w:rFonts w:ascii="Times New Roman" w:eastAsia="Calibri" w:hAnsi="Times New Roman" w:cs="Times New Roman"/>
          <w:bCs/>
          <w:color w:val="000000"/>
          <w:lang w:eastAsia="en-US"/>
        </w:rPr>
        <w:br/>
      </w:r>
      <w:r w:rsidRPr="00866298">
        <w:rPr>
          <w:rFonts w:ascii="Times New Roman" w:eastAsia="Calibri" w:hAnsi="Times New Roman" w:cs="Times New Roman"/>
          <w:bCs/>
          <w:color w:val="000000"/>
          <w:lang w:eastAsia="en-US"/>
        </w:rPr>
        <w:t xml:space="preserve">«Про оперативно-розшукову діяльність». </w:t>
      </w:r>
    </w:p>
    <w:p w:rsidR="00093EF1" w:rsidRPr="00866298" w:rsidRDefault="00093EF1" w:rsidP="00093EF1">
      <w:pPr>
        <w:pStyle w:val="af1"/>
        <w:ind w:firstLine="709"/>
        <w:rPr>
          <w:rFonts w:ascii="Times New Roman" w:eastAsia="Calibri" w:hAnsi="Times New Roman" w:cs="Times New Roman"/>
          <w:bCs/>
          <w:color w:val="000000"/>
          <w:lang w:eastAsia="en-US"/>
        </w:rPr>
      </w:pPr>
      <w:r w:rsidRPr="00866298">
        <w:rPr>
          <w:rFonts w:ascii="Times New Roman" w:eastAsia="Calibri" w:hAnsi="Times New Roman" w:cs="Times New Roman"/>
          <w:bCs/>
          <w:color w:val="000000"/>
          <w:lang w:eastAsia="en-US"/>
        </w:rPr>
        <w:t xml:space="preserve">Крім того, виходячи із буквального </w:t>
      </w:r>
      <w:r w:rsidRPr="00AF00D9">
        <w:rPr>
          <w:rFonts w:ascii="Times New Roman" w:eastAsia="Calibri" w:hAnsi="Times New Roman" w:cs="Times New Roman"/>
          <w:bCs/>
          <w:color w:val="000000"/>
          <w:lang w:eastAsia="en-US"/>
        </w:rPr>
        <w:t xml:space="preserve">тлумачення </w:t>
      </w:r>
      <w:proofErr w:type="spellStart"/>
      <w:r w:rsidRPr="00AF00D9">
        <w:rPr>
          <w:rFonts w:ascii="Times New Roman" w:eastAsia="Calibri" w:hAnsi="Times New Roman" w:cs="Times New Roman"/>
          <w:bCs/>
          <w:color w:val="000000"/>
          <w:lang w:eastAsia="en-US"/>
        </w:rPr>
        <w:t>п</w:t>
      </w:r>
      <w:r w:rsidR="0013767E" w:rsidRPr="00AF00D9">
        <w:rPr>
          <w:rFonts w:ascii="Times New Roman" w:eastAsia="Calibri" w:hAnsi="Times New Roman" w:cs="Times New Roman"/>
          <w:bCs/>
          <w:color w:val="000000"/>
          <w:lang w:eastAsia="en-US"/>
        </w:rPr>
        <w:t>п</w:t>
      </w:r>
      <w:proofErr w:type="spellEnd"/>
      <w:r w:rsidRPr="00AF00D9">
        <w:rPr>
          <w:rFonts w:ascii="Times New Roman" w:eastAsia="Calibri" w:hAnsi="Times New Roman" w:cs="Times New Roman"/>
          <w:bCs/>
          <w:color w:val="000000"/>
          <w:lang w:eastAsia="en-US"/>
        </w:rPr>
        <w:t xml:space="preserve">. </w:t>
      </w:r>
      <w:r w:rsidR="0013767E" w:rsidRPr="00AF00D9">
        <w:rPr>
          <w:rFonts w:ascii="Times New Roman" w:eastAsia="Calibri" w:hAnsi="Times New Roman" w:cs="Times New Roman"/>
          <w:bCs/>
          <w:color w:val="000000"/>
          <w:lang w:eastAsia="en-US"/>
        </w:rPr>
        <w:t>2.</w:t>
      </w:r>
      <w:r w:rsidRPr="00AF00D9">
        <w:rPr>
          <w:rFonts w:ascii="Times New Roman" w:eastAsia="Calibri" w:hAnsi="Times New Roman" w:cs="Times New Roman"/>
          <w:bCs/>
          <w:color w:val="000000"/>
          <w:lang w:eastAsia="en-US"/>
        </w:rPr>
        <w:t xml:space="preserve">14 </w:t>
      </w:r>
      <w:r w:rsidR="0013767E" w:rsidRPr="00AF00D9">
        <w:rPr>
          <w:rFonts w:ascii="Times New Roman" w:eastAsia="Calibri" w:hAnsi="Times New Roman" w:cs="Times New Roman"/>
          <w:bCs/>
          <w:color w:val="000000"/>
          <w:lang w:eastAsia="en-US"/>
        </w:rPr>
        <w:t xml:space="preserve">п. 2 </w:t>
      </w:r>
      <w:r w:rsidRPr="00AF00D9">
        <w:rPr>
          <w:rFonts w:ascii="Times New Roman" w:eastAsia="Calibri" w:hAnsi="Times New Roman" w:cs="Times New Roman"/>
          <w:bCs/>
          <w:color w:val="000000"/>
          <w:lang w:eastAsia="en-US"/>
        </w:rPr>
        <w:t>підр</w:t>
      </w:r>
      <w:r w:rsidR="00A10610" w:rsidRPr="00AF00D9">
        <w:rPr>
          <w:rFonts w:ascii="Times New Roman" w:eastAsia="Calibri" w:hAnsi="Times New Roman" w:cs="Times New Roman"/>
          <w:bCs/>
          <w:color w:val="000000"/>
          <w:lang w:eastAsia="en-US"/>
        </w:rPr>
        <w:t xml:space="preserve">озділу </w:t>
      </w:r>
      <w:r w:rsidRPr="00AF00D9">
        <w:rPr>
          <w:rFonts w:ascii="Times New Roman" w:eastAsia="Calibri" w:hAnsi="Times New Roman" w:cs="Times New Roman"/>
          <w:bCs/>
          <w:color w:val="000000"/>
          <w:lang w:eastAsia="en-US"/>
        </w:rPr>
        <w:t>9</w:t>
      </w:r>
      <w:r w:rsidR="00A10610" w:rsidRPr="00AF00D9">
        <w:rPr>
          <w:rFonts w:ascii="Times New Roman" w:eastAsia="Calibri" w:hAnsi="Times New Roman" w:cs="Times New Roman"/>
          <w:bCs/>
          <w:color w:val="000000"/>
          <w:vertAlign w:val="superscript"/>
          <w:lang w:eastAsia="en-US"/>
        </w:rPr>
        <w:t>4</w:t>
      </w:r>
      <w:r w:rsidR="00A548F8">
        <w:rPr>
          <w:rFonts w:ascii="Times New Roman" w:eastAsia="Calibri" w:hAnsi="Times New Roman" w:cs="Times New Roman"/>
          <w:bCs/>
          <w:color w:val="000000"/>
          <w:vertAlign w:val="superscript"/>
          <w:lang w:eastAsia="en-US"/>
        </w:rPr>
        <w:t xml:space="preserve"> </w:t>
      </w:r>
      <w:r w:rsidRPr="00AF00D9">
        <w:rPr>
          <w:rFonts w:ascii="Times New Roman" w:eastAsia="Calibri" w:hAnsi="Times New Roman" w:cs="Times New Roman"/>
          <w:bCs/>
          <w:color w:val="000000"/>
          <w:lang w:eastAsia="en-US"/>
        </w:rPr>
        <w:t xml:space="preserve">ПК та ст. 216-1 КПК (у редакції проекту </w:t>
      </w:r>
      <w:r w:rsidR="00A10610" w:rsidRPr="00AF00D9">
        <w:rPr>
          <w:rFonts w:ascii="Times New Roman" w:eastAsia="Calibri" w:hAnsi="Times New Roman" w:cs="Times New Roman"/>
          <w:bCs/>
          <w:color w:val="000000"/>
          <w:lang w:eastAsia="en-US"/>
        </w:rPr>
        <w:t xml:space="preserve">реєстр. </w:t>
      </w:r>
      <w:r w:rsidRPr="00AF00D9">
        <w:rPr>
          <w:rFonts w:ascii="Times New Roman" w:eastAsia="Calibri" w:hAnsi="Times New Roman" w:cs="Times New Roman"/>
          <w:bCs/>
          <w:color w:val="000000"/>
          <w:lang w:eastAsia="en-US"/>
        </w:rPr>
        <w:t>№ 5156</w:t>
      </w:r>
      <w:r w:rsidR="00637B0E" w:rsidRPr="00AF00D9">
        <w:rPr>
          <w:rFonts w:ascii="Times New Roman" w:eastAsia="Calibri" w:hAnsi="Times New Roman" w:cs="Times New Roman"/>
          <w:bCs/>
          <w:color w:val="000000"/>
          <w:lang w:eastAsia="en-US"/>
        </w:rPr>
        <w:t>-1</w:t>
      </w:r>
      <w:r w:rsidRPr="00AF00D9">
        <w:rPr>
          <w:rFonts w:ascii="Times New Roman" w:eastAsia="Calibri" w:hAnsi="Times New Roman" w:cs="Times New Roman"/>
          <w:bCs/>
          <w:color w:val="000000"/>
          <w:lang w:eastAsia="en-US"/>
        </w:rPr>
        <w:t>), слідчий, прокурор зобов’язаний буде здійснювати перевірку на предмет зв’язку обставин, що можуть свідчити про вчинення кримінального правопорушення, з об’єктами, щодо яких особою було подано спеціальну (одноразову) декларацію</w:t>
      </w:r>
      <w:r w:rsidRPr="00866298">
        <w:rPr>
          <w:rFonts w:ascii="Times New Roman" w:eastAsia="Calibri" w:hAnsi="Times New Roman" w:cs="Times New Roman"/>
          <w:bCs/>
          <w:color w:val="000000"/>
          <w:lang w:eastAsia="en-US"/>
        </w:rPr>
        <w:t xml:space="preserve">, в межах кожного кримінального провадження. Навряд чи таку пропозицію можна визнати доцільною. </w:t>
      </w:r>
    </w:p>
    <w:p w:rsidR="00492FC8" w:rsidRPr="00866298" w:rsidRDefault="009A197E" w:rsidP="009A197E">
      <w:pPr>
        <w:spacing w:after="0" w:line="240" w:lineRule="auto"/>
        <w:ind w:firstLine="708"/>
        <w:jc w:val="both"/>
        <w:rPr>
          <w:rFonts w:ascii="Times New Roman" w:hAnsi="Times New Roman"/>
          <w:sz w:val="28"/>
          <w:szCs w:val="28"/>
          <w:lang w:eastAsia="ja-JP"/>
        </w:rPr>
      </w:pPr>
      <w:r w:rsidRPr="00866298">
        <w:rPr>
          <w:rFonts w:ascii="Times New Roman" w:hAnsi="Times New Roman"/>
          <w:sz w:val="28"/>
        </w:rPr>
        <w:lastRenderedPageBreak/>
        <w:t>2.1</w:t>
      </w:r>
      <w:r w:rsidR="002F0AB3">
        <w:rPr>
          <w:rFonts w:ascii="Times New Roman" w:hAnsi="Times New Roman"/>
          <w:sz w:val="28"/>
        </w:rPr>
        <w:t>7</w:t>
      </w:r>
      <w:r w:rsidRPr="00866298">
        <w:rPr>
          <w:rFonts w:ascii="Times New Roman" w:hAnsi="Times New Roman"/>
          <w:sz w:val="28"/>
        </w:rPr>
        <w:t xml:space="preserve">. </w:t>
      </w:r>
      <w:r w:rsidR="00492FC8" w:rsidRPr="00866298">
        <w:rPr>
          <w:rFonts w:ascii="Times New Roman" w:hAnsi="Times New Roman"/>
          <w:sz w:val="28"/>
          <w:szCs w:val="28"/>
          <w:lang w:eastAsia="ja-JP"/>
        </w:rPr>
        <w:t xml:space="preserve">Відповідно до </w:t>
      </w:r>
      <w:proofErr w:type="spellStart"/>
      <w:r w:rsidR="0013767E" w:rsidRPr="00866298">
        <w:rPr>
          <w:rFonts w:ascii="Times New Roman" w:hAnsi="Times New Roman"/>
          <w:sz w:val="28"/>
          <w:szCs w:val="28"/>
          <w:lang w:eastAsia="ja-JP"/>
        </w:rPr>
        <w:t>п</w:t>
      </w:r>
      <w:r w:rsidR="00492FC8" w:rsidRPr="00866298">
        <w:rPr>
          <w:rFonts w:ascii="Times New Roman" w:hAnsi="Times New Roman"/>
          <w:sz w:val="28"/>
          <w:szCs w:val="28"/>
          <w:lang w:eastAsia="ja-JP"/>
        </w:rPr>
        <w:t>п</w:t>
      </w:r>
      <w:proofErr w:type="spellEnd"/>
      <w:r w:rsidR="00492FC8" w:rsidRPr="00866298">
        <w:rPr>
          <w:rFonts w:ascii="Times New Roman" w:hAnsi="Times New Roman"/>
          <w:sz w:val="28"/>
          <w:szCs w:val="28"/>
          <w:lang w:eastAsia="ja-JP"/>
        </w:rPr>
        <w:t>. </w:t>
      </w:r>
      <w:r w:rsidR="0013767E" w:rsidRPr="00866298">
        <w:rPr>
          <w:rFonts w:ascii="Times New Roman" w:hAnsi="Times New Roman"/>
          <w:sz w:val="28"/>
          <w:szCs w:val="28"/>
          <w:lang w:eastAsia="ja-JP"/>
        </w:rPr>
        <w:t>2.</w:t>
      </w:r>
      <w:r w:rsidR="00492FC8" w:rsidRPr="00866298">
        <w:rPr>
          <w:rFonts w:ascii="Times New Roman" w:hAnsi="Times New Roman"/>
          <w:sz w:val="28"/>
          <w:szCs w:val="28"/>
          <w:lang w:eastAsia="ja-JP"/>
        </w:rPr>
        <w:t>15</w:t>
      </w:r>
      <w:r w:rsidR="00585F48">
        <w:rPr>
          <w:rFonts w:ascii="Times New Roman" w:hAnsi="Times New Roman"/>
          <w:sz w:val="28"/>
          <w:szCs w:val="28"/>
          <w:lang w:eastAsia="ja-JP"/>
        </w:rPr>
        <w:t xml:space="preserve"> </w:t>
      </w:r>
      <w:r w:rsidR="0013767E" w:rsidRPr="00866298">
        <w:rPr>
          <w:rFonts w:ascii="Times New Roman" w:hAnsi="Times New Roman"/>
          <w:sz w:val="28"/>
          <w:szCs w:val="28"/>
          <w:lang w:eastAsia="ja-JP"/>
        </w:rPr>
        <w:t>п. 2</w:t>
      </w:r>
      <w:r w:rsidR="00A548F8">
        <w:rPr>
          <w:rFonts w:ascii="Times New Roman" w:hAnsi="Times New Roman"/>
          <w:sz w:val="28"/>
          <w:szCs w:val="28"/>
          <w:lang w:eastAsia="ja-JP"/>
        </w:rPr>
        <w:t xml:space="preserve"> </w:t>
      </w:r>
      <w:r w:rsidR="00492FC8" w:rsidRPr="00866298">
        <w:rPr>
          <w:rFonts w:ascii="Times New Roman" w:hAnsi="Times New Roman"/>
          <w:sz w:val="28"/>
          <w:szCs w:val="28"/>
          <w:lang w:eastAsia="ja-JP"/>
        </w:rPr>
        <w:t xml:space="preserve">спеціальна декларація підлягає перевірці у спеціальному порядку, яка передбачає </w:t>
      </w:r>
      <w:r w:rsidR="00D75141" w:rsidRPr="00866298">
        <w:rPr>
          <w:rFonts w:ascii="Times New Roman" w:hAnsi="Times New Roman"/>
          <w:sz w:val="28"/>
          <w:szCs w:val="28"/>
          <w:lang w:eastAsia="ja-JP"/>
        </w:rPr>
        <w:t>лише перевірку арифметичних та логічних помилок, реєстрацію правочинів та/або активів у державних реєстрах, умов розміщення валютних цінностей у банківських та/або в інших фінансових установах. Разом із тим, не передбачено перевірку правильності зазначення вартості задекларованих активів, що може призвести до заниження об’єкт</w:t>
      </w:r>
      <w:r w:rsidRPr="00866298">
        <w:rPr>
          <w:rFonts w:ascii="Times New Roman" w:hAnsi="Times New Roman"/>
          <w:sz w:val="28"/>
          <w:szCs w:val="28"/>
          <w:lang w:eastAsia="ja-JP"/>
        </w:rPr>
        <w:t>а</w:t>
      </w:r>
      <w:r w:rsidR="00D75141" w:rsidRPr="00866298">
        <w:rPr>
          <w:rFonts w:ascii="Times New Roman" w:hAnsi="Times New Roman"/>
          <w:sz w:val="28"/>
          <w:szCs w:val="28"/>
          <w:lang w:eastAsia="ja-JP"/>
        </w:rPr>
        <w:t xml:space="preserve"> оподаткування.</w:t>
      </w:r>
    </w:p>
    <w:p w:rsidR="00D75141" w:rsidRPr="00866298" w:rsidRDefault="00D75141" w:rsidP="009A197E">
      <w:pPr>
        <w:spacing w:after="0" w:line="240" w:lineRule="auto"/>
        <w:ind w:firstLine="708"/>
        <w:jc w:val="both"/>
        <w:rPr>
          <w:rFonts w:ascii="Times New Roman" w:hAnsi="Times New Roman"/>
          <w:sz w:val="28"/>
          <w:szCs w:val="28"/>
          <w:lang w:eastAsia="ja-JP"/>
        </w:rPr>
      </w:pPr>
      <w:r w:rsidRPr="00866298">
        <w:rPr>
          <w:rFonts w:ascii="Times New Roman" w:hAnsi="Times New Roman"/>
          <w:sz w:val="28"/>
          <w:szCs w:val="28"/>
          <w:lang w:eastAsia="ja-JP"/>
        </w:rPr>
        <w:t>Також виглядає незрозумілим</w:t>
      </w:r>
      <w:r w:rsidR="009A197E" w:rsidRPr="00866298">
        <w:rPr>
          <w:rFonts w:ascii="Times New Roman" w:hAnsi="Times New Roman"/>
          <w:sz w:val="28"/>
          <w:szCs w:val="28"/>
          <w:lang w:eastAsia="ja-JP"/>
        </w:rPr>
        <w:t>,</w:t>
      </w:r>
      <w:r w:rsidRPr="00866298">
        <w:rPr>
          <w:rFonts w:ascii="Times New Roman" w:hAnsi="Times New Roman"/>
          <w:sz w:val="28"/>
          <w:szCs w:val="28"/>
          <w:lang w:eastAsia="ja-JP"/>
        </w:rPr>
        <w:t xml:space="preserve"> яким чином здійснюватиметься перевірка реєстрації правочинів та/або активів у державних реєстрах щодо знеособлених декларацій, враховуючи, що вони не містять відомостей</w:t>
      </w:r>
      <w:r w:rsidR="009A197E" w:rsidRPr="00866298">
        <w:rPr>
          <w:rFonts w:ascii="Times New Roman" w:hAnsi="Times New Roman"/>
          <w:sz w:val="28"/>
          <w:szCs w:val="28"/>
          <w:lang w:eastAsia="ja-JP"/>
        </w:rPr>
        <w:t xml:space="preserve">, які </w:t>
      </w:r>
      <w:r w:rsidRPr="00866298">
        <w:rPr>
          <w:rFonts w:ascii="Times New Roman" w:hAnsi="Times New Roman"/>
          <w:sz w:val="28"/>
          <w:szCs w:val="28"/>
          <w:lang w:eastAsia="ja-JP"/>
        </w:rPr>
        <w:t>дозволяють ідентифікувати декларанта.</w:t>
      </w:r>
    </w:p>
    <w:p w:rsidR="00121C0B" w:rsidRPr="00866298" w:rsidRDefault="009A197E" w:rsidP="009A197E">
      <w:pPr>
        <w:spacing w:after="0" w:line="240" w:lineRule="auto"/>
        <w:ind w:firstLine="708"/>
        <w:jc w:val="both"/>
        <w:rPr>
          <w:rFonts w:ascii="Times New Roman" w:hAnsi="Times New Roman"/>
          <w:sz w:val="28"/>
          <w:szCs w:val="28"/>
          <w:lang w:eastAsia="ja-JP"/>
        </w:rPr>
      </w:pPr>
      <w:r w:rsidRPr="00866298">
        <w:rPr>
          <w:rFonts w:ascii="Times New Roman" w:hAnsi="Times New Roman"/>
          <w:sz w:val="28"/>
          <w:szCs w:val="28"/>
          <w:lang w:eastAsia="ja-JP"/>
        </w:rPr>
        <w:t>2.</w:t>
      </w:r>
      <w:r w:rsidR="00B75151" w:rsidRPr="00866298">
        <w:rPr>
          <w:rFonts w:ascii="Times New Roman" w:hAnsi="Times New Roman"/>
          <w:sz w:val="28"/>
          <w:szCs w:val="28"/>
          <w:lang w:eastAsia="ja-JP"/>
        </w:rPr>
        <w:t>1</w:t>
      </w:r>
      <w:r w:rsidR="002F0AB3">
        <w:rPr>
          <w:rFonts w:ascii="Times New Roman" w:hAnsi="Times New Roman"/>
          <w:sz w:val="28"/>
          <w:szCs w:val="28"/>
          <w:lang w:eastAsia="ja-JP"/>
        </w:rPr>
        <w:t>8</w:t>
      </w:r>
      <w:r w:rsidRPr="00866298">
        <w:rPr>
          <w:rFonts w:ascii="Times New Roman" w:hAnsi="Times New Roman"/>
          <w:sz w:val="28"/>
          <w:szCs w:val="28"/>
          <w:lang w:eastAsia="ja-JP"/>
        </w:rPr>
        <w:t xml:space="preserve">. </w:t>
      </w:r>
      <w:r w:rsidR="00121C0B" w:rsidRPr="00866298">
        <w:rPr>
          <w:rFonts w:ascii="Times New Roman" w:hAnsi="Times New Roman"/>
          <w:sz w:val="28"/>
          <w:szCs w:val="28"/>
          <w:lang w:eastAsia="ja-JP"/>
        </w:rPr>
        <w:t xml:space="preserve">Викликає застереження положення </w:t>
      </w:r>
      <w:proofErr w:type="spellStart"/>
      <w:r w:rsidR="00121C0B" w:rsidRPr="00866298">
        <w:rPr>
          <w:rFonts w:ascii="Times New Roman" w:hAnsi="Times New Roman"/>
          <w:sz w:val="28"/>
          <w:szCs w:val="28"/>
          <w:lang w:eastAsia="ja-JP"/>
        </w:rPr>
        <w:t>абз</w:t>
      </w:r>
      <w:proofErr w:type="spellEnd"/>
      <w:r w:rsidR="00121C0B" w:rsidRPr="00866298">
        <w:rPr>
          <w:rFonts w:ascii="Times New Roman" w:hAnsi="Times New Roman"/>
          <w:sz w:val="28"/>
          <w:szCs w:val="28"/>
          <w:lang w:eastAsia="ja-JP"/>
        </w:rPr>
        <w:t xml:space="preserve">. 4 </w:t>
      </w:r>
      <w:proofErr w:type="spellStart"/>
      <w:r w:rsidR="00121C0B" w:rsidRPr="00866298">
        <w:rPr>
          <w:rFonts w:ascii="Times New Roman" w:hAnsi="Times New Roman"/>
          <w:sz w:val="28"/>
          <w:szCs w:val="28"/>
          <w:lang w:eastAsia="ja-JP"/>
        </w:rPr>
        <w:t>пп</w:t>
      </w:r>
      <w:proofErr w:type="spellEnd"/>
      <w:r w:rsidR="00121C0B" w:rsidRPr="00866298">
        <w:rPr>
          <w:rFonts w:ascii="Times New Roman" w:hAnsi="Times New Roman"/>
          <w:sz w:val="28"/>
          <w:szCs w:val="28"/>
          <w:lang w:eastAsia="ja-JP"/>
        </w:rPr>
        <w:t xml:space="preserve">. </w:t>
      </w:r>
      <w:r w:rsidR="0013767E" w:rsidRPr="00866298">
        <w:rPr>
          <w:rFonts w:ascii="Times New Roman" w:hAnsi="Times New Roman"/>
          <w:sz w:val="28"/>
          <w:szCs w:val="28"/>
          <w:lang w:eastAsia="ja-JP"/>
        </w:rPr>
        <w:t>2.</w:t>
      </w:r>
      <w:r w:rsidR="00121C0B" w:rsidRPr="00866298">
        <w:rPr>
          <w:rFonts w:ascii="Times New Roman" w:hAnsi="Times New Roman"/>
          <w:sz w:val="28"/>
          <w:szCs w:val="28"/>
          <w:lang w:eastAsia="ja-JP"/>
        </w:rPr>
        <w:t xml:space="preserve">15.2 </w:t>
      </w:r>
      <w:proofErr w:type="spellStart"/>
      <w:r w:rsidR="00121C0B" w:rsidRPr="00866298">
        <w:rPr>
          <w:rFonts w:ascii="Times New Roman" w:hAnsi="Times New Roman"/>
          <w:sz w:val="28"/>
          <w:szCs w:val="28"/>
          <w:lang w:eastAsia="ja-JP"/>
        </w:rPr>
        <w:t>п</w:t>
      </w:r>
      <w:r w:rsidR="0013767E" w:rsidRPr="00866298">
        <w:rPr>
          <w:rFonts w:ascii="Times New Roman" w:hAnsi="Times New Roman"/>
          <w:sz w:val="28"/>
          <w:szCs w:val="28"/>
          <w:lang w:eastAsia="ja-JP"/>
        </w:rPr>
        <w:t>п</w:t>
      </w:r>
      <w:proofErr w:type="spellEnd"/>
      <w:r w:rsidR="00121C0B" w:rsidRPr="00866298">
        <w:rPr>
          <w:rFonts w:ascii="Times New Roman" w:hAnsi="Times New Roman"/>
          <w:sz w:val="28"/>
          <w:szCs w:val="28"/>
          <w:lang w:eastAsia="ja-JP"/>
        </w:rPr>
        <w:t xml:space="preserve">. </w:t>
      </w:r>
      <w:r w:rsidR="0013767E" w:rsidRPr="00866298">
        <w:rPr>
          <w:rFonts w:ascii="Times New Roman" w:hAnsi="Times New Roman"/>
          <w:sz w:val="28"/>
          <w:szCs w:val="28"/>
          <w:lang w:eastAsia="ja-JP"/>
        </w:rPr>
        <w:t>2.</w:t>
      </w:r>
      <w:r w:rsidR="00121C0B" w:rsidRPr="00866298">
        <w:rPr>
          <w:rFonts w:ascii="Times New Roman" w:hAnsi="Times New Roman"/>
          <w:sz w:val="28"/>
          <w:szCs w:val="28"/>
          <w:lang w:eastAsia="ja-JP"/>
        </w:rPr>
        <w:t>15</w:t>
      </w:r>
      <w:r w:rsidR="0013767E" w:rsidRPr="00866298">
        <w:rPr>
          <w:rFonts w:ascii="Times New Roman" w:hAnsi="Times New Roman"/>
          <w:sz w:val="28"/>
          <w:szCs w:val="28"/>
          <w:lang w:eastAsia="ja-JP"/>
        </w:rPr>
        <w:t xml:space="preserve"> п.</w:t>
      </w:r>
      <w:r w:rsidR="004D3268" w:rsidRPr="00866298">
        <w:rPr>
          <w:rFonts w:ascii="Times New Roman" w:hAnsi="Times New Roman"/>
          <w:sz w:val="28"/>
          <w:szCs w:val="28"/>
          <w:lang w:eastAsia="ja-JP"/>
        </w:rPr>
        <w:t> </w:t>
      </w:r>
      <w:r w:rsidR="0013767E" w:rsidRPr="00866298">
        <w:rPr>
          <w:rFonts w:ascii="Times New Roman" w:hAnsi="Times New Roman"/>
          <w:sz w:val="28"/>
          <w:szCs w:val="28"/>
          <w:lang w:eastAsia="ja-JP"/>
        </w:rPr>
        <w:t>2</w:t>
      </w:r>
      <w:r w:rsidR="00121C0B" w:rsidRPr="00866298">
        <w:rPr>
          <w:rFonts w:ascii="Times New Roman" w:hAnsi="Times New Roman"/>
          <w:sz w:val="28"/>
          <w:szCs w:val="28"/>
          <w:lang w:eastAsia="ja-JP"/>
        </w:rPr>
        <w:t>, згідно з яким «</w:t>
      </w:r>
      <w:r w:rsidR="00DE19A3" w:rsidRPr="00866298">
        <w:rPr>
          <w:rFonts w:ascii="Times New Roman" w:hAnsi="Times New Roman"/>
          <w:sz w:val="28"/>
          <w:szCs w:val="28"/>
          <w:lang w:eastAsia="ja-JP"/>
        </w:rPr>
        <w:t xml:space="preserve">у разі встановлення центральним органом виконавчої влади, що реалізує державну податкову політику, </w:t>
      </w:r>
      <w:r w:rsidR="00DE19A3" w:rsidRPr="00866298">
        <w:rPr>
          <w:rFonts w:ascii="Times New Roman" w:hAnsi="Times New Roman"/>
          <w:i/>
          <w:sz w:val="28"/>
          <w:szCs w:val="28"/>
          <w:lang w:eastAsia="ja-JP"/>
        </w:rPr>
        <w:t>порушення</w:t>
      </w:r>
      <w:r w:rsidR="00DE19A3" w:rsidRPr="00866298">
        <w:rPr>
          <w:rFonts w:ascii="Times New Roman" w:hAnsi="Times New Roman"/>
          <w:sz w:val="28"/>
          <w:szCs w:val="28"/>
          <w:lang w:eastAsia="ja-JP"/>
        </w:rPr>
        <w:t xml:space="preserve"> декларантом встановлених пунктами </w:t>
      </w:r>
      <w:r w:rsidR="004D3268" w:rsidRPr="00866298">
        <w:rPr>
          <w:rFonts w:ascii="Times New Roman" w:hAnsi="Times New Roman"/>
          <w:sz w:val="28"/>
          <w:szCs w:val="28"/>
          <w:lang w:eastAsia="ja-JP"/>
        </w:rPr>
        <w:t>2.</w:t>
      </w:r>
      <w:r w:rsidR="00DE19A3" w:rsidRPr="00866298">
        <w:rPr>
          <w:rFonts w:ascii="Times New Roman" w:hAnsi="Times New Roman"/>
          <w:sz w:val="28"/>
          <w:szCs w:val="28"/>
          <w:lang w:eastAsia="ja-JP"/>
        </w:rPr>
        <w:t xml:space="preserve">8 і </w:t>
      </w:r>
      <w:r w:rsidR="004D3268" w:rsidRPr="00866298">
        <w:rPr>
          <w:rFonts w:ascii="Times New Roman" w:hAnsi="Times New Roman"/>
          <w:sz w:val="28"/>
          <w:szCs w:val="28"/>
          <w:lang w:eastAsia="ja-JP"/>
        </w:rPr>
        <w:t>2.</w:t>
      </w:r>
      <w:r w:rsidR="00DE19A3" w:rsidRPr="00866298">
        <w:rPr>
          <w:rFonts w:ascii="Times New Roman" w:hAnsi="Times New Roman"/>
          <w:sz w:val="28"/>
          <w:szCs w:val="28"/>
          <w:lang w:eastAsia="ja-JP"/>
        </w:rPr>
        <w:t xml:space="preserve">9 цього підрозділу </w:t>
      </w:r>
      <w:r w:rsidR="00DE19A3" w:rsidRPr="00866298">
        <w:rPr>
          <w:rFonts w:ascii="Times New Roman" w:hAnsi="Times New Roman"/>
          <w:i/>
          <w:sz w:val="28"/>
          <w:szCs w:val="28"/>
          <w:lang w:eastAsia="ja-JP"/>
        </w:rPr>
        <w:t>умов розміщення</w:t>
      </w:r>
      <w:r w:rsidR="00DE19A3" w:rsidRPr="00866298">
        <w:rPr>
          <w:rFonts w:ascii="Times New Roman" w:hAnsi="Times New Roman"/>
          <w:sz w:val="28"/>
          <w:szCs w:val="28"/>
          <w:lang w:eastAsia="ja-JP"/>
        </w:rPr>
        <w:t xml:space="preserve"> валютних цінностей у банківських та/або в інших фінансових установах, </w:t>
      </w:r>
      <w:r w:rsidR="00DE19A3" w:rsidRPr="00866298">
        <w:rPr>
          <w:rFonts w:ascii="Times New Roman" w:hAnsi="Times New Roman"/>
          <w:i/>
          <w:sz w:val="28"/>
          <w:szCs w:val="28"/>
          <w:lang w:eastAsia="ja-JP"/>
        </w:rPr>
        <w:t>відсутності відповідного документа, що підтверджує право вимоги</w:t>
      </w:r>
      <w:r w:rsidR="00DE19A3" w:rsidRPr="00866298">
        <w:rPr>
          <w:rFonts w:ascii="Times New Roman" w:hAnsi="Times New Roman"/>
          <w:sz w:val="28"/>
          <w:szCs w:val="28"/>
          <w:lang w:eastAsia="ja-JP"/>
        </w:rPr>
        <w:t xml:space="preserve"> (у тому числі відсутності договору позики між декларантом та юридичною особою та/або нотаріального посвідчення договору позики між декларантом та іншою фізичною особою), такі валютні цінності та права вимоги (у тому числі грошові кошти, позичені третім особам), що відображені в одноразовій (спеціальній) добровільній декларації або знеособленій одноразовій (спеціальній) добровільній декларації, оподатковуються за ставкою 18 відсотків», адже </w:t>
      </w:r>
      <w:r w:rsidRPr="00866298">
        <w:rPr>
          <w:rFonts w:ascii="Times New Roman" w:hAnsi="Times New Roman"/>
          <w:sz w:val="28"/>
          <w:szCs w:val="28"/>
          <w:lang w:eastAsia="ja-JP"/>
        </w:rPr>
        <w:t>у</w:t>
      </w:r>
      <w:r w:rsidR="00DE19A3" w:rsidRPr="00866298">
        <w:rPr>
          <w:rFonts w:ascii="Times New Roman" w:hAnsi="Times New Roman"/>
          <w:sz w:val="28"/>
          <w:szCs w:val="28"/>
          <w:lang w:eastAsia="ja-JP"/>
        </w:rPr>
        <w:t xml:space="preserve"> даному випадку йдеться про декларування та, відповідно, легалізацію фактично непідтверджених активів.</w:t>
      </w:r>
    </w:p>
    <w:p w:rsidR="00DE19A3" w:rsidRPr="00866298" w:rsidRDefault="009A197E" w:rsidP="009A197E">
      <w:pPr>
        <w:spacing w:after="0" w:line="240" w:lineRule="auto"/>
        <w:ind w:firstLine="708"/>
        <w:jc w:val="both"/>
        <w:rPr>
          <w:rFonts w:ascii="Times New Roman" w:hAnsi="Times New Roman"/>
          <w:sz w:val="28"/>
          <w:szCs w:val="28"/>
          <w:lang w:eastAsia="ja-JP"/>
        </w:rPr>
      </w:pPr>
      <w:r w:rsidRPr="00866298">
        <w:rPr>
          <w:rFonts w:ascii="Times New Roman" w:hAnsi="Times New Roman"/>
          <w:sz w:val="28"/>
          <w:szCs w:val="28"/>
          <w:lang w:eastAsia="ja-JP"/>
        </w:rPr>
        <w:t>2.</w:t>
      </w:r>
      <w:r w:rsidR="002F0AB3">
        <w:rPr>
          <w:rFonts w:ascii="Times New Roman" w:hAnsi="Times New Roman"/>
          <w:sz w:val="28"/>
          <w:szCs w:val="28"/>
          <w:lang w:eastAsia="ja-JP"/>
        </w:rPr>
        <w:t>19.</w:t>
      </w:r>
      <w:r w:rsidRPr="00866298">
        <w:rPr>
          <w:rFonts w:ascii="Times New Roman" w:hAnsi="Times New Roman"/>
          <w:sz w:val="28"/>
          <w:szCs w:val="28"/>
          <w:lang w:eastAsia="ja-JP"/>
        </w:rPr>
        <w:t xml:space="preserve"> </w:t>
      </w:r>
      <w:r w:rsidR="00DE19A3" w:rsidRPr="00866298">
        <w:rPr>
          <w:rFonts w:ascii="Times New Roman" w:hAnsi="Times New Roman"/>
          <w:sz w:val="28"/>
          <w:szCs w:val="28"/>
          <w:lang w:eastAsia="ja-JP"/>
        </w:rPr>
        <w:t xml:space="preserve">Не можна у повній мірі погодитись із приписом </w:t>
      </w:r>
      <w:proofErr w:type="spellStart"/>
      <w:r w:rsidR="004D3268" w:rsidRPr="00866298">
        <w:rPr>
          <w:rFonts w:ascii="Times New Roman" w:hAnsi="Times New Roman"/>
          <w:sz w:val="28"/>
          <w:szCs w:val="28"/>
          <w:lang w:eastAsia="ja-JP"/>
        </w:rPr>
        <w:t>п</w:t>
      </w:r>
      <w:r w:rsidR="00DE19A3" w:rsidRPr="00866298">
        <w:rPr>
          <w:rFonts w:ascii="Times New Roman" w:hAnsi="Times New Roman"/>
          <w:sz w:val="28"/>
          <w:szCs w:val="28"/>
          <w:lang w:eastAsia="ja-JP"/>
        </w:rPr>
        <w:t>п</w:t>
      </w:r>
      <w:proofErr w:type="spellEnd"/>
      <w:r w:rsidR="00DE19A3" w:rsidRPr="00866298">
        <w:rPr>
          <w:rFonts w:ascii="Times New Roman" w:hAnsi="Times New Roman"/>
          <w:sz w:val="28"/>
          <w:szCs w:val="28"/>
          <w:lang w:eastAsia="ja-JP"/>
        </w:rPr>
        <w:t>. </w:t>
      </w:r>
      <w:r w:rsidR="004D3268" w:rsidRPr="00866298">
        <w:rPr>
          <w:rFonts w:ascii="Times New Roman" w:hAnsi="Times New Roman"/>
          <w:sz w:val="28"/>
          <w:szCs w:val="28"/>
          <w:lang w:eastAsia="ja-JP"/>
        </w:rPr>
        <w:t>2.</w:t>
      </w:r>
      <w:r w:rsidR="00DE19A3" w:rsidRPr="00866298">
        <w:rPr>
          <w:rFonts w:ascii="Times New Roman" w:hAnsi="Times New Roman"/>
          <w:sz w:val="28"/>
          <w:szCs w:val="28"/>
          <w:lang w:eastAsia="ja-JP"/>
        </w:rPr>
        <w:t>17</w:t>
      </w:r>
      <w:r w:rsidR="004D3268" w:rsidRPr="00866298">
        <w:rPr>
          <w:rFonts w:ascii="Times New Roman" w:hAnsi="Times New Roman"/>
          <w:sz w:val="28"/>
          <w:szCs w:val="28"/>
          <w:lang w:eastAsia="ja-JP"/>
        </w:rPr>
        <w:t xml:space="preserve"> п. 2</w:t>
      </w:r>
      <w:r w:rsidR="00DE19A3" w:rsidRPr="00866298">
        <w:rPr>
          <w:rFonts w:ascii="Times New Roman" w:hAnsi="Times New Roman"/>
          <w:sz w:val="28"/>
          <w:szCs w:val="28"/>
          <w:lang w:eastAsia="ja-JP"/>
        </w:rPr>
        <w:t xml:space="preserve">, відповідно до якого «відомості, що містяться у відповідних одноразових (спеціальних) добровільних деклараціях та доданих до них документах, що подані згідно з цим підрозділом, є конфіденційною інформацією та не підлягають розголошенню центральним органом виконавчої влади, що реалізує державну податкову політику, його посадовими особами без письмової згоди декларанта або уповноваженого представника декларанта, </w:t>
      </w:r>
      <w:r w:rsidR="00DE19A3" w:rsidRPr="00866298">
        <w:rPr>
          <w:rFonts w:ascii="Times New Roman" w:hAnsi="Times New Roman"/>
          <w:i/>
          <w:sz w:val="28"/>
          <w:szCs w:val="28"/>
          <w:lang w:eastAsia="ja-JP"/>
        </w:rPr>
        <w:t xml:space="preserve">крім випадків, коли це прямо передбачено законами або рішенням суду». </w:t>
      </w:r>
      <w:r w:rsidR="00DE19A3" w:rsidRPr="00866298">
        <w:rPr>
          <w:rFonts w:ascii="Times New Roman" w:hAnsi="Times New Roman"/>
          <w:sz w:val="28"/>
          <w:szCs w:val="28"/>
          <w:lang w:eastAsia="ja-JP"/>
        </w:rPr>
        <w:t>На наш погляд, враховуючи</w:t>
      </w:r>
      <w:r w:rsidR="003A284D">
        <w:rPr>
          <w:rFonts w:ascii="Times New Roman" w:hAnsi="Times New Roman"/>
          <w:sz w:val="28"/>
          <w:szCs w:val="28"/>
          <w:lang w:eastAsia="ja-JP"/>
        </w:rPr>
        <w:t xml:space="preserve"> </w:t>
      </w:r>
      <w:r w:rsidR="00DE19A3" w:rsidRPr="00866298">
        <w:rPr>
          <w:rFonts w:ascii="Times New Roman" w:hAnsi="Times New Roman"/>
          <w:sz w:val="28"/>
          <w:szCs w:val="28"/>
          <w:lang w:eastAsia="ja-JP"/>
        </w:rPr>
        <w:t>специфіку проведення податкової амністії</w:t>
      </w:r>
      <w:r w:rsidRPr="00866298">
        <w:rPr>
          <w:rFonts w:ascii="Times New Roman" w:hAnsi="Times New Roman"/>
          <w:sz w:val="28"/>
          <w:szCs w:val="28"/>
          <w:lang w:eastAsia="ja-JP"/>
        </w:rPr>
        <w:t>,</w:t>
      </w:r>
      <w:r w:rsidR="00DE19A3" w:rsidRPr="00866298">
        <w:rPr>
          <w:rFonts w:ascii="Times New Roman" w:hAnsi="Times New Roman"/>
          <w:sz w:val="28"/>
          <w:szCs w:val="28"/>
          <w:lang w:eastAsia="ja-JP"/>
        </w:rPr>
        <w:t xml:space="preserve"> виключні підстави розголошення відповідних відомостей доцільно визначити у ПК, а не застосовувати відсильну (</w:t>
      </w:r>
      <w:proofErr w:type="spellStart"/>
      <w:r w:rsidR="00DE19A3" w:rsidRPr="00866298">
        <w:rPr>
          <w:rFonts w:ascii="Times New Roman" w:hAnsi="Times New Roman"/>
          <w:sz w:val="28"/>
          <w:szCs w:val="28"/>
          <w:lang w:eastAsia="ja-JP"/>
        </w:rPr>
        <w:t>бланкетну</w:t>
      </w:r>
      <w:proofErr w:type="spellEnd"/>
      <w:r w:rsidR="00DE19A3" w:rsidRPr="00866298">
        <w:rPr>
          <w:rFonts w:ascii="Times New Roman" w:hAnsi="Times New Roman"/>
          <w:sz w:val="28"/>
          <w:szCs w:val="28"/>
          <w:lang w:eastAsia="ja-JP"/>
        </w:rPr>
        <w:t>) норму.</w:t>
      </w:r>
    </w:p>
    <w:p w:rsidR="00A10610" w:rsidRDefault="00A10610" w:rsidP="00A10610">
      <w:pPr>
        <w:spacing w:after="0" w:line="240" w:lineRule="auto"/>
        <w:ind w:firstLine="708"/>
        <w:jc w:val="both"/>
        <w:rPr>
          <w:rFonts w:ascii="Times New Roman" w:hAnsi="Times New Roman"/>
          <w:color w:val="000000" w:themeColor="text1"/>
          <w:sz w:val="28"/>
          <w:szCs w:val="28"/>
        </w:rPr>
      </w:pPr>
      <w:bookmarkStart w:id="9" w:name="_Hlk66371516"/>
      <w:r w:rsidRPr="00866298">
        <w:rPr>
          <w:rFonts w:ascii="Times New Roman" w:hAnsi="Times New Roman"/>
          <w:sz w:val="28"/>
          <w:szCs w:val="28"/>
          <w:lang w:eastAsia="ja-JP"/>
        </w:rPr>
        <w:t>2.2</w:t>
      </w:r>
      <w:r w:rsidR="00585F48">
        <w:rPr>
          <w:rFonts w:ascii="Times New Roman" w:hAnsi="Times New Roman"/>
          <w:sz w:val="28"/>
          <w:szCs w:val="28"/>
          <w:lang w:eastAsia="ja-JP"/>
        </w:rPr>
        <w:t>0</w:t>
      </w:r>
      <w:r w:rsidRPr="00866298">
        <w:rPr>
          <w:rFonts w:ascii="Times New Roman" w:hAnsi="Times New Roman"/>
          <w:sz w:val="28"/>
          <w:szCs w:val="28"/>
          <w:lang w:eastAsia="ja-JP"/>
        </w:rPr>
        <w:t>. З</w:t>
      </w:r>
      <w:r w:rsidRPr="00866298">
        <w:rPr>
          <w:rFonts w:ascii="Times New Roman" w:hAnsi="Times New Roman"/>
          <w:color w:val="000000" w:themeColor="text1"/>
          <w:sz w:val="28"/>
          <w:szCs w:val="28"/>
        </w:rPr>
        <w:t>вертаємо увагу</w:t>
      </w:r>
      <w:r w:rsidR="0085717F" w:rsidRPr="00866298">
        <w:rPr>
          <w:rFonts w:ascii="Times New Roman" w:hAnsi="Times New Roman"/>
          <w:color w:val="000000" w:themeColor="text1"/>
          <w:sz w:val="28"/>
          <w:szCs w:val="28"/>
        </w:rPr>
        <w:t xml:space="preserve"> на те</w:t>
      </w:r>
      <w:r w:rsidRPr="00866298">
        <w:rPr>
          <w:rFonts w:ascii="Times New Roman" w:hAnsi="Times New Roman"/>
          <w:color w:val="000000" w:themeColor="text1"/>
          <w:sz w:val="28"/>
          <w:szCs w:val="28"/>
        </w:rPr>
        <w:t xml:space="preserve">, що у </w:t>
      </w:r>
      <w:proofErr w:type="spellStart"/>
      <w:r w:rsidRPr="00866298">
        <w:rPr>
          <w:rFonts w:ascii="Times New Roman" w:hAnsi="Times New Roman"/>
          <w:color w:val="000000" w:themeColor="text1"/>
          <w:sz w:val="28"/>
          <w:szCs w:val="28"/>
        </w:rPr>
        <w:t>п</w:t>
      </w:r>
      <w:r w:rsidR="004D3268" w:rsidRPr="00866298">
        <w:rPr>
          <w:rFonts w:ascii="Times New Roman" w:hAnsi="Times New Roman"/>
          <w:color w:val="000000" w:themeColor="text1"/>
          <w:sz w:val="28"/>
          <w:szCs w:val="28"/>
        </w:rPr>
        <w:t>п</w:t>
      </w:r>
      <w:proofErr w:type="spellEnd"/>
      <w:r w:rsidRPr="00866298">
        <w:rPr>
          <w:rFonts w:ascii="Times New Roman" w:hAnsi="Times New Roman"/>
          <w:color w:val="000000" w:themeColor="text1"/>
          <w:sz w:val="28"/>
          <w:szCs w:val="28"/>
        </w:rPr>
        <w:t xml:space="preserve">. </w:t>
      </w:r>
      <w:r w:rsidR="004D3268" w:rsidRPr="00866298">
        <w:rPr>
          <w:rFonts w:ascii="Times New Roman" w:hAnsi="Times New Roman"/>
          <w:color w:val="000000" w:themeColor="text1"/>
          <w:sz w:val="28"/>
          <w:szCs w:val="28"/>
        </w:rPr>
        <w:t>2.</w:t>
      </w:r>
      <w:r w:rsidRPr="00866298">
        <w:rPr>
          <w:rFonts w:ascii="Times New Roman" w:hAnsi="Times New Roman"/>
          <w:color w:val="000000" w:themeColor="text1"/>
          <w:sz w:val="28"/>
          <w:szCs w:val="28"/>
        </w:rPr>
        <w:t>19</w:t>
      </w:r>
      <w:r w:rsidR="004D3268" w:rsidRPr="00866298">
        <w:rPr>
          <w:rFonts w:ascii="Times New Roman" w:hAnsi="Times New Roman"/>
          <w:color w:val="000000" w:themeColor="text1"/>
          <w:sz w:val="28"/>
          <w:szCs w:val="28"/>
        </w:rPr>
        <w:t xml:space="preserve"> п. 2</w:t>
      </w:r>
      <w:r w:rsidRPr="00866298">
        <w:rPr>
          <w:rFonts w:ascii="Times New Roman" w:hAnsi="Times New Roman"/>
          <w:color w:val="000000" w:themeColor="text1"/>
          <w:sz w:val="28"/>
          <w:szCs w:val="28"/>
        </w:rPr>
        <w:t xml:space="preserve"> вказується про державні гарантії та звільнення від відповідальності, передбачені цим підрозділом, що не поширюються на активи, здобуті внаслідок вчинення кримінальних правопорушень, крім кримінальних правопорушень, передбачених</w:t>
      </w:r>
      <w:r w:rsidR="003A284D">
        <w:rPr>
          <w:rFonts w:ascii="Times New Roman" w:hAnsi="Times New Roman"/>
          <w:color w:val="000000" w:themeColor="text1"/>
          <w:sz w:val="28"/>
          <w:szCs w:val="28"/>
        </w:rPr>
        <w:t xml:space="preserve"> </w:t>
      </w:r>
      <w:r w:rsidR="003A284D">
        <w:rPr>
          <w:rFonts w:ascii="Times New Roman" w:hAnsi="Times New Roman"/>
          <w:color w:val="000000" w:themeColor="text1"/>
          <w:sz w:val="28"/>
          <w:szCs w:val="28"/>
        </w:rPr>
        <w:br/>
      </w:r>
      <w:proofErr w:type="spellStart"/>
      <w:r w:rsidRPr="00866298">
        <w:rPr>
          <w:rFonts w:ascii="Times New Roman" w:hAnsi="Times New Roman"/>
          <w:color w:val="000000" w:themeColor="text1"/>
          <w:sz w:val="28"/>
          <w:szCs w:val="28"/>
        </w:rPr>
        <w:t>ст.ст</w:t>
      </w:r>
      <w:proofErr w:type="spellEnd"/>
      <w:r w:rsidRPr="00866298">
        <w:rPr>
          <w:rFonts w:ascii="Times New Roman" w:hAnsi="Times New Roman"/>
          <w:color w:val="000000" w:themeColor="text1"/>
          <w:sz w:val="28"/>
          <w:szCs w:val="28"/>
        </w:rPr>
        <w:t xml:space="preserve">. 212, 212-1 (щодо сплати податків як фізичною особою чи фізичною особою – підприємцем), 366 (щодо складання, видачі, внесення завідомо неправдивих відомостей, іншого підроблення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367 (якщо злочин пов'язаний з порушенням вимог податкового, митного, валютного та іншого </w:t>
      </w:r>
      <w:r w:rsidRPr="00866298">
        <w:rPr>
          <w:rFonts w:ascii="Times New Roman" w:hAnsi="Times New Roman"/>
          <w:color w:val="000000" w:themeColor="text1"/>
          <w:sz w:val="28"/>
          <w:szCs w:val="28"/>
        </w:rPr>
        <w:lastRenderedPageBreak/>
        <w:t>законодавства, контроль за дотриманням як</w:t>
      </w:r>
      <w:r>
        <w:rPr>
          <w:rFonts w:ascii="Times New Roman" w:hAnsi="Times New Roman"/>
          <w:color w:val="000000" w:themeColor="text1"/>
          <w:sz w:val="28"/>
          <w:szCs w:val="28"/>
        </w:rPr>
        <w:t>ого покладено на контролюючі органи) К</w:t>
      </w:r>
      <w:r w:rsidR="00B068EB">
        <w:rPr>
          <w:rFonts w:ascii="Times New Roman" w:hAnsi="Times New Roman"/>
          <w:color w:val="000000" w:themeColor="text1"/>
          <w:sz w:val="28"/>
          <w:szCs w:val="28"/>
        </w:rPr>
        <w:t>К</w:t>
      </w:r>
      <w:r>
        <w:rPr>
          <w:rFonts w:ascii="Times New Roman" w:hAnsi="Times New Roman"/>
          <w:color w:val="000000" w:themeColor="text1"/>
          <w:sz w:val="28"/>
          <w:szCs w:val="28"/>
        </w:rPr>
        <w:t>.</w:t>
      </w:r>
    </w:p>
    <w:p w:rsidR="00436C9E" w:rsidRDefault="00A10610" w:rsidP="00A10610">
      <w:pPr>
        <w:spacing w:after="0" w:line="240" w:lineRule="auto"/>
        <w:ind w:firstLine="709"/>
        <w:jc w:val="both"/>
        <w:rPr>
          <w:rFonts w:ascii="Times New Roman" w:hAnsi="Times New Roman"/>
          <w:color w:val="000000" w:themeColor="text1"/>
          <w:sz w:val="28"/>
          <w:szCs w:val="28"/>
        </w:rPr>
      </w:pPr>
      <w:r w:rsidRPr="00AF00D9">
        <w:rPr>
          <w:rFonts w:ascii="Times New Roman" w:hAnsi="Times New Roman"/>
          <w:color w:val="000000" w:themeColor="text1"/>
          <w:sz w:val="28"/>
          <w:szCs w:val="28"/>
        </w:rPr>
        <w:t xml:space="preserve">Водночас звернення до приписів змістовно пов’язаного із поданим проектом </w:t>
      </w:r>
      <w:r w:rsidR="00436C9E" w:rsidRPr="00AF00D9">
        <w:rPr>
          <w:rFonts w:ascii="Times New Roman" w:hAnsi="Times New Roman"/>
          <w:color w:val="000000" w:themeColor="text1"/>
          <w:sz w:val="28"/>
          <w:szCs w:val="28"/>
        </w:rPr>
        <w:t>реєстр. № 5156</w:t>
      </w:r>
      <w:r w:rsidR="007F7009" w:rsidRPr="00AF00D9">
        <w:rPr>
          <w:rFonts w:ascii="Times New Roman" w:hAnsi="Times New Roman"/>
          <w:color w:val="000000" w:themeColor="text1"/>
          <w:sz w:val="28"/>
          <w:szCs w:val="28"/>
        </w:rPr>
        <w:t>-1</w:t>
      </w:r>
      <w:r w:rsidR="00A548F8">
        <w:rPr>
          <w:rFonts w:ascii="Times New Roman" w:hAnsi="Times New Roman"/>
          <w:color w:val="000000" w:themeColor="text1"/>
          <w:sz w:val="28"/>
          <w:szCs w:val="28"/>
        </w:rPr>
        <w:t xml:space="preserve"> </w:t>
      </w:r>
      <w:r w:rsidRPr="00AF00D9">
        <w:rPr>
          <w:rFonts w:ascii="Times New Roman" w:hAnsi="Times New Roman"/>
          <w:color w:val="000000" w:themeColor="text1"/>
          <w:sz w:val="28"/>
          <w:szCs w:val="28"/>
        </w:rPr>
        <w:t>свідчить</w:t>
      </w:r>
      <w:r w:rsidR="0085717F" w:rsidRPr="00AF00D9">
        <w:rPr>
          <w:rFonts w:ascii="Times New Roman" w:hAnsi="Times New Roman"/>
          <w:color w:val="000000" w:themeColor="text1"/>
          <w:sz w:val="28"/>
          <w:szCs w:val="28"/>
        </w:rPr>
        <w:t xml:space="preserve"> про те</w:t>
      </w:r>
      <w:r w:rsidRPr="00AF00D9">
        <w:rPr>
          <w:rFonts w:ascii="Times New Roman" w:hAnsi="Times New Roman"/>
          <w:color w:val="000000" w:themeColor="text1"/>
          <w:sz w:val="28"/>
          <w:szCs w:val="28"/>
        </w:rPr>
        <w:t>, що питання виключення кримінальної відповідальності за умови подання відповідною особою одноразової (спеціальної) добровільної декларації та сплати узгодженої суми збору (податкових зобов'язань) відповідно</w:t>
      </w:r>
      <w:r w:rsidRPr="00E54889">
        <w:rPr>
          <w:rFonts w:ascii="Times New Roman" w:hAnsi="Times New Roman"/>
          <w:color w:val="000000" w:themeColor="text1"/>
          <w:sz w:val="28"/>
          <w:szCs w:val="28"/>
        </w:rPr>
        <w:t xml:space="preserve"> до підрозділу 9</w:t>
      </w:r>
      <w:r w:rsidR="00436C9E" w:rsidRPr="00E54889">
        <w:rPr>
          <w:rFonts w:ascii="Times New Roman" w:hAnsi="Times New Roman"/>
          <w:color w:val="000000" w:themeColor="text1"/>
          <w:sz w:val="28"/>
          <w:szCs w:val="28"/>
          <w:vertAlign w:val="superscript"/>
        </w:rPr>
        <w:t>4</w:t>
      </w:r>
      <w:r w:rsidR="003A284D">
        <w:rPr>
          <w:rFonts w:ascii="Times New Roman" w:hAnsi="Times New Roman"/>
          <w:color w:val="000000" w:themeColor="text1"/>
          <w:sz w:val="28"/>
          <w:szCs w:val="28"/>
          <w:vertAlign w:val="superscript"/>
        </w:rPr>
        <w:t xml:space="preserve"> </w:t>
      </w:r>
      <w:r w:rsidRPr="00E54889">
        <w:rPr>
          <w:rFonts w:ascii="Times New Roman" w:hAnsi="Times New Roman"/>
          <w:color w:val="000000" w:themeColor="text1"/>
          <w:sz w:val="28"/>
          <w:szCs w:val="28"/>
        </w:rPr>
        <w:t>ПК стосуються виключно діянь, передбачених</w:t>
      </w:r>
      <w:r w:rsidR="003A284D">
        <w:rPr>
          <w:rFonts w:ascii="Times New Roman" w:hAnsi="Times New Roman"/>
          <w:color w:val="000000" w:themeColor="text1"/>
          <w:sz w:val="28"/>
          <w:szCs w:val="28"/>
        </w:rPr>
        <w:t xml:space="preserve"> </w:t>
      </w:r>
      <w:proofErr w:type="spellStart"/>
      <w:r w:rsidRPr="00E54889">
        <w:rPr>
          <w:rFonts w:ascii="Times New Roman" w:hAnsi="Times New Roman"/>
          <w:color w:val="000000" w:themeColor="text1"/>
          <w:sz w:val="28"/>
          <w:szCs w:val="28"/>
        </w:rPr>
        <w:t>ст.ст</w:t>
      </w:r>
      <w:proofErr w:type="spellEnd"/>
      <w:r w:rsidRPr="00E54889">
        <w:rPr>
          <w:rFonts w:ascii="Times New Roman" w:hAnsi="Times New Roman"/>
          <w:color w:val="000000" w:themeColor="text1"/>
          <w:sz w:val="28"/>
          <w:szCs w:val="28"/>
        </w:rPr>
        <w:t>. 212 та 212-1 К</w:t>
      </w:r>
      <w:r w:rsidR="00B068EB" w:rsidRPr="00E54889">
        <w:rPr>
          <w:rFonts w:ascii="Times New Roman" w:hAnsi="Times New Roman"/>
          <w:color w:val="000000" w:themeColor="text1"/>
          <w:sz w:val="28"/>
          <w:szCs w:val="28"/>
        </w:rPr>
        <w:t>К</w:t>
      </w:r>
      <w:r w:rsidRPr="00E54889">
        <w:rPr>
          <w:rFonts w:ascii="Times New Roman" w:hAnsi="Times New Roman"/>
          <w:color w:val="000000" w:themeColor="text1"/>
          <w:sz w:val="28"/>
          <w:szCs w:val="28"/>
        </w:rPr>
        <w:t>.</w:t>
      </w:r>
    </w:p>
    <w:p w:rsidR="00A10610" w:rsidRPr="00C33D30" w:rsidRDefault="00A10610" w:rsidP="00A1061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Жодних змін до кр</w:t>
      </w:r>
      <w:r w:rsidRPr="00C33D30">
        <w:rPr>
          <w:rFonts w:ascii="Times New Roman" w:hAnsi="Times New Roman"/>
          <w:color w:val="000000" w:themeColor="text1"/>
          <w:sz w:val="28"/>
          <w:szCs w:val="28"/>
        </w:rPr>
        <w:t xml:space="preserve">имінального закону щодо поширення державних гарантій у виді звільнення декларантів від кримінальної відповідальності за </w:t>
      </w:r>
      <w:r w:rsidRPr="00C33D30">
        <w:rPr>
          <w:rFonts w:ascii="Times New Roman" w:hAnsi="Times New Roman"/>
          <w:sz w:val="28"/>
          <w:szCs w:val="28"/>
        </w:rPr>
        <w:br/>
      </w:r>
      <w:proofErr w:type="spellStart"/>
      <w:r w:rsidRPr="00C33D30">
        <w:rPr>
          <w:rFonts w:ascii="Times New Roman" w:hAnsi="Times New Roman"/>
          <w:color w:val="000000" w:themeColor="text1"/>
          <w:sz w:val="28"/>
          <w:szCs w:val="28"/>
        </w:rPr>
        <w:t>ст.ст</w:t>
      </w:r>
      <w:proofErr w:type="spellEnd"/>
      <w:r w:rsidRPr="00C33D30">
        <w:rPr>
          <w:rFonts w:ascii="Times New Roman" w:hAnsi="Times New Roman"/>
          <w:color w:val="000000" w:themeColor="text1"/>
          <w:sz w:val="28"/>
          <w:szCs w:val="28"/>
        </w:rPr>
        <w:t>. 366 (у частині складання, видачі, внесення завідомо неправдивих відомостей, іншого підроблення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та 367 (якщо злочин пов'язаний з порушенням вимог податкового, митного, валютного та іншого законодавства, контроль за дотриманням якого покладено на контролюючі органи)</w:t>
      </w:r>
      <w:r w:rsidR="00B068EB" w:rsidRPr="00C33D30">
        <w:rPr>
          <w:rFonts w:ascii="Times New Roman" w:hAnsi="Times New Roman"/>
          <w:color w:val="000000" w:themeColor="text1"/>
          <w:sz w:val="28"/>
          <w:szCs w:val="28"/>
        </w:rPr>
        <w:t xml:space="preserve"> КК</w:t>
      </w:r>
      <w:r w:rsidRPr="00C33D30">
        <w:rPr>
          <w:rFonts w:ascii="Times New Roman" w:hAnsi="Times New Roman"/>
          <w:color w:val="000000" w:themeColor="text1"/>
          <w:sz w:val="28"/>
          <w:szCs w:val="28"/>
        </w:rPr>
        <w:t xml:space="preserve">, проектом </w:t>
      </w:r>
      <w:r w:rsidR="00436C9E" w:rsidRPr="00C33D30">
        <w:rPr>
          <w:rFonts w:ascii="Times New Roman" w:hAnsi="Times New Roman"/>
          <w:color w:val="000000" w:themeColor="text1"/>
          <w:sz w:val="28"/>
          <w:szCs w:val="28"/>
        </w:rPr>
        <w:t xml:space="preserve">реєстр. </w:t>
      </w:r>
      <w:r w:rsidRPr="00C33D30">
        <w:rPr>
          <w:rFonts w:ascii="Times New Roman" w:hAnsi="Times New Roman"/>
          <w:color w:val="000000" w:themeColor="text1"/>
          <w:sz w:val="28"/>
          <w:szCs w:val="28"/>
        </w:rPr>
        <w:t>№ 5156</w:t>
      </w:r>
      <w:r w:rsidR="00E54889" w:rsidRPr="00C33D30">
        <w:rPr>
          <w:rFonts w:ascii="Times New Roman" w:hAnsi="Times New Roman"/>
          <w:color w:val="000000" w:themeColor="text1"/>
          <w:sz w:val="28"/>
          <w:szCs w:val="28"/>
          <w:lang w:val="ru-RU"/>
        </w:rPr>
        <w:t>-1</w:t>
      </w:r>
      <w:r w:rsidR="00D74075" w:rsidRPr="00C33D30">
        <w:rPr>
          <w:rFonts w:ascii="Times New Roman" w:hAnsi="Times New Roman"/>
          <w:color w:val="000000" w:themeColor="text1"/>
          <w:sz w:val="28"/>
          <w:szCs w:val="28"/>
          <w:lang w:val="ru-RU"/>
        </w:rPr>
        <w:t xml:space="preserve"> </w:t>
      </w:r>
      <w:r w:rsidRPr="00C33D30">
        <w:rPr>
          <w:rFonts w:ascii="Times New Roman" w:hAnsi="Times New Roman"/>
          <w:color w:val="000000" w:themeColor="text1"/>
          <w:sz w:val="28"/>
          <w:szCs w:val="28"/>
        </w:rPr>
        <w:t xml:space="preserve">не передбачено, що виключає можливість належним чином застосовувати на практиці аналізовану ініціативу. </w:t>
      </w:r>
    </w:p>
    <w:bookmarkEnd w:id="9"/>
    <w:p w:rsidR="00F224B4" w:rsidRPr="00C33D30" w:rsidRDefault="003B2E09" w:rsidP="00F224B4">
      <w:pPr>
        <w:spacing w:after="0" w:line="240" w:lineRule="auto"/>
        <w:ind w:firstLine="720"/>
        <w:jc w:val="both"/>
        <w:rPr>
          <w:rFonts w:ascii="Times New Roman" w:hAnsi="Times New Roman"/>
          <w:b/>
          <w:bCs/>
          <w:i/>
          <w:iCs/>
          <w:sz w:val="28"/>
          <w:szCs w:val="28"/>
        </w:rPr>
      </w:pPr>
      <w:r w:rsidRPr="00C33D30">
        <w:rPr>
          <w:rFonts w:ascii="Times New Roman" w:hAnsi="Times New Roman"/>
          <w:b/>
          <w:bCs/>
          <w:i/>
          <w:iCs/>
          <w:sz w:val="28"/>
        </w:rPr>
        <w:t xml:space="preserve">3. </w:t>
      </w:r>
      <w:r w:rsidR="00F224B4" w:rsidRPr="00C33D30">
        <w:rPr>
          <w:rFonts w:ascii="Times New Roman" w:hAnsi="Times New Roman"/>
          <w:b/>
          <w:bCs/>
          <w:i/>
          <w:iCs/>
          <w:sz w:val="28"/>
        </w:rPr>
        <w:t xml:space="preserve">Щодо змін до </w:t>
      </w:r>
      <w:r w:rsidR="00F224B4" w:rsidRPr="00C33D30">
        <w:rPr>
          <w:rFonts w:ascii="Times New Roman" w:hAnsi="Times New Roman"/>
          <w:b/>
          <w:bCs/>
          <w:i/>
          <w:iCs/>
          <w:sz w:val="28"/>
          <w:szCs w:val="28"/>
        </w:rPr>
        <w:t>Закону України «Про нотаріат»</w:t>
      </w:r>
      <w:r w:rsidRPr="00C33D30">
        <w:rPr>
          <w:rFonts w:ascii="Times New Roman" w:hAnsi="Times New Roman"/>
          <w:b/>
          <w:bCs/>
          <w:i/>
          <w:iCs/>
          <w:sz w:val="28"/>
          <w:szCs w:val="28"/>
        </w:rPr>
        <w:t xml:space="preserve"> (далі у цьому пункті – Закон).</w:t>
      </w:r>
    </w:p>
    <w:p w:rsidR="00F224B4" w:rsidRPr="00C33D30" w:rsidRDefault="003B2E09" w:rsidP="003B2E09">
      <w:pPr>
        <w:spacing w:after="0" w:line="240" w:lineRule="auto"/>
        <w:ind w:firstLine="720"/>
        <w:jc w:val="both"/>
        <w:rPr>
          <w:rFonts w:ascii="Times New Roman" w:hAnsi="Times New Roman"/>
          <w:sz w:val="28"/>
          <w:szCs w:val="28"/>
        </w:rPr>
      </w:pPr>
      <w:r w:rsidRPr="00C33D30">
        <w:rPr>
          <w:rFonts w:ascii="Times New Roman" w:hAnsi="Times New Roman"/>
          <w:bCs/>
          <w:iCs/>
          <w:sz w:val="28"/>
          <w:szCs w:val="28"/>
        </w:rPr>
        <w:t xml:space="preserve">3.1. </w:t>
      </w:r>
      <w:r w:rsidR="00F224B4" w:rsidRPr="00C33D30">
        <w:rPr>
          <w:rFonts w:ascii="Times New Roman" w:hAnsi="Times New Roman"/>
          <w:sz w:val="28"/>
          <w:szCs w:val="28"/>
        </w:rPr>
        <w:t xml:space="preserve">Одним </w:t>
      </w:r>
      <w:r w:rsidR="00175292" w:rsidRPr="00C33D30">
        <w:rPr>
          <w:rFonts w:ascii="Times New Roman" w:hAnsi="Times New Roman"/>
          <w:sz w:val="28"/>
          <w:szCs w:val="28"/>
        </w:rPr>
        <w:t>і</w:t>
      </w:r>
      <w:r w:rsidR="00F224B4" w:rsidRPr="00C33D30">
        <w:rPr>
          <w:rFonts w:ascii="Times New Roman" w:hAnsi="Times New Roman"/>
          <w:sz w:val="28"/>
          <w:szCs w:val="28"/>
        </w:rPr>
        <w:t>з концептуальних положень проекту</w:t>
      </w:r>
      <w:r w:rsidR="00175292" w:rsidRPr="00C33D30">
        <w:rPr>
          <w:rFonts w:ascii="Times New Roman" w:hAnsi="Times New Roman"/>
          <w:sz w:val="28"/>
          <w:szCs w:val="28"/>
        </w:rPr>
        <w:t>, як вже було зазначено вище,</w:t>
      </w:r>
      <w:r w:rsidR="00F224B4" w:rsidRPr="00C33D30">
        <w:rPr>
          <w:rFonts w:ascii="Times New Roman" w:hAnsi="Times New Roman"/>
          <w:sz w:val="28"/>
          <w:szCs w:val="28"/>
        </w:rPr>
        <w:t xml:space="preserve"> є розширення </w:t>
      </w:r>
      <w:r w:rsidR="00F224B4" w:rsidRPr="00C33D30">
        <w:rPr>
          <w:rFonts w:ascii="Times New Roman" w:hAnsi="Times New Roman"/>
          <w:sz w:val="28"/>
          <w:szCs w:val="28"/>
          <w:lang w:eastAsia="uk-UA"/>
        </w:rPr>
        <w:t>повноважень нотаріусів</w:t>
      </w:r>
      <w:r w:rsidR="00F224B4" w:rsidRPr="00C33D30">
        <w:rPr>
          <w:rFonts w:ascii="Times New Roman" w:hAnsi="Times New Roman"/>
          <w:sz w:val="28"/>
          <w:szCs w:val="28"/>
        </w:rPr>
        <w:t>. Зокрема, передбачається надати нотаріусу повноваження щодо подання</w:t>
      </w:r>
      <w:r w:rsidR="003A284D" w:rsidRPr="00C33D30">
        <w:rPr>
          <w:rFonts w:ascii="Times New Roman" w:hAnsi="Times New Roman"/>
          <w:sz w:val="28"/>
          <w:szCs w:val="28"/>
        </w:rPr>
        <w:t xml:space="preserve"> </w:t>
      </w:r>
      <w:r w:rsidR="00F224B4" w:rsidRPr="00C33D30">
        <w:rPr>
          <w:rFonts w:ascii="Times New Roman" w:hAnsi="Times New Roman"/>
          <w:bCs/>
          <w:sz w:val="28"/>
          <w:szCs w:val="28"/>
        </w:rPr>
        <w:t>знеособленої одноразової (спеціальної) добровільної декларації(далі – декларація)</w:t>
      </w:r>
      <w:r w:rsidR="00F224B4" w:rsidRPr="00C33D30">
        <w:rPr>
          <w:rFonts w:ascii="Times New Roman" w:hAnsi="Times New Roman"/>
          <w:sz w:val="28"/>
          <w:szCs w:val="28"/>
        </w:rPr>
        <w:t xml:space="preserve"> за фізичну особу (</w:t>
      </w:r>
      <w:proofErr w:type="spellStart"/>
      <w:r w:rsidR="00F224B4" w:rsidRPr="00C33D30">
        <w:rPr>
          <w:rFonts w:ascii="Times New Roman" w:hAnsi="Times New Roman"/>
          <w:sz w:val="28"/>
          <w:szCs w:val="28"/>
        </w:rPr>
        <w:t>п</w:t>
      </w:r>
      <w:r w:rsidR="00175292" w:rsidRPr="00C33D30">
        <w:rPr>
          <w:rFonts w:ascii="Times New Roman" w:hAnsi="Times New Roman"/>
          <w:sz w:val="28"/>
          <w:szCs w:val="28"/>
        </w:rPr>
        <w:t>п</w:t>
      </w:r>
      <w:proofErr w:type="spellEnd"/>
      <w:r w:rsidR="00F224B4" w:rsidRPr="00C33D30">
        <w:rPr>
          <w:rFonts w:ascii="Times New Roman" w:hAnsi="Times New Roman"/>
          <w:sz w:val="28"/>
          <w:szCs w:val="28"/>
        </w:rPr>
        <w:t xml:space="preserve">. </w:t>
      </w:r>
      <w:r w:rsidR="004D3268" w:rsidRPr="00C33D30">
        <w:rPr>
          <w:rFonts w:ascii="Times New Roman" w:hAnsi="Times New Roman"/>
          <w:sz w:val="28"/>
          <w:szCs w:val="28"/>
        </w:rPr>
        <w:t>2.</w:t>
      </w:r>
      <w:r w:rsidR="00F224B4" w:rsidRPr="00C33D30">
        <w:rPr>
          <w:rFonts w:ascii="Times New Roman" w:hAnsi="Times New Roman"/>
          <w:sz w:val="28"/>
          <w:szCs w:val="28"/>
        </w:rPr>
        <w:t xml:space="preserve">6.2 </w:t>
      </w:r>
      <w:proofErr w:type="spellStart"/>
      <w:r w:rsidR="00175292" w:rsidRPr="00C33D30">
        <w:rPr>
          <w:rFonts w:ascii="Times New Roman" w:hAnsi="Times New Roman"/>
          <w:sz w:val="28"/>
          <w:szCs w:val="28"/>
        </w:rPr>
        <w:t>п</w:t>
      </w:r>
      <w:r w:rsidR="004D3268" w:rsidRPr="00C33D30">
        <w:rPr>
          <w:rFonts w:ascii="Times New Roman" w:hAnsi="Times New Roman"/>
          <w:sz w:val="28"/>
          <w:szCs w:val="28"/>
        </w:rPr>
        <w:t>п</w:t>
      </w:r>
      <w:proofErr w:type="spellEnd"/>
      <w:r w:rsidR="00F224B4" w:rsidRPr="00C33D30">
        <w:rPr>
          <w:rFonts w:ascii="Times New Roman" w:hAnsi="Times New Roman"/>
          <w:sz w:val="28"/>
          <w:szCs w:val="28"/>
        </w:rPr>
        <w:t>.</w:t>
      </w:r>
      <w:r w:rsidR="004D3268" w:rsidRPr="00C33D30">
        <w:rPr>
          <w:rFonts w:ascii="Times New Roman" w:hAnsi="Times New Roman"/>
          <w:sz w:val="28"/>
          <w:szCs w:val="28"/>
          <w:lang w:val="ru-RU"/>
        </w:rPr>
        <w:t> </w:t>
      </w:r>
      <w:r w:rsidR="004D3268" w:rsidRPr="00C33D30">
        <w:rPr>
          <w:rFonts w:ascii="Times New Roman" w:hAnsi="Times New Roman"/>
          <w:sz w:val="28"/>
          <w:szCs w:val="28"/>
        </w:rPr>
        <w:t>2.</w:t>
      </w:r>
      <w:r w:rsidR="00F224B4" w:rsidRPr="00C33D30">
        <w:rPr>
          <w:rFonts w:ascii="Times New Roman" w:hAnsi="Times New Roman"/>
          <w:sz w:val="28"/>
          <w:szCs w:val="28"/>
        </w:rPr>
        <w:t xml:space="preserve">6 </w:t>
      </w:r>
      <w:r w:rsidR="004D3268" w:rsidRPr="00C33D30">
        <w:rPr>
          <w:rFonts w:ascii="Times New Roman" w:hAnsi="Times New Roman"/>
          <w:sz w:val="28"/>
          <w:szCs w:val="28"/>
        </w:rPr>
        <w:t>п.</w:t>
      </w:r>
      <w:r w:rsidR="004D3268" w:rsidRPr="00C33D30">
        <w:rPr>
          <w:rFonts w:ascii="Times New Roman" w:hAnsi="Times New Roman"/>
          <w:sz w:val="28"/>
          <w:szCs w:val="28"/>
          <w:lang w:val="ru-RU"/>
        </w:rPr>
        <w:t> </w:t>
      </w:r>
      <w:r w:rsidR="004D3268" w:rsidRPr="00C33D30">
        <w:rPr>
          <w:rFonts w:ascii="Times New Roman" w:hAnsi="Times New Roman"/>
          <w:sz w:val="28"/>
          <w:szCs w:val="28"/>
        </w:rPr>
        <w:t xml:space="preserve">2 </w:t>
      </w:r>
      <w:r w:rsidR="00F224B4" w:rsidRPr="00C33D30">
        <w:rPr>
          <w:rFonts w:ascii="Times New Roman" w:hAnsi="Times New Roman"/>
          <w:bCs/>
          <w:spacing w:val="-6"/>
          <w:sz w:val="28"/>
        </w:rPr>
        <w:t>підрозділу 9</w:t>
      </w:r>
      <w:r w:rsidR="00B068EB" w:rsidRPr="00C33D30">
        <w:rPr>
          <w:rFonts w:ascii="Times New Roman" w:hAnsi="Times New Roman"/>
          <w:bCs/>
          <w:spacing w:val="-6"/>
          <w:sz w:val="28"/>
          <w:vertAlign w:val="superscript"/>
        </w:rPr>
        <w:t>4</w:t>
      </w:r>
      <w:r w:rsidR="00175292" w:rsidRPr="00C33D30">
        <w:rPr>
          <w:rFonts w:ascii="Times New Roman" w:hAnsi="Times New Roman"/>
          <w:bCs/>
          <w:spacing w:val="-6"/>
          <w:sz w:val="28"/>
        </w:rPr>
        <w:t xml:space="preserve"> ПК, змі</w:t>
      </w:r>
      <w:r w:rsidR="00F224B4" w:rsidRPr="00C33D30">
        <w:rPr>
          <w:rFonts w:ascii="Times New Roman" w:hAnsi="Times New Roman"/>
          <w:sz w:val="28"/>
          <w:szCs w:val="28"/>
        </w:rPr>
        <w:t xml:space="preserve">ни до ст. 34 Закону). На виконання цієї функції нотаріус буде </w:t>
      </w:r>
      <w:r w:rsidR="00AF00D9" w:rsidRPr="00C33D30">
        <w:rPr>
          <w:rFonts w:ascii="Times New Roman" w:hAnsi="Times New Roman"/>
          <w:sz w:val="28"/>
          <w:szCs w:val="28"/>
        </w:rPr>
        <w:t>з</w:t>
      </w:r>
      <w:r w:rsidR="00F224B4" w:rsidRPr="00C33D30">
        <w:rPr>
          <w:rFonts w:ascii="Times New Roman" w:hAnsi="Times New Roman"/>
          <w:sz w:val="28"/>
          <w:szCs w:val="28"/>
        </w:rPr>
        <w:t xml:space="preserve">обов’язаний </w:t>
      </w:r>
      <w:r w:rsidR="00F224B4" w:rsidRPr="00C33D30">
        <w:rPr>
          <w:rFonts w:ascii="Times New Roman" w:hAnsi="Times New Roman"/>
          <w:bCs/>
          <w:sz w:val="28"/>
          <w:szCs w:val="28"/>
        </w:rPr>
        <w:t>укладати з фізичними особами договори про надання послуг з подання до центрального органу виконавчої влади, що реалізує державну податкову політику</w:t>
      </w:r>
      <w:r w:rsidR="00FE16A6" w:rsidRPr="00C33D30">
        <w:rPr>
          <w:rFonts w:ascii="Times New Roman" w:hAnsi="Times New Roman"/>
          <w:bCs/>
          <w:sz w:val="28"/>
          <w:szCs w:val="28"/>
        </w:rPr>
        <w:t>,</w:t>
      </w:r>
      <w:r w:rsidR="00F224B4" w:rsidRPr="00C33D30">
        <w:rPr>
          <w:rFonts w:ascii="Times New Roman" w:hAnsi="Times New Roman"/>
          <w:bCs/>
          <w:sz w:val="28"/>
          <w:szCs w:val="28"/>
        </w:rPr>
        <w:t xml:space="preserve"> декларації, сплачувати збір з одноразового (спеціального) добровільного декларування за фізичну особу відповідно до договору про подання декларації або здійснювати доплату </w:t>
      </w:r>
      <w:proofErr w:type="spellStart"/>
      <w:r w:rsidR="00F224B4" w:rsidRPr="00C33D30">
        <w:rPr>
          <w:rFonts w:ascii="Times New Roman" w:hAnsi="Times New Roman"/>
          <w:bCs/>
          <w:sz w:val="28"/>
          <w:szCs w:val="28"/>
        </w:rPr>
        <w:t>збору,зберігати</w:t>
      </w:r>
      <w:proofErr w:type="spellEnd"/>
      <w:r w:rsidR="00F224B4" w:rsidRPr="00C33D30">
        <w:rPr>
          <w:rFonts w:ascii="Times New Roman" w:hAnsi="Times New Roman"/>
          <w:bCs/>
          <w:sz w:val="28"/>
          <w:szCs w:val="28"/>
        </w:rPr>
        <w:t xml:space="preserve"> </w:t>
      </w:r>
      <w:r w:rsidR="00FE16A6" w:rsidRPr="00C33D30">
        <w:rPr>
          <w:rFonts w:ascii="Times New Roman" w:hAnsi="Times New Roman"/>
          <w:bCs/>
          <w:sz w:val="28"/>
          <w:szCs w:val="28"/>
        </w:rPr>
        <w:t>у</w:t>
      </w:r>
      <w:r w:rsidR="00F224B4" w:rsidRPr="00C33D30">
        <w:rPr>
          <w:rFonts w:ascii="Times New Roman" w:hAnsi="Times New Roman"/>
          <w:bCs/>
          <w:sz w:val="28"/>
          <w:szCs w:val="28"/>
        </w:rPr>
        <w:t xml:space="preserve"> паперовому вигляді оригінал підписаної особисто декларантом декларації, оригінали або засвідчені належним чином копії документів, що підтверджують наявність активів, відображених </w:t>
      </w:r>
      <w:r w:rsidR="00FE16A6" w:rsidRPr="00C33D30">
        <w:rPr>
          <w:rFonts w:ascii="Times New Roman" w:hAnsi="Times New Roman"/>
          <w:bCs/>
          <w:sz w:val="28"/>
          <w:szCs w:val="28"/>
        </w:rPr>
        <w:t>у</w:t>
      </w:r>
      <w:r w:rsidR="00F224B4" w:rsidRPr="00C33D30">
        <w:rPr>
          <w:rFonts w:ascii="Times New Roman" w:hAnsi="Times New Roman"/>
          <w:bCs/>
          <w:sz w:val="28"/>
          <w:szCs w:val="28"/>
        </w:rPr>
        <w:t xml:space="preserve"> </w:t>
      </w:r>
      <w:proofErr w:type="spellStart"/>
      <w:r w:rsidR="00F224B4" w:rsidRPr="00C33D30">
        <w:rPr>
          <w:rFonts w:ascii="Times New Roman" w:hAnsi="Times New Roman"/>
          <w:bCs/>
          <w:sz w:val="28"/>
          <w:szCs w:val="28"/>
        </w:rPr>
        <w:t>декларації,електронну</w:t>
      </w:r>
      <w:proofErr w:type="spellEnd"/>
      <w:r w:rsidR="00F224B4" w:rsidRPr="00C33D30">
        <w:rPr>
          <w:rFonts w:ascii="Times New Roman" w:hAnsi="Times New Roman"/>
          <w:bCs/>
          <w:sz w:val="28"/>
          <w:szCs w:val="28"/>
        </w:rPr>
        <w:t xml:space="preserve"> копію декларації тощо </w:t>
      </w:r>
      <w:r w:rsidR="00F224B4" w:rsidRPr="00C33D30">
        <w:rPr>
          <w:rFonts w:ascii="Times New Roman" w:hAnsi="Times New Roman"/>
          <w:sz w:val="28"/>
          <w:szCs w:val="28"/>
        </w:rPr>
        <w:t xml:space="preserve">(зміни до </w:t>
      </w:r>
      <w:proofErr w:type="spellStart"/>
      <w:r w:rsidR="00F224B4" w:rsidRPr="00C33D30">
        <w:rPr>
          <w:rFonts w:ascii="Times New Roman" w:hAnsi="Times New Roman"/>
          <w:sz w:val="28"/>
          <w:szCs w:val="28"/>
        </w:rPr>
        <w:t>ст.ст</w:t>
      </w:r>
      <w:proofErr w:type="spellEnd"/>
      <w:r w:rsidR="00F224B4" w:rsidRPr="00C33D30">
        <w:rPr>
          <w:rFonts w:ascii="Times New Roman" w:hAnsi="Times New Roman"/>
          <w:sz w:val="28"/>
          <w:szCs w:val="28"/>
        </w:rPr>
        <w:t>. 4, 5 Закону).</w:t>
      </w:r>
    </w:p>
    <w:p w:rsidR="00F224B4" w:rsidRPr="00C33D30" w:rsidRDefault="00871981" w:rsidP="00FE16A6">
      <w:pPr>
        <w:spacing w:after="0" w:line="240" w:lineRule="auto"/>
        <w:ind w:firstLine="720"/>
        <w:jc w:val="both"/>
        <w:rPr>
          <w:rFonts w:ascii="Times New Roman" w:hAnsi="Times New Roman"/>
          <w:sz w:val="28"/>
          <w:szCs w:val="28"/>
        </w:rPr>
      </w:pPr>
      <w:bookmarkStart w:id="10" w:name="_Hlk65587686"/>
      <w:r w:rsidRPr="00C33D30">
        <w:rPr>
          <w:rFonts w:ascii="Times New Roman" w:hAnsi="Times New Roman"/>
          <w:sz w:val="28"/>
          <w:szCs w:val="28"/>
        </w:rPr>
        <w:t xml:space="preserve">Зазначена пропозиція не може бути підтримана. </w:t>
      </w:r>
      <w:r w:rsidR="00F224B4" w:rsidRPr="00C33D30">
        <w:rPr>
          <w:rFonts w:ascii="Times New Roman" w:hAnsi="Times New Roman"/>
          <w:sz w:val="28"/>
          <w:szCs w:val="28"/>
        </w:rPr>
        <w:t>Нагадуємо, що відповідно до ст.</w:t>
      </w:r>
      <w:r w:rsidR="00F224B4" w:rsidRPr="00C33D30">
        <w:rPr>
          <w:rFonts w:ascii="Times New Roman" w:eastAsia="Times New Roman" w:hAnsi="Times New Roman"/>
          <w:sz w:val="28"/>
          <w:szCs w:val="28"/>
          <w:lang w:eastAsia="ru-RU"/>
        </w:rPr>
        <w:t xml:space="preserve"> 1 Закону</w:t>
      </w:r>
      <w:r w:rsidRPr="00C33D30">
        <w:rPr>
          <w:rFonts w:ascii="Times New Roman" w:eastAsia="Times New Roman" w:hAnsi="Times New Roman"/>
          <w:sz w:val="28"/>
          <w:szCs w:val="28"/>
          <w:lang w:eastAsia="ru-RU"/>
        </w:rPr>
        <w:t xml:space="preserve"> </w:t>
      </w:r>
      <w:r w:rsidR="00F224B4" w:rsidRPr="00C33D30">
        <w:rPr>
          <w:rFonts w:ascii="Times New Roman" w:eastAsia="Times New Roman" w:hAnsi="Times New Roman"/>
          <w:sz w:val="28"/>
          <w:szCs w:val="28"/>
          <w:lang w:eastAsia="ru-RU"/>
        </w:rPr>
        <w:t>нотаріуси</w:t>
      </w:r>
      <w:r w:rsidRPr="00C33D30">
        <w:rPr>
          <w:rFonts w:ascii="Times New Roman" w:eastAsia="Times New Roman" w:hAnsi="Times New Roman"/>
          <w:sz w:val="28"/>
          <w:szCs w:val="28"/>
          <w:lang w:eastAsia="ru-RU"/>
        </w:rPr>
        <w:t xml:space="preserve"> </w:t>
      </w:r>
      <w:r w:rsidR="00F224B4" w:rsidRPr="00C33D30">
        <w:rPr>
          <w:rFonts w:ascii="Times New Roman" w:eastAsia="Times New Roman" w:hAnsi="Times New Roman"/>
          <w:sz w:val="28"/>
          <w:szCs w:val="28"/>
          <w:lang w:eastAsia="ru-RU"/>
        </w:rPr>
        <w:t xml:space="preserve">посвідчують </w:t>
      </w:r>
      <w:r w:rsidR="00F224B4" w:rsidRPr="00C33D30">
        <w:rPr>
          <w:rFonts w:ascii="Times New Roman" w:eastAsia="Times New Roman" w:hAnsi="Times New Roman"/>
          <w:i/>
          <w:sz w:val="28"/>
          <w:szCs w:val="28"/>
          <w:lang w:eastAsia="ru-RU"/>
        </w:rPr>
        <w:t>права</w:t>
      </w:r>
      <w:r w:rsidR="00F224B4" w:rsidRPr="00C33D30">
        <w:rPr>
          <w:rFonts w:ascii="Times New Roman" w:eastAsia="Times New Roman" w:hAnsi="Times New Roman"/>
          <w:sz w:val="28"/>
          <w:szCs w:val="28"/>
          <w:lang w:eastAsia="ru-RU"/>
        </w:rPr>
        <w:t xml:space="preserve">, а також </w:t>
      </w:r>
      <w:r w:rsidR="00F224B4" w:rsidRPr="00C33D30">
        <w:rPr>
          <w:rFonts w:ascii="Times New Roman" w:eastAsia="Times New Roman" w:hAnsi="Times New Roman"/>
          <w:i/>
          <w:sz w:val="28"/>
          <w:szCs w:val="28"/>
          <w:lang w:eastAsia="ru-RU"/>
        </w:rPr>
        <w:t>факти, що мають юридичне значення</w:t>
      </w:r>
      <w:r w:rsidR="00FE16A6" w:rsidRPr="00C33D30">
        <w:rPr>
          <w:rFonts w:ascii="Times New Roman" w:eastAsia="Times New Roman" w:hAnsi="Times New Roman"/>
          <w:i/>
          <w:sz w:val="28"/>
          <w:szCs w:val="28"/>
          <w:lang w:eastAsia="ru-RU"/>
        </w:rPr>
        <w:t xml:space="preserve">, </w:t>
      </w:r>
      <w:r w:rsidR="00F224B4" w:rsidRPr="00C33D30">
        <w:rPr>
          <w:rFonts w:ascii="Times New Roman" w:eastAsia="Times New Roman" w:hAnsi="Times New Roman"/>
          <w:sz w:val="28"/>
          <w:szCs w:val="28"/>
          <w:lang w:eastAsia="ru-RU"/>
        </w:rPr>
        <w:t xml:space="preserve">та </w:t>
      </w:r>
      <w:r w:rsidR="00F224B4" w:rsidRPr="00C33D30">
        <w:rPr>
          <w:rFonts w:ascii="Times New Roman" w:eastAsia="Times New Roman" w:hAnsi="Times New Roman"/>
          <w:i/>
          <w:sz w:val="28"/>
          <w:szCs w:val="28"/>
          <w:lang w:eastAsia="ru-RU"/>
        </w:rPr>
        <w:t>вчиняють інші нотаріальні дії, з метою надання їм юридичної вірогідності</w:t>
      </w:r>
      <w:r w:rsidR="00F224B4" w:rsidRPr="00C33D30">
        <w:rPr>
          <w:rFonts w:ascii="Times New Roman" w:eastAsia="Times New Roman" w:hAnsi="Times New Roman"/>
          <w:sz w:val="28"/>
          <w:szCs w:val="28"/>
          <w:lang w:eastAsia="ru-RU"/>
        </w:rPr>
        <w:t>.</w:t>
      </w:r>
      <w:r w:rsidRPr="00C33D30">
        <w:rPr>
          <w:rFonts w:ascii="Times New Roman" w:eastAsia="Times New Roman" w:hAnsi="Times New Roman"/>
          <w:sz w:val="28"/>
          <w:szCs w:val="28"/>
          <w:lang w:eastAsia="ru-RU"/>
        </w:rPr>
        <w:t xml:space="preserve"> </w:t>
      </w:r>
      <w:r w:rsidR="00F224B4" w:rsidRPr="00C33D30">
        <w:rPr>
          <w:rFonts w:ascii="Times New Roman" w:eastAsia="Times New Roman" w:hAnsi="Times New Roman"/>
          <w:sz w:val="28"/>
          <w:szCs w:val="28"/>
          <w:lang w:eastAsia="ru-RU"/>
        </w:rPr>
        <w:t>Саме тому нотаріальна діяльність націлена на надання офіційної сили, достовірності юридичним правам, фактам, документам. Вчинення нотаріальних дій, що передбачені ст. 34 Закону</w:t>
      </w:r>
      <w:r w:rsidR="00FE16A6" w:rsidRPr="00C33D30">
        <w:rPr>
          <w:rFonts w:ascii="Times New Roman" w:eastAsia="Times New Roman" w:hAnsi="Times New Roman"/>
          <w:sz w:val="28"/>
          <w:szCs w:val="28"/>
          <w:lang w:eastAsia="ru-RU"/>
        </w:rPr>
        <w:t>,</w:t>
      </w:r>
      <w:r w:rsidR="00F224B4" w:rsidRPr="00C33D30">
        <w:rPr>
          <w:rFonts w:ascii="Times New Roman" w:eastAsia="Times New Roman" w:hAnsi="Times New Roman"/>
          <w:sz w:val="28"/>
          <w:szCs w:val="28"/>
          <w:lang w:eastAsia="ru-RU"/>
        </w:rPr>
        <w:t xml:space="preserve"> є юридичними діями.</w:t>
      </w:r>
      <w:r w:rsidR="003A284D" w:rsidRPr="00C33D30">
        <w:rPr>
          <w:rFonts w:ascii="Times New Roman" w:eastAsia="Times New Roman" w:hAnsi="Times New Roman"/>
          <w:sz w:val="28"/>
          <w:szCs w:val="28"/>
          <w:lang w:eastAsia="ru-RU"/>
        </w:rPr>
        <w:t xml:space="preserve"> </w:t>
      </w:r>
      <w:r w:rsidR="00F224B4" w:rsidRPr="00C33D30">
        <w:rPr>
          <w:rFonts w:ascii="Times New Roman" w:eastAsia="Times New Roman" w:hAnsi="Times New Roman"/>
          <w:sz w:val="28"/>
          <w:szCs w:val="28"/>
          <w:lang w:eastAsia="ru-RU"/>
        </w:rPr>
        <w:t>Проте, на нашу думку, подання декларації полягає у формальній передачі інформації</w:t>
      </w:r>
      <w:r w:rsidR="003A284D" w:rsidRPr="00C33D30">
        <w:rPr>
          <w:rFonts w:ascii="Times New Roman" w:eastAsia="Times New Roman" w:hAnsi="Times New Roman"/>
          <w:sz w:val="28"/>
          <w:szCs w:val="28"/>
          <w:lang w:eastAsia="ru-RU"/>
        </w:rPr>
        <w:t xml:space="preserve"> </w:t>
      </w:r>
      <w:r w:rsidR="00F224B4" w:rsidRPr="00C33D30">
        <w:rPr>
          <w:rFonts w:ascii="Times New Roman" w:hAnsi="Times New Roman"/>
          <w:bCs/>
          <w:sz w:val="28"/>
          <w:szCs w:val="28"/>
        </w:rPr>
        <w:t>до центрального органу виконавчої влади, що реалізує державну податкову політику,</w:t>
      </w:r>
      <w:r w:rsidR="00F224B4" w:rsidRPr="00C33D30">
        <w:rPr>
          <w:rFonts w:ascii="Times New Roman" w:eastAsia="Times New Roman" w:hAnsi="Times New Roman"/>
          <w:bCs/>
          <w:sz w:val="28"/>
          <w:szCs w:val="28"/>
          <w:lang w:eastAsia="ru-RU"/>
        </w:rPr>
        <w:t xml:space="preserve"> а</w:t>
      </w:r>
      <w:r w:rsidR="00F224B4" w:rsidRPr="00C33D30">
        <w:rPr>
          <w:rFonts w:ascii="Times New Roman" w:eastAsia="Times New Roman" w:hAnsi="Times New Roman"/>
          <w:sz w:val="28"/>
          <w:szCs w:val="28"/>
          <w:lang w:eastAsia="ru-RU"/>
        </w:rPr>
        <w:t xml:space="preserve"> не у видачі</w:t>
      </w:r>
      <w:r w:rsidR="003A284D" w:rsidRPr="00C33D30">
        <w:rPr>
          <w:rFonts w:ascii="Times New Roman" w:eastAsia="Times New Roman" w:hAnsi="Times New Roman"/>
          <w:sz w:val="28"/>
          <w:szCs w:val="28"/>
          <w:lang w:eastAsia="ru-RU"/>
        </w:rPr>
        <w:t xml:space="preserve"> відповідного документа, </w:t>
      </w:r>
      <w:r w:rsidR="00F224B4" w:rsidRPr="00C33D30">
        <w:rPr>
          <w:rFonts w:ascii="Times New Roman" w:eastAsia="Times New Roman" w:hAnsi="Times New Roman"/>
          <w:sz w:val="28"/>
          <w:szCs w:val="28"/>
          <w:lang w:eastAsia="ru-RU"/>
        </w:rPr>
        <w:t>наданні цьому документу юридичної сили, посвідчен</w:t>
      </w:r>
      <w:r w:rsidR="00AF00D9" w:rsidRPr="00C33D30">
        <w:rPr>
          <w:rFonts w:ascii="Times New Roman" w:eastAsia="Times New Roman" w:hAnsi="Times New Roman"/>
          <w:sz w:val="28"/>
          <w:szCs w:val="28"/>
          <w:lang w:eastAsia="ru-RU"/>
        </w:rPr>
        <w:t>н</w:t>
      </w:r>
      <w:r w:rsidR="00F224B4" w:rsidRPr="00C33D30">
        <w:rPr>
          <w:rFonts w:ascii="Times New Roman" w:eastAsia="Times New Roman" w:hAnsi="Times New Roman"/>
          <w:sz w:val="28"/>
          <w:szCs w:val="28"/>
          <w:lang w:eastAsia="ru-RU"/>
        </w:rPr>
        <w:t>і юридичних фактів, правочинів.</w:t>
      </w:r>
    </w:p>
    <w:p w:rsidR="00F224B4" w:rsidRPr="00C33D30" w:rsidRDefault="00F224B4" w:rsidP="00F224B4">
      <w:pPr>
        <w:spacing w:after="0" w:line="240" w:lineRule="auto"/>
        <w:ind w:firstLine="709"/>
        <w:jc w:val="both"/>
        <w:rPr>
          <w:rFonts w:ascii="Times New Roman" w:hAnsi="Times New Roman"/>
          <w:iCs/>
          <w:sz w:val="28"/>
        </w:rPr>
      </w:pPr>
      <w:r w:rsidRPr="00C33D30">
        <w:rPr>
          <w:rFonts w:ascii="Times New Roman" w:eastAsia="Times New Roman" w:hAnsi="Times New Roman"/>
          <w:sz w:val="28"/>
          <w:szCs w:val="28"/>
          <w:lang w:eastAsia="ru-RU"/>
        </w:rPr>
        <w:lastRenderedPageBreak/>
        <w:t>Крім того, покладання на нотаріуса таких функцій</w:t>
      </w:r>
      <w:r w:rsidR="00FE16A6" w:rsidRPr="00C33D30">
        <w:rPr>
          <w:rFonts w:ascii="Times New Roman" w:eastAsia="Times New Roman" w:hAnsi="Times New Roman"/>
          <w:sz w:val="28"/>
          <w:szCs w:val="28"/>
          <w:lang w:eastAsia="ru-RU"/>
        </w:rPr>
        <w:t>,</w:t>
      </w:r>
      <w:r w:rsidRPr="00C33D30">
        <w:rPr>
          <w:rFonts w:ascii="Times New Roman" w:eastAsia="Times New Roman" w:hAnsi="Times New Roman"/>
          <w:sz w:val="28"/>
          <w:szCs w:val="28"/>
          <w:lang w:eastAsia="ru-RU"/>
        </w:rPr>
        <w:t xml:space="preserve"> як </w:t>
      </w:r>
      <w:r w:rsidRPr="00C33D30">
        <w:rPr>
          <w:rFonts w:ascii="Times New Roman" w:hAnsi="Times New Roman"/>
          <w:iCs/>
          <w:sz w:val="28"/>
          <w:szCs w:val="28"/>
        </w:rPr>
        <w:t>здійснення представництва інтересів декларанта, введення справ, обов’язок сплачувати збір</w:t>
      </w:r>
      <w:r w:rsidR="00FE16A6" w:rsidRPr="00C33D30">
        <w:rPr>
          <w:rFonts w:ascii="Times New Roman" w:hAnsi="Times New Roman"/>
          <w:iCs/>
          <w:sz w:val="28"/>
          <w:szCs w:val="28"/>
        </w:rPr>
        <w:t>,</w:t>
      </w:r>
      <w:r w:rsidR="00A548F8" w:rsidRPr="00C33D30">
        <w:rPr>
          <w:rFonts w:ascii="Times New Roman" w:hAnsi="Times New Roman"/>
          <w:iCs/>
          <w:sz w:val="28"/>
          <w:szCs w:val="28"/>
        </w:rPr>
        <w:t xml:space="preserve"> </w:t>
      </w:r>
      <w:r w:rsidRPr="00C33D30">
        <w:rPr>
          <w:rFonts w:ascii="Times New Roman" w:eastAsia="Times New Roman" w:hAnsi="Times New Roman"/>
          <w:sz w:val="28"/>
          <w:szCs w:val="28"/>
          <w:lang w:eastAsia="ru-RU"/>
        </w:rPr>
        <w:t>не</w:t>
      </w:r>
      <w:r w:rsidR="00A548F8" w:rsidRPr="00C33D30">
        <w:rPr>
          <w:rFonts w:ascii="Times New Roman" w:eastAsia="Times New Roman" w:hAnsi="Times New Roman"/>
          <w:sz w:val="28"/>
          <w:szCs w:val="28"/>
          <w:lang w:eastAsia="ru-RU"/>
        </w:rPr>
        <w:t xml:space="preserve"> </w:t>
      </w:r>
      <w:r w:rsidR="00FE16A6" w:rsidRPr="00C33D30">
        <w:rPr>
          <w:rFonts w:ascii="Times New Roman" w:hAnsi="Times New Roman"/>
          <w:sz w:val="28"/>
          <w:szCs w:val="28"/>
          <w:lang w:eastAsia="ru-RU"/>
        </w:rPr>
        <w:t xml:space="preserve">у </w:t>
      </w:r>
      <w:r w:rsidRPr="00C33D30">
        <w:rPr>
          <w:rFonts w:ascii="Times New Roman" w:hAnsi="Times New Roman"/>
          <w:sz w:val="28"/>
          <w:szCs w:val="28"/>
          <w:lang w:eastAsia="ru-RU"/>
        </w:rPr>
        <w:t xml:space="preserve">повній мірі враховує специфіку діяльності та </w:t>
      </w:r>
      <w:r w:rsidRPr="00C33D30">
        <w:rPr>
          <w:rFonts w:ascii="Times New Roman" w:hAnsi="Times New Roman"/>
          <w:sz w:val="28"/>
          <w:szCs w:val="28"/>
        </w:rPr>
        <w:t>правовий статус нотаріуса</w:t>
      </w:r>
      <w:r w:rsidRPr="00C33D30">
        <w:rPr>
          <w:rFonts w:ascii="Times New Roman" w:hAnsi="Times New Roman"/>
          <w:sz w:val="28"/>
          <w:szCs w:val="28"/>
          <w:lang w:eastAsia="ru-RU"/>
        </w:rPr>
        <w:t>, а саме:</w:t>
      </w:r>
      <w:r w:rsidR="00A548F8" w:rsidRPr="00C33D30">
        <w:rPr>
          <w:rFonts w:ascii="Times New Roman" w:hAnsi="Times New Roman"/>
          <w:sz w:val="28"/>
          <w:szCs w:val="28"/>
          <w:lang w:eastAsia="ru-RU"/>
        </w:rPr>
        <w:t xml:space="preserve"> </w:t>
      </w:r>
      <w:r w:rsidRPr="00C33D30">
        <w:rPr>
          <w:rFonts w:ascii="Times New Roman" w:eastAsia="Times New Roman" w:hAnsi="Times New Roman"/>
          <w:sz w:val="28"/>
          <w:szCs w:val="28"/>
          <w:lang w:eastAsia="ru-RU"/>
        </w:rPr>
        <w:t>нотаріус є суб’єктом нотаріальних процесуальних правовідносин, здійснює свою діяльність від імені держави, надає кваліфіковані юридичні поради, забезпечує дотримання єдності інтересів громадян та держави тощо</w:t>
      </w:r>
      <w:r w:rsidRPr="00C33D30">
        <w:rPr>
          <w:rFonts w:ascii="Times New Roman" w:hAnsi="Times New Roman"/>
          <w:iCs/>
          <w:sz w:val="28"/>
        </w:rPr>
        <w:t xml:space="preserve">. </w:t>
      </w:r>
    </w:p>
    <w:bookmarkEnd w:id="10"/>
    <w:p w:rsidR="00F224B4" w:rsidRPr="00F0579C" w:rsidRDefault="00F224B4" w:rsidP="00FE16A6">
      <w:pPr>
        <w:spacing w:after="0" w:line="240" w:lineRule="auto"/>
        <w:ind w:firstLine="709"/>
        <w:jc w:val="both"/>
      </w:pPr>
      <w:r w:rsidRPr="00C33D30">
        <w:rPr>
          <w:rFonts w:ascii="Times New Roman" w:hAnsi="Times New Roman"/>
          <w:sz w:val="28"/>
          <w:szCs w:val="28"/>
        </w:rPr>
        <w:t>Варто також врахувати</w:t>
      </w:r>
      <w:r w:rsidR="00FE16A6" w:rsidRPr="00C33D30">
        <w:rPr>
          <w:rFonts w:ascii="Times New Roman" w:hAnsi="Times New Roman"/>
          <w:sz w:val="28"/>
          <w:szCs w:val="28"/>
        </w:rPr>
        <w:t xml:space="preserve"> те</w:t>
      </w:r>
      <w:r w:rsidRPr="00C33D30">
        <w:rPr>
          <w:rFonts w:ascii="Times New Roman" w:hAnsi="Times New Roman"/>
          <w:sz w:val="28"/>
          <w:szCs w:val="28"/>
        </w:rPr>
        <w:t>, що державою делегован</w:t>
      </w:r>
      <w:r w:rsidR="00E964B9" w:rsidRPr="00C33D30">
        <w:rPr>
          <w:rFonts w:ascii="Times New Roman" w:hAnsi="Times New Roman"/>
          <w:sz w:val="28"/>
          <w:szCs w:val="28"/>
        </w:rPr>
        <w:t xml:space="preserve">а значна кількість </w:t>
      </w:r>
      <w:r w:rsidRPr="00C33D30">
        <w:rPr>
          <w:rFonts w:ascii="Times New Roman" w:hAnsi="Times New Roman"/>
          <w:sz w:val="28"/>
          <w:szCs w:val="28"/>
        </w:rPr>
        <w:t>інших повноважень нотаріусам</w:t>
      </w:r>
      <w:r w:rsidR="00E964B9" w:rsidRPr="00C33D30">
        <w:rPr>
          <w:rFonts w:ascii="Times New Roman" w:hAnsi="Times New Roman"/>
          <w:sz w:val="28"/>
          <w:szCs w:val="28"/>
        </w:rPr>
        <w:t xml:space="preserve">, які не </w:t>
      </w:r>
      <w:r w:rsidR="00AF00D9" w:rsidRPr="00C33D30">
        <w:rPr>
          <w:rFonts w:ascii="Times New Roman" w:hAnsi="Times New Roman"/>
          <w:sz w:val="28"/>
          <w:szCs w:val="28"/>
        </w:rPr>
        <w:t>належать</w:t>
      </w:r>
      <w:r w:rsidR="00E964B9" w:rsidRPr="00C33D30">
        <w:rPr>
          <w:rFonts w:ascii="Times New Roman" w:hAnsi="Times New Roman"/>
          <w:sz w:val="28"/>
          <w:szCs w:val="28"/>
        </w:rPr>
        <w:t xml:space="preserve"> до нотаріальної діяльності</w:t>
      </w:r>
      <w:r w:rsidRPr="00C33D30">
        <w:rPr>
          <w:rFonts w:ascii="Times New Roman" w:hAnsi="Times New Roman"/>
          <w:sz w:val="28"/>
          <w:szCs w:val="28"/>
        </w:rPr>
        <w:t>. Так, відповідно до ч. 1 ст. 10 Закону України «Про державну реєстрацію речових прав на нерухоме майно та їх обтяжень» нотаріус</w:t>
      </w:r>
      <w:r w:rsidR="003A284D" w:rsidRPr="00C33D30">
        <w:rPr>
          <w:rFonts w:ascii="Times New Roman" w:hAnsi="Times New Roman"/>
          <w:sz w:val="28"/>
          <w:szCs w:val="28"/>
        </w:rPr>
        <w:t xml:space="preserve"> </w:t>
      </w:r>
      <w:r w:rsidRPr="00C33D30">
        <w:rPr>
          <w:rFonts w:ascii="Times New Roman" w:hAnsi="Times New Roman"/>
          <w:sz w:val="28"/>
          <w:szCs w:val="28"/>
        </w:rPr>
        <w:t xml:space="preserve">виконує функції державного реєстратора речових прав на нерухоме майно та їх обтяження, а згідно </w:t>
      </w:r>
      <w:r w:rsidR="00FE16A6" w:rsidRPr="00C33D30">
        <w:rPr>
          <w:rFonts w:ascii="Times New Roman" w:hAnsi="Times New Roman"/>
          <w:sz w:val="28"/>
          <w:szCs w:val="28"/>
        </w:rPr>
        <w:t xml:space="preserve">із </w:t>
      </w:r>
      <w:r w:rsidRPr="00C33D30">
        <w:rPr>
          <w:rFonts w:ascii="Times New Roman" w:hAnsi="Times New Roman"/>
          <w:sz w:val="28"/>
          <w:szCs w:val="28"/>
        </w:rPr>
        <w:t>Закон</w:t>
      </w:r>
      <w:r w:rsidR="00FE16A6" w:rsidRPr="00C33D30">
        <w:rPr>
          <w:rFonts w:ascii="Times New Roman" w:hAnsi="Times New Roman"/>
          <w:sz w:val="28"/>
          <w:szCs w:val="28"/>
        </w:rPr>
        <w:t>ом</w:t>
      </w:r>
      <w:r w:rsidRPr="00C33D30">
        <w:rPr>
          <w:rFonts w:ascii="Times New Roman" w:hAnsi="Times New Roman"/>
          <w:sz w:val="28"/>
          <w:szCs w:val="28"/>
        </w:rPr>
        <w:t xml:space="preserve"> України «Про державну реєстрацію юридичних осіб, фізичних осіб - підприємців та громадських формувань» (п. 5 ч. 1 ст. 1,</w:t>
      </w:r>
      <w:r w:rsidR="004C16FD">
        <w:rPr>
          <w:rFonts w:ascii="Times New Roman" w:hAnsi="Times New Roman"/>
          <w:sz w:val="28"/>
          <w:szCs w:val="28"/>
        </w:rPr>
        <w:t xml:space="preserve"> </w:t>
      </w:r>
      <w:r w:rsidRPr="00C33D30">
        <w:rPr>
          <w:rFonts w:ascii="Times New Roman" w:hAnsi="Times New Roman"/>
          <w:sz w:val="28"/>
          <w:szCs w:val="28"/>
        </w:rPr>
        <w:t>ч. 1 ст. 6)</w:t>
      </w:r>
      <w:r w:rsidR="003A284D" w:rsidRPr="00C33D30">
        <w:rPr>
          <w:rFonts w:ascii="Times New Roman" w:hAnsi="Times New Roman"/>
          <w:sz w:val="28"/>
          <w:szCs w:val="28"/>
        </w:rPr>
        <w:t xml:space="preserve"> </w:t>
      </w:r>
      <w:r w:rsidRPr="00C33D30">
        <w:rPr>
          <w:rFonts w:ascii="Times New Roman" w:hAnsi="Times New Roman"/>
          <w:sz w:val="28"/>
          <w:szCs w:val="28"/>
        </w:rPr>
        <w:t xml:space="preserve">нотаріус визначений державним реєстратором юридичних осіб, фізичних осіб </w:t>
      </w:r>
      <w:r w:rsidR="00FE16A6" w:rsidRPr="00C33D30">
        <w:rPr>
          <w:rFonts w:ascii="Times New Roman" w:hAnsi="Times New Roman"/>
          <w:sz w:val="28"/>
          <w:szCs w:val="28"/>
        </w:rPr>
        <w:t>-</w:t>
      </w:r>
      <w:r w:rsidRPr="00C33D30">
        <w:rPr>
          <w:rFonts w:ascii="Times New Roman" w:hAnsi="Times New Roman"/>
          <w:sz w:val="28"/>
          <w:szCs w:val="28"/>
        </w:rPr>
        <w:t xml:space="preserve"> підприємців та громадських формувань</w:t>
      </w:r>
      <w:r w:rsidRPr="00F0579C">
        <w:rPr>
          <w:rFonts w:ascii="Times New Roman" w:hAnsi="Times New Roman"/>
          <w:sz w:val="28"/>
          <w:szCs w:val="28"/>
        </w:rPr>
        <w:t>.</w:t>
      </w:r>
      <w:r w:rsidR="003A284D">
        <w:rPr>
          <w:rFonts w:ascii="Times New Roman" w:hAnsi="Times New Roman"/>
          <w:sz w:val="28"/>
          <w:szCs w:val="28"/>
        </w:rPr>
        <w:t xml:space="preserve"> </w:t>
      </w:r>
      <w:r w:rsidRPr="00F0579C">
        <w:rPr>
          <w:rFonts w:ascii="Times New Roman" w:hAnsi="Times New Roman"/>
          <w:sz w:val="28"/>
          <w:szCs w:val="28"/>
        </w:rPr>
        <w:t xml:space="preserve">Також на нотаріусів покладено проведення фінансового моніторингу (ч. 2 ст. 6, ст. 8 Закону України «Про запобігання та протидію легалізації (відмиванню) доходів, одержаних злочинним шляхом, або фінансуванню тероризму»), повідомлення податкових органів про розмір доходів громадян та розмір сплачених податків з доходу (п. 172.4 ст. 172 та </w:t>
      </w:r>
      <w:r w:rsidR="004C16FD">
        <w:rPr>
          <w:rFonts w:ascii="Times New Roman" w:hAnsi="Times New Roman"/>
          <w:sz w:val="28"/>
          <w:szCs w:val="28"/>
        </w:rPr>
        <w:t xml:space="preserve">          </w:t>
      </w:r>
      <w:r w:rsidRPr="00F0579C">
        <w:rPr>
          <w:rFonts w:ascii="Times New Roman" w:hAnsi="Times New Roman"/>
          <w:sz w:val="28"/>
          <w:szCs w:val="28"/>
        </w:rPr>
        <w:t>п. 173.4 ст. 173 П</w:t>
      </w:r>
      <w:r w:rsidR="00FE16A6">
        <w:rPr>
          <w:rFonts w:ascii="Times New Roman" w:hAnsi="Times New Roman"/>
          <w:sz w:val="28"/>
          <w:szCs w:val="28"/>
        </w:rPr>
        <w:t>К</w:t>
      </w:r>
      <w:r w:rsidRPr="00F0579C">
        <w:rPr>
          <w:rFonts w:ascii="Times New Roman" w:hAnsi="Times New Roman"/>
          <w:sz w:val="28"/>
          <w:szCs w:val="28"/>
        </w:rPr>
        <w:t>). За таких умов покладення на нотаріусів різного роду додаткових повноважень перешкоджатиме виконанню ними основної функції</w:t>
      </w:r>
      <w:r w:rsidR="00FE16A6">
        <w:rPr>
          <w:rFonts w:ascii="Times New Roman" w:hAnsi="Times New Roman"/>
          <w:sz w:val="28"/>
          <w:szCs w:val="28"/>
        </w:rPr>
        <w:t>,</w:t>
      </w:r>
      <w:r w:rsidR="00A548F8">
        <w:rPr>
          <w:rFonts w:ascii="Times New Roman" w:hAnsi="Times New Roman"/>
          <w:sz w:val="28"/>
          <w:szCs w:val="28"/>
        </w:rPr>
        <w:t xml:space="preserve"> </w:t>
      </w:r>
      <w:r w:rsidRPr="00F0579C">
        <w:rPr>
          <w:rFonts w:ascii="Times New Roman" w:hAnsi="Times New Roman"/>
          <w:sz w:val="28"/>
          <w:szCs w:val="28"/>
        </w:rPr>
        <w:t xml:space="preserve">передбаченої ст.ст.1,3 Закону, що може </w:t>
      </w:r>
      <w:r w:rsidR="00FE16A6">
        <w:rPr>
          <w:rFonts w:ascii="Times New Roman" w:hAnsi="Times New Roman"/>
          <w:sz w:val="28"/>
          <w:szCs w:val="28"/>
        </w:rPr>
        <w:t xml:space="preserve">негативно </w:t>
      </w:r>
      <w:r w:rsidRPr="00F0579C">
        <w:rPr>
          <w:rFonts w:ascii="Times New Roman" w:hAnsi="Times New Roman"/>
          <w:sz w:val="28"/>
          <w:szCs w:val="28"/>
        </w:rPr>
        <w:t>позначит</w:t>
      </w:r>
      <w:r w:rsidR="00FE16A6">
        <w:rPr>
          <w:rFonts w:ascii="Times New Roman" w:hAnsi="Times New Roman"/>
          <w:sz w:val="28"/>
          <w:szCs w:val="28"/>
        </w:rPr>
        <w:t>и</w:t>
      </w:r>
      <w:r w:rsidRPr="00F0579C">
        <w:rPr>
          <w:rFonts w:ascii="Times New Roman" w:hAnsi="Times New Roman"/>
          <w:sz w:val="28"/>
          <w:szCs w:val="28"/>
        </w:rPr>
        <w:t>ся на якості нотаріальних послуг.</w:t>
      </w:r>
    </w:p>
    <w:p w:rsidR="00FE16A6" w:rsidRPr="003A284D" w:rsidRDefault="00FE16A6" w:rsidP="00F224B4">
      <w:pPr>
        <w:spacing w:after="0" w:line="240" w:lineRule="auto"/>
        <w:ind w:firstLine="709"/>
        <w:jc w:val="both"/>
        <w:rPr>
          <w:rFonts w:ascii="Times New Roman" w:eastAsia="Times New Roman" w:hAnsi="Times New Roman"/>
          <w:sz w:val="28"/>
          <w:szCs w:val="28"/>
          <w:shd w:val="clear" w:color="auto" w:fill="FFFFFF"/>
          <w:lang w:eastAsia="uk-UA"/>
        </w:rPr>
      </w:pPr>
      <w:r>
        <w:rPr>
          <w:rFonts w:ascii="Times New Roman" w:hAnsi="Times New Roman"/>
          <w:bCs/>
          <w:sz w:val="28"/>
          <w:szCs w:val="28"/>
        </w:rPr>
        <w:t xml:space="preserve">3.2. </w:t>
      </w:r>
      <w:r w:rsidR="00F224B4" w:rsidRPr="00F0579C">
        <w:rPr>
          <w:rFonts w:ascii="Times New Roman" w:eastAsia="Times New Roman" w:hAnsi="Times New Roman"/>
          <w:sz w:val="28"/>
          <w:szCs w:val="28"/>
          <w:shd w:val="clear" w:color="auto" w:fill="FFFFFF"/>
          <w:lang w:eastAsia="uk-UA"/>
        </w:rPr>
        <w:t>У проекті передбачається, що</w:t>
      </w:r>
      <w:r w:rsidR="003A284D">
        <w:rPr>
          <w:rFonts w:ascii="Times New Roman" w:eastAsia="Times New Roman" w:hAnsi="Times New Roman"/>
          <w:sz w:val="28"/>
          <w:szCs w:val="28"/>
          <w:shd w:val="clear" w:color="auto" w:fill="FFFFFF"/>
          <w:lang w:eastAsia="uk-UA"/>
        </w:rPr>
        <w:t xml:space="preserve"> </w:t>
      </w:r>
      <w:r w:rsidR="00F224B4" w:rsidRPr="00F0579C">
        <w:rPr>
          <w:rFonts w:ascii="Times New Roman" w:hAnsi="Times New Roman"/>
          <w:bCs/>
          <w:sz w:val="28"/>
        </w:rPr>
        <w:t>при перевірці організації нотаріальної діяльності приватного нотаріуса, дотримання ним порядку вчинення нотаріальних дій та виконання правил нотаріального діловодства,</w:t>
      </w:r>
      <w:r w:rsidR="00637A9A">
        <w:rPr>
          <w:rFonts w:ascii="Times New Roman" w:hAnsi="Times New Roman"/>
          <w:bCs/>
          <w:sz w:val="28"/>
        </w:rPr>
        <w:t xml:space="preserve"> </w:t>
      </w:r>
      <w:r w:rsidR="00F224B4" w:rsidRPr="00F0579C">
        <w:rPr>
          <w:rFonts w:ascii="Times New Roman" w:hAnsi="Times New Roman"/>
          <w:bCs/>
          <w:sz w:val="28"/>
          <w:szCs w:val="28"/>
        </w:rPr>
        <w:t>організації роботи державних нотаріальних контор, державних нотаріальних архівів</w:t>
      </w:r>
      <w:r w:rsidR="003A284D">
        <w:rPr>
          <w:rFonts w:ascii="Times New Roman" w:hAnsi="Times New Roman"/>
          <w:bCs/>
          <w:sz w:val="28"/>
          <w:szCs w:val="28"/>
        </w:rPr>
        <w:t xml:space="preserve"> </w:t>
      </w:r>
      <w:r w:rsidR="00F224B4" w:rsidRPr="00F0579C">
        <w:rPr>
          <w:rFonts w:ascii="Times New Roman" w:hAnsi="Times New Roman"/>
          <w:bCs/>
          <w:i/>
          <w:iCs/>
          <w:sz w:val="28"/>
        </w:rPr>
        <w:t xml:space="preserve">не можуть бути предметом перевірки відомості та документи, які дають змогу ідентифікувати фізичну особу, від імені якої на підставі договору про подання знеособленої одноразової (спеціальної) добровільної декларації уповноваженим представником декларанта було </w:t>
      </w:r>
      <w:r w:rsidR="00F224B4" w:rsidRPr="003A284D">
        <w:rPr>
          <w:rFonts w:ascii="Times New Roman" w:hAnsi="Times New Roman"/>
          <w:bCs/>
          <w:i/>
          <w:iCs/>
          <w:sz w:val="28"/>
        </w:rPr>
        <w:t xml:space="preserve">подано до центрального органу виконавчої влади, що </w:t>
      </w:r>
      <w:r w:rsidR="00F224B4" w:rsidRPr="003A284D">
        <w:rPr>
          <w:rFonts w:ascii="Times New Roman" w:hAnsi="Times New Roman"/>
          <w:bCs/>
          <w:i/>
          <w:iCs/>
          <w:sz w:val="28"/>
          <w:szCs w:val="28"/>
        </w:rPr>
        <w:t xml:space="preserve">реалізує державну податкову політику, знеособлену одноразову (спеціальну) добровільну декларацію </w:t>
      </w:r>
      <w:r w:rsidR="00F224B4" w:rsidRPr="003A284D">
        <w:rPr>
          <w:rFonts w:ascii="Times New Roman" w:hAnsi="Times New Roman"/>
          <w:bCs/>
          <w:sz w:val="28"/>
          <w:szCs w:val="28"/>
        </w:rPr>
        <w:t>(</w:t>
      </w:r>
      <w:r w:rsidR="00F224B4" w:rsidRPr="003A284D">
        <w:rPr>
          <w:rFonts w:ascii="Times New Roman" w:eastAsia="Times New Roman" w:hAnsi="Times New Roman"/>
          <w:sz w:val="28"/>
          <w:szCs w:val="28"/>
          <w:shd w:val="clear" w:color="auto" w:fill="FFFFFF"/>
          <w:lang w:eastAsia="uk-UA"/>
        </w:rPr>
        <w:t>зміни до</w:t>
      </w:r>
      <w:r w:rsidR="00BE672E" w:rsidRPr="003A284D">
        <w:rPr>
          <w:rFonts w:ascii="Times New Roman" w:eastAsia="Times New Roman" w:hAnsi="Times New Roman"/>
          <w:sz w:val="28"/>
          <w:szCs w:val="28"/>
          <w:shd w:val="clear" w:color="auto" w:fill="FFFFFF"/>
          <w:lang w:eastAsia="uk-UA"/>
        </w:rPr>
        <w:t xml:space="preserve"> </w:t>
      </w:r>
      <w:proofErr w:type="spellStart"/>
      <w:r w:rsidR="00F224B4" w:rsidRPr="003A284D">
        <w:rPr>
          <w:rFonts w:ascii="Times New Roman" w:eastAsia="Times New Roman" w:hAnsi="Times New Roman"/>
          <w:sz w:val="28"/>
          <w:szCs w:val="28"/>
          <w:shd w:val="clear" w:color="auto" w:fill="FFFFFF"/>
          <w:lang w:eastAsia="uk-UA"/>
        </w:rPr>
        <w:t>ст.ст</w:t>
      </w:r>
      <w:proofErr w:type="spellEnd"/>
      <w:r w:rsidR="00F224B4" w:rsidRPr="003A284D">
        <w:rPr>
          <w:rFonts w:ascii="Times New Roman" w:eastAsia="Times New Roman" w:hAnsi="Times New Roman"/>
          <w:sz w:val="28"/>
          <w:szCs w:val="28"/>
          <w:shd w:val="clear" w:color="auto" w:fill="FFFFFF"/>
          <w:lang w:eastAsia="uk-UA"/>
        </w:rPr>
        <w:t xml:space="preserve">. 18,33 Закону). </w:t>
      </w:r>
    </w:p>
    <w:p w:rsidR="00F224B4" w:rsidRPr="003A284D" w:rsidRDefault="00F224B4" w:rsidP="00F224B4">
      <w:pPr>
        <w:spacing w:after="0" w:line="240" w:lineRule="auto"/>
        <w:ind w:firstLine="709"/>
        <w:jc w:val="both"/>
        <w:rPr>
          <w:rFonts w:ascii="Times New Roman" w:eastAsia="Times New Roman" w:hAnsi="Times New Roman"/>
          <w:sz w:val="28"/>
          <w:szCs w:val="28"/>
          <w:lang w:eastAsia="uk-UA"/>
        </w:rPr>
      </w:pPr>
      <w:r w:rsidRPr="003A284D">
        <w:rPr>
          <w:rFonts w:ascii="Times New Roman" w:eastAsia="Times New Roman" w:hAnsi="Times New Roman"/>
          <w:sz w:val="28"/>
          <w:szCs w:val="28"/>
          <w:shd w:val="clear" w:color="auto" w:fill="FFFFFF"/>
          <w:lang w:eastAsia="uk-UA"/>
        </w:rPr>
        <w:t xml:space="preserve">Звертаємо увагу, що у цих положеннях немає необхідності, оскільки подібні відомості є складовою нотаріальної таємниці, передбаченої ст. 8 Закону. Зокрема, згідно </w:t>
      </w:r>
      <w:r w:rsidR="009A25EA" w:rsidRPr="003A284D">
        <w:rPr>
          <w:rFonts w:ascii="Times New Roman" w:eastAsia="Times New Roman" w:hAnsi="Times New Roman"/>
          <w:sz w:val="28"/>
          <w:szCs w:val="28"/>
          <w:shd w:val="clear" w:color="auto" w:fill="FFFFFF"/>
          <w:lang w:eastAsia="uk-UA"/>
        </w:rPr>
        <w:t>і</w:t>
      </w:r>
      <w:r w:rsidRPr="003A284D">
        <w:rPr>
          <w:rFonts w:ascii="Times New Roman" w:eastAsia="Times New Roman" w:hAnsi="Times New Roman"/>
          <w:sz w:val="28"/>
          <w:szCs w:val="28"/>
          <w:shd w:val="clear" w:color="auto" w:fill="FFFFFF"/>
          <w:lang w:eastAsia="uk-UA"/>
        </w:rPr>
        <w:t xml:space="preserve">з </w:t>
      </w:r>
      <w:proofErr w:type="spellStart"/>
      <w:r w:rsidRPr="003A284D">
        <w:rPr>
          <w:rFonts w:ascii="Times New Roman" w:eastAsia="Times New Roman" w:hAnsi="Times New Roman"/>
          <w:sz w:val="28"/>
          <w:szCs w:val="28"/>
          <w:shd w:val="clear" w:color="auto" w:fill="FFFFFF"/>
          <w:lang w:eastAsia="uk-UA"/>
        </w:rPr>
        <w:t>ч.ч</w:t>
      </w:r>
      <w:proofErr w:type="spellEnd"/>
      <w:r w:rsidRPr="003A284D">
        <w:rPr>
          <w:rFonts w:ascii="Times New Roman" w:eastAsia="Times New Roman" w:hAnsi="Times New Roman"/>
          <w:sz w:val="28"/>
          <w:szCs w:val="28"/>
          <w:shd w:val="clear" w:color="auto" w:fill="FFFFFF"/>
          <w:lang w:eastAsia="uk-UA"/>
        </w:rPr>
        <w:t>. 1, 2 цієї статті «</w:t>
      </w:r>
      <w:r w:rsidR="009A25EA" w:rsidRPr="003A284D">
        <w:rPr>
          <w:rFonts w:ascii="Times New Roman" w:eastAsia="Times New Roman" w:hAnsi="Times New Roman"/>
          <w:sz w:val="28"/>
          <w:szCs w:val="28"/>
          <w:shd w:val="clear" w:color="auto" w:fill="FFFFFF"/>
          <w:lang w:eastAsia="uk-UA"/>
        </w:rPr>
        <w:t>н</w:t>
      </w:r>
      <w:r w:rsidRPr="003A284D">
        <w:rPr>
          <w:rFonts w:ascii="Times New Roman" w:eastAsia="Times New Roman" w:hAnsi="Times New Roman"/>
          <w:sz w:val="28"/>
          <w:szCs w:val="28"/>
          <w:lang w:eastAsia="uk-UA"/>
        </w:rPr>
        <w:t>отаріальна</w:t>
      </w:r>
      <w:r w:rsidRPr="003A284D">
        <w:rPr>
          <w:rFonts w:ascii="Times New Roman" w:eastAsia="Times New Roman" w:hAnsi="Times New Roman"/>
          <w:sz w:val="28"/>
          <w:szCs w:val="28"/>
          <w:shd w:val="clear" w:color="auto" w:fill="FFFFFF" w:themeFill="background1"/>
          <w:lang w:eastAsia="uk-UA"/>
        </w:rPr>
        <w:t xml:space="preserve">  таємниця </w:t>
      </w:r>
      <w:r w:rsidR="009A25EA" w:rsidRPr="003A284D">
        <w:rPr>
          <w:rFonts w:ascii="Times New Roman" w:eastAsia="Times New Roman" w:hAnsi="Times New Roman"/>
          <w:sz w:val="28"/>
          <w:szCs w:val="28"/>
          <w:shd w:val="clear" w:color="auto" w:fill="FFFFFF" w:themeFill="background1"/>
          <w:lang w:eastAsia="uk-UA"/>
        </w:rPr>
        <w:t>–</w:t>
      </w:r>
      <w:r w:rsidRPr="003A284D">
        <w:rPr>
          <w:rFonts w:ascii="Times New Roman" w:eastAsia="Times New Roman" w:hAnsi="Times New Roman"/>
          <w:sz w:val="28"/>
          <w:szCs w:val="28"/>
          <w:shd w:val="clear" w:color="auto" w:fill="FFFFFF" w:themeFill="background1"/>
          <w:lang w:eastAsia="uk-UA"/>
        </w:rPr>
        <w:t xml:space="preserve"> су</w:t>
      </w:r>
      <w:r w:rsidRPr="003A284D">
        <w:rPr>
          <w:rFonts w:ascii="Times New Roman" w:eastAsia="Times New Roman" w:hAnsi="Times New Roman"/>
          <w:sz w:val="28"/>
          <w:szCs w:val="28"/>
          <w:lang w:eastAsia="uk-UA"/>
        </w:rPr>
        <w:t>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bookmarkStart w:id="11" w:name="n68"/>
      <w:bookmarkEnd w:id="11"/>
      <w:r w:rsidR="003A284D">
        <w:rPr>
          <w:rFonts w:ascii="Times New Roman" w:eastAsia="Times New Roman" w:hAnsi="Times New Roman"/>
          <w:sz w:val="28"/>
          <w:szCs w:val="28"/>
          <w:lang w:eastAsia="uk-UA"/>
        </w:rPr>
        <w:t xml:space="preserve"> </w:t>
      </w:r>
      <w:r w:rsidRPr="003A284D">
        <w:rPr>
          <w:rFonts w:ascii="Times New Roman" w:eastAsia="Times New Roman" w:hAnsi="Times New Roman"/>
          <w:sz w:val="28"/>
          <w:szCs w:val="28"/>
          <w:lang w:eastAsia="uk-UA"/>
        </w:rPr>
        <w:t xml:space="preserve">Нотаріус та особи, зазначені у </w:t>
      </w:r>
      <w:r w:rsidR="00637A9A">
        <w:rPr>
          <w:rFonts w:ascii="Times New Roman" w:eastAsia="Times New Roman" w:hAnsi="Times New Roman"/>
          <w:sz w:val="28"/>
          <w:szCs w:val="28"/>
          <w:lang w:eastAsia="uk-UA"/>
        </w:rPr>
        <w:t xml:space="preserve">                </w:t>
      </w:r>
      <w:r w:rsidRPr="003A284D">
        <w:rPr>
          <w:rFonts w:ascii="Times New Roman" w:eastAsia="Times New Roman" w:hAnsi="Times New Roman"/>
          <w:sz w:val="28"/>
          <w:szCs w:val="28"/>
          <w:lang w:eastAsia="uk-UA"/>
        </w:rPr>
        <w:t>ст. 1 цього Закону, а також помічник нотаріуса зобов’язані зберігати нотаріальну таємницю, навіть якщо їх діяльність обмежується наданням правової допомоги чи ознайомленням з документами і нотаріальна дія або дія, яка прирівнюється до нотаріальної, не вчинялась».</w:t>
      </w:r>
    </w:p>
    <w:p w:rsidR="00F224B4" w:rsidRPr="00F0579C" w:rsidRDefault="00CA2F05" w:rsidP="00F224B4">
      <w:pPr>
        <w:spacing w:after="0" w:line="240" w:lineRule="auto"/>
        <w:ind w:firstLine="709"/>
        <w:jc w:val="both"/>
        <w:rPr>
          <w:rFonts w:ascii="Times New Roman" w:hAnsi="Times New Roman"/>
          <w:sz w:val="28"/>
          <w:szCs w:val="28"/>
          <w:lang w:eastAsia="ru-RU"/>
        </w:rPr>
      </w:pPr>
      <w:r w:rsidRPr="003A284D">
        <w:rPr>
          <w:rFonts w:ascii="Times New Roman" w:eastAsia="Times New Roman" w:hAnsi="Times New Roman"/>
          <w:sz w:val="28"/>
          <w:szCs w:val="28"/>
          <w:lang w:eastAsia="uk-UA"/>
        </w:rPr>
        <w:t>3.3. Згідно з н</w:t>
      </w:r>
      <w:r w:rsidR="00F224B4" w:rsidRPr="003A284D">
        <w:rPr>
          <w:rFonts w:ascii="Times New Roman" w:eastAsia="Times New Roman" w:hAnsi="Times New Roman"/>
          <w:sz w:val="28"/>
          <w:szCs w:val="28"/>
          <w:lang w:eastAsia="ru-RU"/>
        </w:rPr>
        <w:t>ов</w:t>
      </w:r>
      <w:r w:rsidRPr="003A284D">
        <w:rPr>
          <w:rFonts w:ascii="Times New Roman" w:eastAsia="Times New Roman" w:hAnsi="Times New Roman"/>
          <w:sz w:val="28"/>
          <w:szCs w:val="28"/>
          <w:lang w:eastAsia="ru-RU"/>
        </w:rPr>
        <w:t>и</w:t>
      </w:r>
      <w:r w:rsidR="00F224B4" w:rsidRPr="003A284D">
        <w:rPr>
          <w:rFonts w:ascii="Times New Roman" w:eastAsia="Times New Roman" w:hAnsi="Times New Roman"/>
          <w:sz w:val="28"/>
          <w:szCs w:val="28"/>
          <w:lang w:eastAsia="ru-RU"/>
        </w:rPr>
        <w:t xml:space="preserve">м </w:t>
      </w:r>
      <w:proofErr w:type="spellStart"/>
      <w:r w:rsidR="00F224B4" w:rsidRPr="003A284D">
        <w:rPr>
          <w:rFonts w:ascii="Times New Roman" w:eastAsia="Times New Roman" w:hAnsi="Times New Roman"/>
          <w:sz w:val="28"/>
          <w:szCs w:val="28"/>
          <w:lang w:eastAsia="ru-RU"/>
        </w:rPr>
        <w:t>пп</w:t>
      </w:r>
      <w:proofErr w:type="spellEnd"/>
      <w:r w:rsidR="00F224B4" w:rsidRPr="003A284D">
        <w:rPr>
          <w:rFonts w:ascii="Times New Roman" w:eastAsia="Times New Roman" w:hAnsi="Times New Roman"/>
          <w:sz w:val="28"/>
          <w:szCs w:val="28"/>
          <w:lang w:eastAsia="ru-RU"/>
        </w:rPr>
        <w:t xml:space="preserve">. </w:t>
      </w:r>
      <w:r w:rsidRPr="003A284D">
        <w:rPr>
          <w:rFonts w:ascii="Times New Roman" w:eastAsia="Times New Roman" w:hAnsi="Times New Roman"/>
          <w:sz w:val="28"/>
          <w:szCs w:val="28"/>
          <w:lang w:eastAsia="ru-RU"/>
        </w:rPr>
        <w:t>«</w:t>
      </w:r>
      <w:r w:rsidR="00F224B4" w:rsidRPr="003A284D">
        <w:rPr>
          <w:rFonts w:ascii="Times New Roman" w:eastAsia="Times New Roman" w:hAnsi="Times New Roman"/>
          <w:sz w:val="28"/>
          <w:szCs w:val="28"/>
          <w:lang w:eastAsia="ru-RU"/>
        </w:rPr>
        <w:t>ї</w:t>
      </w:r>
      <w:r w:rsidRPr="003A284D">
        <w:rPr>
          <w:rFonts w:ascii="Times New Roman" w:eastAsia="Times New Roman" w:hAnsi="Times New Roman"/>
          <w:sz w:val="28"/>
          <w:szCs w:val="28"/>
          <w:lang w:eastAsia="ru-RU"/>
        </w:rPr>
        <w:t>»</w:t>
      </w:r>
      <w:r w:rsidR="00F224B4" w:rsidRPr="003A284D">
        <w:rPr>
          <w:rFonts w:ascii="Times New Roman" w:eastAsia="Times New Roman" w:hAnsi="Times New Roman"/>
          <w:sz w:val="28"/>
          <w:szCs w:val="28"/>
          <w:lang w:eastAsia="ru-RU"/>
        </w:rPr>
        <w:t xml:space="preserve"> п. 2 ч. 1 ст.</w:t>
      </w:r>
      <w:r w:rsidR="003A284D">
        <w:rPr>
          <w:rFonts w:ascii="Times New Roman" w:eastAsia="Times New Roman" w:hAnsi="Times New Roman"/>
          <w:sz w:val="28"/>
          <w:szCs w:val="28"/>
          <w:lang w:eastAsia="ru-RU"/>
        </w:rPr>
        <w:t xml:space="preserve"> </w:t>
      </w:r>
      <w:r w:rsidR="00F224B4" w:rsidRPr="003A284D">
        <w:rPr>
          <w:rFonts w:ascii="Times New Roman" w:eastAsia="Times New Roman" w:hAnsi="Times New Roman"/>
          <w:sz w:val="28"/>
          <w:szCs w:val="28"/>
          <w:lang w:eastAsia="ru-RU"/>
        </w:rPr>
        <w:t>12 Закону</w:t>
      </w:r>
      <w:r w:rsidR="003A284D">
        <w:rPr>
          <w:rFonts w:ascii="Times New Roman" w:eastAsia="Times New Roman" w:hAnsi="Times New Roman"/>
          <w:sz w:val="28"/>
          <w:szCs w:val="28"/>
          <w:lang w:eastAsia="ru-RU"/>
        </w:rPr>
        <w:t xml:space="preserve"> </w:t>
      </w:r>
      <w:r w:rsidR="00F224B4" w:rsidRPr="003A284D">
        <w:rPr>
          <w:rFonts w:ascii="Times New Roman" w:eastAsia="Times New Roman" w:hAnsi="Times New Roman"/>
          <w:sz w:val="28"/>
          <w:szCs w:val="28"/>
          <w:lang w:eastAsia="ru-RU"/>
        </w:rPr>
        <w:t>підставою для анулювання</w:t>
      </w:r>
      <w:r w:rsidR="00F224B4" w:rsidRPr="00F0579C">
        <w:rPr>
          <w:rFonts w:ascii="Times New Roman" w:eastAsia="Times New Roman" w:hAnsi="Times New Roman"/>
          <w:sz w:val="28"/>
          <w:szCs w:val="28"/>
          <w:lang w:eastAsia="ru-RU"/>
        </w:rPr>
        <w:t xml:space="preserve"> свідоцтва про право на заняття нотаріальною діяльністю є</w:t>
      </w:r>
      <w:r w:rsidR="003A284D">
        <w:rPr>
          <w:rFonts w:ascii="Times New Roman" w:eastAsia="Times New Roman" w:hAnsi="Times New Roman"/>
          <w:sz w:val="28"/>
          <w:szCs w:val="28"/>
          <w:lang w:eastAsia="ru-RU"/>
        </w:rPr>
        <w:t xml:space="preserve"> </w:t>
      </w:r>
      <w:r w:rsidR="00F224B4" w:rsidRPr="00F0579C">
        <w:rPr>
          <w:rFonts w:ascii="Times New Roman" w:eastAsia="Times New Roman" w:hAnsi="Times New Roman"/>
          <w:i/>
          <w:iCs/>
          <w:sz w:val="28"/>
          <w:szCs w:val="28"/>
          <w:lang w:eastAsia="ru-RU"/>
        </w:rPr>
        <w:t>«</w:t>
      </w:r>
      <w:r w:rsidR="00F224B4" w:rsidRPr="00F0579C">
        <w:rPr>
          <w:rFonts w:ascii="Times New Roman" w:hAnsi="Times New Roman"/>
          <w:bCs/>
          <w:i/>
          <w:iCs/>
          <w:sz w:val="28"/>
        </w:rPr>
        <w:t xml:space="preserve">неодноразове </w:t>
      </w:r>
      <w:r w:rsidR="00F224B4" w:rsidRPr="00F0579C">
        <w:rPr>
          <w:rFonts w:ascii="Times New Roman" w:hAnsi="Times New Roman"/>
          <w:bCs/>
          <w:i/>
          <w:iCs/>
          <w:sz w:val="28"/>
        </w:rPr>
        <w:lastRenderedPageBreak/>
        <w:t>порушення нотаріусом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та/або вимог підрозділу 9-4 «Особливості застосування одноразового (спеціального) добровільного декларування активів фізичних осіб» розділу XX Податкового кодексу України щодо формування та подання знеособленої одноразової (</w:t>
      </w:r>
      <w:r w:rsidR="00F224B4" w:rsidRPr="00F0579C">
        <w:rPr>
          <w:rFonts w:ascii="Times New Roman" w:hAnsi="Times New Roman"/>
          <w:bCs/>
          <w:i/>
          <w:iCs/>
          <w:sz w:val="28"/>
          <w:szCs w:val="28"/>
        </w:rPr>
        <w:t>спеціальної) добровільної декларації»</w:t>
      </w:r>
      <w:r w:rsidR="00F224B4" w:rsidRPr="00F0579C">
        <w:rPr>
          <w:rFonts w:ascii="Times New Roman" w:eastAsia="Times New Roman" w:hAnsi="Times New Roman"/>
          <w:i/>
          <w:iCs/>
          <w:sz w:val="28"/>
          <w:szCs w:val="28"/>
          <w:lang w:eastAsia="ru-RU"/>
        </w:rPr>
        <w:t>.</w:t>
      </w:r>
      <w:r w:rsidR="00F224B4" w:rsidRPr="00F0579C">
        <w:rPr>
          <w:rFonts w:ascii="Times New Roman" w:eastAsia="Times New Roman" w:hAnsi="Times New Roman"/>
          <w:sz w:val="28"/>
          <w:szCs w:val="28"/>
          <w:lang w:eastAsia="ru-RU"/>
        </w:rPr>
        <w:t xml:space="preserve"> Звертаємо увагу, що реалізація цієї підстави залежить від дій відповідного управління юстиції, здійснення перевірок та має відповідний механізм застосування цього інституту (ст. 12 Закону). </w:t>
      </w:r>
      <w:r w:rsidR="00F224B4" w:rsidRPr="00F0579C">
        <w:rPr>
          <w:rFonts w:ascii="Times New Roman" w:hAnsi="Times New Roman"/>
          <w:sz w:val="28"/>
          <w:szCs w:val="28"/>
        </w:rPr>
        <w:t>При цьому</w:t>
      </w:r>
      <w:r>
        <w:rPr>
          <w:rFonts w:ascii="Times New Roman" w:hAnsi="Times New Roman"/>
          <w:sz w:val="28"/>
          <w:szCs w:val="28"/>
        </w:rPr>
        <w:t xml:space="preserve">, </w:t>
      </w:r>
      <w:r w:rsidR="00BE672E">
        <w:rPr>
          <w:rFonts w:ascii="Times New Roman" w:hAnsi="Times New Roman"/>
          <w:sz w:val="28"/>
          <w:szCs w:val="28"/>
        </w:rPr>
        <w:t xml:space="preserve">слід врахувати те, що </w:t>
      </w:r>
      <w:r>
        <w:rPr>
          <w:rFonts w:ascii="Times New Roman" w:hAnsi="Times New Roman"/>
          <w:sz w:val="28"/>
          <w:szCs w:val="28"/>
        </w:rPr>
        <w:t>у</w:t>
      </w:r>
      <w:r w:rsidR="00F224B4" w:rsidRPr="00F0579C">
        <w:rPr>
          <w:rFonts w:ascii="Times New Roman" w:hAnsi="Times New Roman"/>
          <w:sz w:val="28"/>
          <w:szCs w:val="28"/>
        </w:rPr>
        <w:t xml:space="preserve"> змінах до </w:t>
      </w:r>
      <w:proofErr w:type="spellStart"/>
      <w:r w:rsidR="00F224B4" w:rsidRPr="00F0579C">
        <w:rPr>
          <w:rFonts w:ascii="Times New Roman" w:hAnsi="Times New Roman"/>
          <w:sz w:val="28"/>
          <w:szCs w:val="28"/>
        </w:rPr>
        <w:t>ст.ст</w:t>
      </w:r>
      <w:proofErr w:type="spellEnd"/>
      <w:r w:rsidR="00F224B4" w:rsidRPr="00F0579C">
        <w:rPr>
          <w:rFonts w:ascii="Times New Roman" w:hAnsi="Times New Roman"/>
          <w:sz w:val="28"/>
          <w:szCs w:val="28"/>
        </w:rPr>
        <w:t xml:space="preserve">. 18,33 Закону </w:t>
      </w:r>
      <w:r w:rsidR="00F224B4" w:rsidRPr="00F0579C">
        <w:rPr>
          <w:rFonts w:ascii="Times New Roman" w:eastAsia="Times New Roman" w:hAnsi="Times New Roman"/>
          <w:sz w:val="28"/>
          <w:szCs w:val="28"/>
          <w:lang w:eastAsia="ru-RU"/>
        </w:rPr>
        <w:t>передбачена заборона перевірк</w:t>
      </w:r>
      <w:r>
        <w:rPr>
          <w:rFonts w:ascii="Times New Roman" w:eastAsia="Times New Roman" w:hAnsi="Times New Roman"/>
          <w:sz w:val="28"/>
          <w:szCs w:val="28"/>
          <w:lang w:eastAsia="ru-RU"/>
        </w:rPr>
        <w:t>и</w:t>
      </w:r>
      <w:r w:rsidR="00F224B4" w:rsidRPr="00F0579C">
        <w:rPr>
          <w:rFonts w:ascii="Times New Roman" w:eastAsia="Times New Roman" w:hAnsi="Times New Roman"/>
          <w:sz w:val="28"/>
          <w:szCs w:val="28"/>
          <w:lang w:eastAsia="ru-RU"/>
        </w:rPr>
        <w:t xml:space="preserve"> дій нотаріуса, </w:t>
      </w:r>
      <w:r w:rsidR="00F224B4" w:rsidRPr="00F0579C">
        <w:rPr>
          <w:rFonts w:ascii="Times New Roman" w:eastAsia="Times New Roman" w:hAnsi="Times New Roman"/>
          <w:bCs/>
          <w:sz w:val="28"/>
          <w:szCs w:val="28"/>
          <w:lang w:eastAsia="ru-RU"/>
        </w:rPr>
        <w:t>відомостей та документів</w:t>
      </w:r>
      <w:r w:rsidR="00BB4545">
        <w:rPr>
          <w:rFonts w:ascii="Times New Roman" w:eastAsia="Times New Roman" w:hAnsi="Times New Roman"/>
          <w:bCs/>
          <w:sz w:val="28"/>
          <w:szCs w:val="28"/>
          <w:lang w:eastAsia="ru-RU"/>
        </w:rPr>
        <w:t>,</w:t>
      </w:r>
      <w:r w:rsidR="00F224B4" w:rsidRPr="00F0579C">
        <w:rPr>
          <w:rFonts w:ascii="Times New Roman" w:eastAsia="Times New Roman" w:hAnsi="Times New Roman"/>
          <w:bCs/>
          <w:sz w:val="28"/>
          <w:szCs w:val="28"/>
          <w:lang w:eastAsia="ru-RU"/>
        </w:rPr>
        <w:t xml:space="preserve"> на підставі яких він здійснював подання декларації. </w:t>
      </w:r>
    </w:p>
    <w:p w:rsidR="00A21415" w:rsidRPr="003B2E09" w:rsidRDefault="00BE672E" w:rsidP="00BB4545">
      <w:pPr>
        <w:spacing w:after="0" w:line="240" w:lineRule="auto"/>
        <w:ind w:firstLine="709"/>
        <w:jc w:val="both"/>
        <w:rPr>
          <w:rFonts w:ascii="Times New Roman" w:hAnsi="Times New Roman"/>
          <w:b/>
          <w:i/>
          <w:sz w:val="28"/>
          <w:szCs w:val="28"/>
          <w:lang w:eastAsia="ja-JP"/>
        </w:rPr>
      </w:pPr>
      <w:r>
        <w:rPr>
          <w:rFonts w:ascii="Times New Roman" w:hAnsi="Times New Roman"/>
          <w:b/>
          <w:i/>
          <w:sz w:val="28"/>
          <w:szCs w:val="28"/>
          <w:lang w:eastAsia="ja-JP"/>
        </w:rPr>
        <w:t>4</w:t>
      </w:r>
      <w:r w:rsidR="003B2E09" w:rsidRPr="003B2E09">
        <w:rPr>
          <w:rFonts w:ascii="Times New Roman" w:hAnsi="Times New Roman"/>
          <w:b/>
          <w:i/>
          <w:sz w:val="28"/>
          <w:szCs w:val="28"/>
          <w:lang w:eastAsia="ja-JP"/>
        </w:rPr>
        <w:t>.</w:t>
      </w:r>
      <w:r w:rsidR="003B2E09">
        <w:rPr>
          <w:rFonts w:ascii="Times New Roman" w:hAnsi="Times New Roman"/>
          <w:b/>
          <w:i/>
          <w:sz w:val="28"/>
          <w:szCs w:val="28"/>
          <w:lang w:eastAsia="ja-JP"/>
        </w:rPr>
        <w:t xml:space="preserve"> Зауваження техніко-юридичного характеру та інші зауваження.</w:t>
      </w:r>
    </w:p>
    <w:p w:rsidR="00BB4545" w:rsidRDefault="00BE672E" w:rsidP="003B2E09">
      <w:pPr>
        <w:spacing w:after="0" w:line="240" w:lineRule="auto"/>
        <w:ind w:firstLine="708"/>
        <w:jc w:val="both"/>
        <w:rPr>
          <w:rFonts w:ascii="Times New Roman" w:hAnsi="Times New Roman"/>
          <w:sz w:val="28"/>
          <w:szCs w:val="28"/>
        </w:rPr>
      </w:pPr>
      <w:r>
        <w:rPr>
          <w:rFonts w:ascii="Times New Roman" w:hAnsi="Times New Roman"/>
          <w:sz w:val="28"/>
          <w:szCs w:val="28"/>
          <w:lang w:eastAsia="ja-JP"/>
        </w:rPr>
        <w:t>4</w:t>
      </w:r>
      <w:r w:rsidR="00BB4545">
        <w:rPr>
          <w:rFonts w:ascii="Times New Roman" w:hAnsi="Times New Roman"/>
          <w:sz w:val="28"/>
          <w:szCs w:val="28"/>
          <w:lang w:eastAsia="ja-JP"/>
        </w:rPr>
        <w:t xml:space="preserve">.1. </w:t>
      </w:r>
      <w:r w:rsidR="00BB4545" w:rsidRPr="00F0579C">
        <w:rPr>
          <w:rFonts w:ascii="Times New Roman" w:hAnsi="Times New Roman"/>
          <w:sz w:val="28"/>
          <w:szCs w:val="28"/>
        </w:rPr>
        <w:t>Назва проекту не відповідає його змісту, оскільки у проекті пропонуються зміни не лише до ПК, а й до інших законодавчих актів.</w:t>
      </w:r>
    </w:p>
    <w:p w:rsidR="008A1E13" w:rsidRPr="00AF00D9" w:rsidRDefault="00BE672E" w:rsidP="00B75151">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BB4545" w:rsidRPr="00AF00D9">
        <w:rPr>
          <w:rFonts w:ascii="Times New Roman" w:hAnsi="Times New Roman"/>
          <w:color w:val="000000" w:themeColor="text1"/>
          <w:sz w:val="28"/>
          <w:szCs w:val="28"/>
        </w:rPr>
        <w:t xml:space="preserve">.2. </w:t>
      </w:r>
      <w:r w:rsidR="00B75151" w:rsidRPr="00AF00D9">
        <w:rPr>
          <w:rFonts w:ascii="Times New Roman" w:hAnsi="Times New Roman"/>
          <w:color w:val="000000" w:themeColor="text1"/>
          <w:sz w:val="28"/>
          <w:szCs w:val="28"/>
        </w:rPr>
        <w:t>Викликає застереження викладення у підрозділі 9</w:t>
      </w:r>
      <w:r w:rsidR="00B75151" w:rsidRPr="00AF00D9">
        <w:rPr>
          <w:rFonts w:ascii="Times New Roman" w:hAnsi="Times New Roman"/>
          <w:color w:val="000000" w:themeColor="text1"/>
          <w:sz w:val="28"/>
          <w:szCs w:val="28"/>
          <w:vertAlign w:val="superscript"/>
        </w:rPr>
        <w:t xml:space="preserve">4 </w:t>
      </w:r>
      <w:r w:rsidR="00B75151" w:rsidRPr="00AF00D9">
        <w:rPr>
          <w:rFonts w:ascii="Times New Roman" w:hAnsi="Times New Roman"/>
          <w:color w:val="000000" w:themeColor="text1"/>
          <w:sz w:val="28"/>
          <w:szCs w:val="28"/>
        </w:rPr>
        <w:t xml:space="preserve">вміщення </w:t>
      </w:r>
      <w:r w:rsidR="008A1E13" w:rsidRPr="00AF00D9">
        <w:rPr>
          <w:rFonts w:ascii="Times New Roman" w:hAnsi="Times New Roman"/>
          <w:color w:val="000000" w:themeColor="text1"/>
          <w:sz w:val="28"/>
          <w:szCs w:val="28"/>
        </w:rPr>
        <w:t xml:space="preserve">двох </w:t>
      </w:r>
      <w:r w:rsidR="00B75151" w:rsidRPr="00AF00D9">
        <w:rPr>
          <w:rFonts w:ascii="Times New Roman" w:hAnsi="Times New Roman"/>
          <w:color w:val="000000" w:themeColor="text1"/>
          <w:sz w:val="28"/>
          <w:szCs w:val="28"/>
        </w:rPr>
        <w:t>окремих п</w:t>
      </w:r>
      <w:r w:rsidR="008A1E13" w:rsidRPr="00AF00D9">
        <w:rPr>
          <w:rFonts w:ascii="Times New Roman" w:hAnsi="Times New Roman"/>
          <w:color w:val="000000" w:themeColor="text1"/>
          <w:sz w:val="28"/>
          <w:szCs w:val="28"/>
        </w:rPr>
        <w:t xml:space="preserve">унктів, оскільки за їх змістом йдеться про регулювання одного й того ж питання </w:t>
      </w:r>
      <w:r w:rsidR="006278BC" w:rsidRPr="00AF00D9">
        <w:rPr>
          <w:rFonts w:ascii="Times New Roman" w:hAnsi="Times New Roman"/>
          <w:color w:val="000000" w:themeColor="text1"/>
          <w:sz w:val="28"/>
          <w:szCs w:val="28"/>
        </w:rPr>
        <w:t>–</w:t>
      </w:r>
      <w:r w:rsidR="008A1E13" w:rsidRPr="00AF00D9">
        <w:rPr>
          <w:rFonts w:ascii="Times New Roman" w:hAnsi="Times New Roman"/>
          <w:color w:val="000000" w:themeColor="text1"/>
          <w:sz w:val="28"/>
          <w:szCs w:val="28"/>
        </w:rPr>
        <w:t xml:space="preserve"> одноразового (спеціального) добровільного декларування активів фізичних осіб. </w:t>
      </w:r>
    </w:p>
    <w:p w:rsidR="00BB4545" w:rsidRPr="00AF00D9" w:rsidRDefault="00BE672E" w:rsidP="00B75151">
      <w:pPr>
        <w:spacing w:after="0" w:line="240" w:lineRule="auto"/>
        <w:ind w:firstLine="708"/>
        <w:jc w:val="both"/>
        <w:rPr>
          <w:rFonts w:ascii="Times New Roman" w:eastAsia="MS Mincho" w:hAnsi="Times New Roman"/>
          <w:color w:val="000000" w:themeColor="text1"/>
          <w:sz w:val="28"/>
          <w:szCs w:val="28"/>
          <w:lang w:eastAsia="ja-JP"/>
        </w:rPr>
      </w:pPr>
      <w:r>
        <w:rPr>
          <w:rFonts w:ascii="Times New Roman" w:hAnsi="Times New Roman"/>
          <w:color w:val="000000" w:themeColor="text1"/>
          <w:sz w:val="28"/>
          <w:szCs w:val="28"/>
        </w:rPr>
        <w:t>4</w:t>
      </w:r>
      <w:r w:rsidR="008A1E13" w:rsidRPr="00AF00D9">
        <w:rPr>
          <w:rFonts w:ascii="Times New Roman" w:hAnsi="Times New Roman"/>
          <w:color w:val="000000" w:themeColor="text1"/>
          <w:sz w:val="28"/>
          <w:szCs w:val="28"/>
        </w:rPr>
        <w:t xml:space="preserve">.3. Звертаємо увагу </w:t>
      </w:r>
      <w:r w:rsidR="007F7009" w:rsidRPr="00AF00D9">
        <w:rPr>
          <w:rFonts w:ascii="Times New Roman" w:hAnsi="Times New Roman"/>
          <w:color w:val="000000" w:themeColor="text1"/>
          <w:sz w:val="28"/>
          <w:szCs w:val="28"/>
        </w:rPr>
        <w:t xml:space="preserve">на необхідності </w:t>
      </w:r>
      <w:proofErr w:type="spellStart"/>
      <w:r w:rsidR="00E54889" w:rsidRPr="00AF00D9">
        <w:rPr>
          <w:rFonts w:ascii="Times New Roman" w:hAnsi="Times New Roman"/>
          <w:color w:val="000000" w:themeColor="text1"/>
          <w:sz w:val="28"/>
          <w:szCs w:val="28"/>
          <w:lang w:val="ru-RU"/>
        </w:rPr>
        <w:t>оновленн</w:t>
      </w:r>
      <w:r w:rsidR="006278BC" w:rsidRPr="00AF00D9">
        <w:rPr>
          <w:rFonts w:ascii="Times New Roman" w:hAnsi="Times New Roman"/>
          <w:color w:val="000000" w:themeColor="text1"/>
          <w:sz w:val="28"/>
          <w:szCs w:val="28"/>
          <w:lang w:val="ru-RU"/>
        </w:rPr>
        <w:t>я</w:t>
      </w:r>
      <w:proofErr w:type="spellEnd"/>
      <w:r w:rsidR="007F7009" w:rsidRPr="00AF00D9">
        <w:rPr>
          <w:rFonts w:ascii="Times New Roman" w:hAnsi="Times New Roman"/>
          <w:color w:val="000000" w:themeColor="text1"/>
          <w:sz w:val="28"/>
          <w:szCs w:val="28"/>
        </w:rPr>
        <w:t xml:space="preserve"> посилань</w:t>
      </w:r>
      <w:r w:rsidR="008A1E13" w:rsidRPr="00AF00D9">
        <w:rPr>
          <w:rFonts w:ascii="Times New Roman" w:hAnsi="Times New Roman"/>
          <w:color w:val="000000" w:themeColor="text1"/>
          <w:sz w:val="28"/>
          <w:szCs w:val="28"/>
        </w:rPr>
        <w:t xml:space="preserve"> у тексті п. 2  підрозділ</w:t>
      </w:r>
      <w:r w:rsidR="007F7009" w:rsidRPr="00AF00D9">
        <w:rPr>
          <w:rFonts w:ascii="Times New Roman" w:hAnsi="Times New Roman"/>
          <w:color w:val="000000" w:themeColor="text1"/>
          <w:sz w:val="28"/>
          <w:szCs w:val="28"/>
        </w:rPr>
        <w:t>у</w:t>
      </w:r>
      <w:r w:rsidR="008A1E13" w:rsidRPr="00AF00D9">
        <w:rPr>
          <w:rFonts w:ascii="Times New Roman" w:hAnsi="Times New Roman"/>
          <w:color w:val="000000" w:themeColor="text1"/>
          <w:sz w:val="28"/>
          <w:szCs w:val="28"/>
        </w:rPr>
        <w:t xml:space="preserve"> 9</w:t>
      </w:r>
      <w:r w:rsidR="007F7009" w:rsidRPr="00AF00D9">
        <w:rPr>
          <w:rFonts w:ascii="Times New Roman" w:hAnsi="Times New Roman"/>
          <w:color w:val="000000" w:themeColor="text1"/>
          <w:sz w:val="28"/>
          <w:szCs w:val="28"/>
          <w:vertAlign w:val="superscript"/>
        </w:rPr>
        <w:t>4</w:t>
      </w:r>
      <w:r w:rsidR="007F7009" w:rsidRPr="00AF00D9">
        <w:rPr>
          <w:rFonts w:ascii="Times New Roman" w:hAnsi="Times New Roman"/>
          <w:color w:val="000000" w:themeColor="text1"/>
          <w:sz w:val="28"/>
          <w:szCs w:val="28"/>
        </w:rPr>
        <w:t>, оскільки</w:t>
      </w:r>
      <w:r w:rsidR="006278BC" w:rsidRPr="00AF00D9">
        <w:rPr>
          <w:rFonts w:ascii="Times New Roman" w:hAnsi="Times New Roman"/>
          <w:color w:val="000000" w:themeColor="text1"/>
          <w:sz w:val="28"/>
          <w:szCs w:val="28"/>
        </w:rPr>
        <w:t>,</w:t>
      </w:r>
      <w:r w:rsidR="007F7009" w:rsidRPr="00AF00D9">
        <w:rPr>
          <w:rFonts w:ascii="Times New Roman" w:hAnsi="Times New Roman"/>
          <w:color w:val="000000" w:themeColor="text1"/>
          <w:sz w:val="28"/>
          <w:szCs w:val="28"/>
        </w:rPr>
        <w:t xml:space="preserve"> порівняно із проектом реєстр. № 5153</w:t>
      </w:r>
      <w:r w:rsidR="006278BC" w:rsidRPr="00AF00D9">
        <w:rPr>
          <w:rFonts w:ascii="Times New Roman" w:hAnsi="Times New Roman"/>
          <w:color w:val="000000" w:themeColor="text1"/>
          <w:sz w:val="28"/>
          <w:szCs w:val="28"/>
        </w:rPr>
        <w:t>,</w:t>
      </w:r>
      <w:r w:rsidR="007F7009" w:rsidRPr="00AF00D9">
        <w:rPr>
          <w:rFonts w:ascii="Times New Roman" w:hAnsi="Times New Roman"/>
          <w:color w:val="000000" w:themeColor="text1"/>
          <w:sz w:val="28"/>
          <w:szCs w:val="28"/>
        </w:rPr>
        <w:t xml:space="preserve"> у вказаному підрозділі змінено нумерацію, враховуючи, що підрозділ вміщує не 1, а два пункти. Відповідно і вказані пункти складаються із підпунктів, а не пунктів. </w:t>
      </w:r>
    </w:p>
    <w:p w:rsidR="008A1E13" w:rsidRPr="00AF00D9" w:rsidRDefault="00BE672E" w:rsidP="00E54889">
      <w:pPr>
        <w:tabs>
          <w:tab w:val="left" w:pos="1134"/>
          <w:tab w:val="left" w:pos="1276"/>
        </w:tabs>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BB4545" w:rsidRPr="00AF00D9">
        <w:rPr>
          <w:rFonts w:ascii="Times New Roman" w:hAnsi="Times New Roman"/>
          <w:color w:val="000000" w:themeColor="text1"/>
          <w:sz w:val="28"/>
          <w:szCs w:val="28"/>
        </w:rPr>
        <w:t>.</w:t>
      </w:r>
      <w:r w:rsidR="00E54889" w:rsidRPr="00AF00D9">
        <w:rPr>
          <w:rFonts w:ascii="Times New Roman" w:hAnsi="Times New Roman"/>
          <w:color w:val="000000" w:themeColor="text1"/>
          <w:sz w:val="28"/>
          <w:szCs w:val="28"/>
        </w:rPr>
        <w:t>4</w:t>
      </w:r>
      <w:r w:rsidR="00BB4545" w:rsidRPr="00AF00D9">
        <w:rPr>
          <w:rFonts w:ascii="Times New Roman" w:hAnsi="Times New Roman"/>
          <w:color w:val="000000" w:themeColor="text1"/>
          <w:sz w:val="28"/>
          <w:szCs w:val="28"/>
        </w:rPr>
        <w:t xml:space="preserve">. </w:t>
      </w:r>
      <w:r w:rsidR="007F7009" w:rsidRPr="00AF00D9">
        <w:rPr>
          <w:rFonts w:ascii="Times New Roman" w:hAnsi="Times New Roman"/>
          <w:color w:val="000000" w:themeColor="text1"/>
          <w:sz w:val="28"/>
          <w:szCs w:val="28"/>
        </w:rPr>
        <w:t>Н</w:t>
      </w:r>
      <w:r w:rsidR="008A1E13" w:rsidRPr="00AF00D9">
        <w:rPr>
          <w:rFonts w:ascii="Times New Roman" w:hAnsi="Times New Roman"/>
          <w:color w:val="000000" w:themeColor="text1"/>
          <w:sz w:val="28"/>
          <w:szCs w:val="28"/>
        </w:rPr>
        <w:t xml:space="preserve">екоректним є вміщення у </w:t>
      </w:r>
      <w:proofErr w:type="spellStart"/>
      <w:r w:rsidR="007F7009" w:rsidRPr="00AF00D9">
        <w:rPr>
          <w:rFonts w:ascii="Times New Roman" w:hAnsi="Times New Roman"/>
          <w:color w:val="000000" w:themeColor="text1"/>
          <w:sz w:val="28"/>
          <w:szCs w:val="28"/>
        </w:rPr>
        <w:t>пп.пп</w:t>
      </w:r>
      <w:proofErr w:type="spellEnd"/>
      <w:r w:rsidR="007F7009" w:rsidRPr="00AF00D9">
        <w:rPr>
          <w:rFonts w:ascii="Times New Roman" w:hAnsi="Times New Roman"/>
          <w:color w:val="000000" w:themeColor="text1"/>
          <w:sz w:val="28"/>
          <w:szCs w:val="28"/>
        </w:rPr>
        <w:t>. 1.1</w:t>
      </w:r>
      <w:r w:rsidR="006278BC" w:rsidRPr="00AF00D9">
        <w:rPr>
          <w:rFonts w:ascii="Times New Roman" w:hAnsi="Times New Roman"/>
          <w:color w:val="000000" w:themeColor="text1"/>
          <w:sz w:val="28"/>
          <w:szCs w:val="28"/>
        </w:rPr>
        <w:t xml:space="preserve">, </w:t>
      </w:r>
      <w:r w:rsidR="007F7009" w:rsidRPr="00AF00D9">
        <w:rPr>
          <w:rFonts w:ascii="Times New Roman" w:hAnsi="Times New Roman"/>
          <w:color w:val="000000" w:themeColor="text1"/>
          <w:sz w:val="28"/>
          <w:szCs w:val="28"/>
        </w:rPr>
        <w:t>1.2 п.</w:t>
      </w:r>
      <w:r w:rsidR="007F7009" w:rsidRPr="00AF00D9">
        <w:rPr>
          <w:rFonts w:ascii="Times New Roman" w:hAnsi="Times New Roman"/>
          <w:color w:val="000000" w:themeColor="text1"/>
          <w:sz w:val="28"/>
          <w:szCs w:val="28"/>
          <w:lang w:val="ru-RU"/>
        </w:rPr>
        <w:t> </w:t>
      </w:r>
      <w:r w:rsidR="007F7009" w:rsidRPr="00AF00D9">
        <w:rPr>
          <w:rFonts w:ascii="Times New Roman" w:hAnsi="Times New Roman"/>
          <w:color w:val="000000" w:themeColor="text1"/>
          <w:sz w:val="28"/>
          <w:szCs w:val="28"/>
        </w:rPr>
        <w:t>1</w:t>
      </w:r>
      <w:r w:rsidR="006278BC" w:rsidRPr="00AF00D9">
        <w:rPr>
          <w:rFonts w:ascii="Times New Roman" w:hAnsi="Times New Roman"/>
          <w:color w:val="000000" w:themeColor="text1"/>
          <w:sz w:val="28"/>
          <w:szCs w:val="28"/>
        </w:rPr>
        <w:t>підрозділу 9</w:t>
      </w:r>
      <w:r w:rsidR="006278BC" w:rsidRPr="00AF00D9">
        <w:rPr>
          <w:rFonts w:ascii="Times New Roman" w:hAnsi="Times New Roman"/>
          <w:color w:val="000000" w:themeColor="text1"/>
          <w:sz w:val="28"/>
          <w:szCs w:val="28"/>
          <w:vertAlign w:val="superscript"/>
        </w:rPr>
        <w:t xml:space="preserve">4 </w:t>
      </w:r>
      <w:r w:rsidR="008A1E13" w:rsidRPr="00AF00D9">
        <w:rPr>
          <w:rFonts w:ascii="Times New Roman" w:hAnsi="Times New Roman"/>
          <w:color w:val="000000" w:themeColor="text1"/>
          <w:sz w:val="28"/>
          <w:szCs w:val="28"/>
        </w:rPr>
        <w:t xml:space="preserve">формулювання «для цілей підрозділу 9-4 «Особливості застосування одноразового (спеціального) добровільного декларування активів фізичних осіб» розділу XX «Перехідні положення»», оскільки вказані </w:t>
      </w:r>
      <w:r w:rsidR="006278BC" w:rsidRPr="00AF00D9">
        <w:rPr>
          <w:rFonts w:ascii="Times New Roman" w:hAnsi="Times New Roman"/>
          <w:color w:val="000000" w:themeColor="text1"/>
          <w:sz w:val="28"/>
          <w:szCs w:val="28"/>
        </w:rPr>
        <w:t xml:space="preserve">підпункти </w:t>
      </w:r>
      <w:r w:rsidR="008A1E13" w:rsidRPr="00AF00D9">
        <w:rPr>
          <w:rFonts w:ascii="Times New Roman" w:hAnsi="Times New Roman"/>
          <w:color w:val="000000" w:themeColor="text1"/>
          <w:sz w:val="28"/>
          <w:szCs w:val="28"/>
        </w:rPr>
        <w:t>вже є частиною цього ж підрозділу.</w:t>
      </w:r>
    </w:p>
    <w:p w:rsidR="006278BC" w:rsidRPr="00AF00D9" w:rsidRDefault="00BE672E" w:rsidP="00E54889">
      <w:pPr>
        <w:tabs>
          <w:tab w:val="left" w:pos="1134"/>
          <w:tab w:val="left" w:pos="1276"/>
        </w:tabs>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6278BC" w:rsidRPr="00AF00D9">
        <w:rPr>
          <w:rFonts w:ascii="Times New Roman" w:hAnsi="Times New Roman"/>
          <w:color w:val="000000" w:themeColor="text1"/>
          <w:sz w:val="28"/>
          <w:szCs w:val="28"/>
        </w:rPr>
        <w:t>.5. Проект не містить прикінцевих положень</w:t>
      </w:r>
      <w:r w:rsidR="000C3191" w:rsidRPr="00AF00D9">
        <w:rPr>
          <w:rFonts w:ascii="Times New Roman" w:hAnsi="Times New Roman"/>
          <w:color w:val="000000" w:themeColor="text1"/>
          <w:sz w:val="28"/>
          <w:szCs w:val="28"/>
        </w:rPr>
        <w:t xml:space="preserve"> (у яких, до речі, викладаються доручення відповідним державним органам, що випливають з положень закону)</w:t>
      </w:r>
      <w:r w:rsidR="006278BC" w:rsidRPr="00AF00D9">
        <w:rPr>
          <w:rFonts w:ascii="Times New Roman" w:hAnsi="Times New Roman"/>
          <w:color w:val="000000" w:themeColor="text1"/>
          <w:sz w:val="28"/>
          <w:szCs w:val="28"/>
        </w:rPr>
        <w:t xml:space="preserve"> та терміну набрання чинності Законом, проект якого розглядається.</w:t>
      </w:r>
    </w:p>
    <w:p w:rsidR="000C3191" w:rsidRPr="00AF00D9" w:rsidRDefault="00BE672E" w:rsidP="00E54889">
      <w:pPr>
        <w:tabs>
          <w:tab w:val="left" w:pos="1134"/>
          <w:tab w:val="left" w:pos="1276"/>
        </w:tabs>
        <w:spacing w:after="0" w:line="240" w:lineRule="auto"/>
        <w:ind w:firstLine="708"/>
        <w:jc w:val="both"/>
        <w:rPr>
          <w:rStyle w:val="rvts0"/>
          <w:rFonts w:ascii="Times New Roman" w:hAnsi="Times New Roman"/>
          <w:sz w:val="28"/>
          <w:szCs w:val="28"/>
        </w:rPr>
      </w:pPr>
      <w:r>
        <w:rPr>
          <w:rFonts w:ascii="Times New Roman" w:hAnsi="Times New Roman"/>
          <w:color w:val="000000" w:themeColor="text1"/>
          <w:sz w:val="28"/>
          <w:szCs w:val="28"/>
        </w:rPr>
        <w:t>4</w:t>
      </w:r>
      <w:r w:rsidR="006278BC" w:rsidRPr="00AF00D9">
        <w:rPr>
          <w:rFonts w:ascii="Times New Roman" w:hAnsi="Times New Roman"/>
          <w:color w:val="000000" w:themeColor="text1"/>
          <w:sz w:val="28"/>
          <w:szCs w:val="28"/>
        </w:rPr>
        <w:t xml:space="preserve">.6. </w:t>
      </w:r>
      <w:r w:rsidR="000C3191" w:rsidRPr="00AF00D9">
        <w:rPr>
          <w:rFonts w:ascii="Times New Roman" w:hAnsi="Times New Roman"/>
          <w:color w:val="000000" w:themeColor="text1"/>
          <w:sz w:val="28"/>
          <w:szCs w:val="28"/>
        </w:rPr>
        <w:t xml:space="preserve">Виходячи з вимог </w:t>
      </w:r>
      <w:proofErr w:type="spellStart"/>
      <w:r w:rsidR="000C3191" w:rsidRPr="00AF00D9">
        <w:rPr>
          <w:rFonts w:ascii="Times New Roman" w:hAnsi="Times New Roman"/>
          <w:color w:val="000000" w:themeColor="text1"/>
          <w:sz w:val="28"/>
          <w:szCs w:val="28"/>
        </w:rPr>
        <w:t>пп</w:t>
      </w:r>
      <w:proofErr w:type="spellEnd"/>
      <w:r w:rsidR="000C3191" w:rsidRPr="00AF00D9">
        <w:rPr>
          <w:rFonts w:ascii="Times New Roman" w:hAnsi="Times New Roman"/>
          <w:color w:val="000000" w:themeColor="text1"/>
          <w:sz w:val="28"/>
          <w:szCs w:val="28"/>
        </w:rPr>
        <w:t>. 2.1 ст. 2 ПК, за яким «з</w:t>
      </w:r>
      <w:r w:rsidR="000C3191" w:rsidRPr="00AF00D9">
        <w:rPr>
          <w:rStyle w:val="rvts0"/>
          <w:rFonts w:ascii="Times New Roman" w:hAnsi="Times New Roman"/>
          <w:sz w:val="28"/>
          <w:szCs w:val="28"/>
        </w:rPr>
        <w:t>міна положень цього Кодексу може здійснюватися виключно шляхом внесення змін до цього Кодексу», у проекті про внесення змін до ПК зміни, що пропонуються до інших законодавчих актів, викладаються у прикінцевих положеннях такого проекту, а не в окремих розділах, як це пропонується у внесеному проекті.</w:t>
      </w:r>
    </w:p>
    <w:p w:rsidR="00E80D07" w:rsidRPr="00AF00D9" w:rsidRDefault="00BE672E" w:rsidP="00516684">
      <w:pPr>
        <w:tabs>
          <w:tab w:val="left" w:pos="1134"/>
          <w:tab w:val="left" w:pos="1276"/>
        </w:tabs>
        <w:spacing w:after="0" w:line="240" w:lineRule="auto"/>
        <w:ind w:firstLine="708"/>
        <w:jc w:val="both"/>
        <w:rPr>
          <w:rStyle w:val="rvts0"/>
          <w:rFonts w:ascii="Times New Roman" w:hAnsi="Times New Roman"/>
          <w:sz w:val="28"/>
          <w:szCs w:val="28"/>
        </w:rPr>
      </w:pPr>
      <w:r>
        <w:rPr>
          <w:rStyle w:val="rvts0"/>
          <w:rFonts w:ascii="Times New Roman" w:hAnsi="Times New Roman"/>
          <w:sz w:val="28"/>
          <w:szCs w:val="28"/>
        </w:rPr>
        <w:t>4</w:t>
      </w:r>
      <w:r w:rsidR="000C3191" w:rsidRPr="00AF00D9">
        <w:rPr>
          <w:rStyle w:val="rvts0"/>
          <w:rFonts w:ascii="Times New Roman" w:hAnsi="Times New Roman"/>
          <w:sz w:val="28"/>
          <w:szCs w:val="28"/>
        </w:rPr>
        <w:t>.7.</w:t>
      </w:r>
      <w:r w:rsidR="00516684" w:rsidRPr="00AF00D9">
        <w:rPr>
          <w:rStyle w:val="rvts0"/>
          <w:rFonts w:ascii="Times New Roman" w:hAnsi="Times New Roman"/>
          <w:sz w:val="28"/>
          <w:szCs w:val="28"/>
        </w:rPr>
        <w:t xml:space="preserve"> </w:t>
      </w:r>
      <w:r w:rsidR="00516684" w:rsidRPr="003A284D">
        <w:rPr>
          <w:rStyle w:val="rvts0"/>
          <w:rFonts w:ascii="Times New Roman" w:hAnsi="Times New Roman"/>
          <w:sz w:val="28"/>
          <w:szCs w:val="28"/>
        </w:rPr>
        <w:t xml:space="preserve">Положення розділів ІІІ, </w:t>
      </w:r>
      <w:r w:rsidR="00516684" w:rsidRPr="003A284D">
        <w:rPr>
          <w:rStyle w:val="rvts0"/>
          <w:rFonts w:ascii="Times New Roman" w:hAnsi="Times New Roman"/>
          <w:sz w:val="28"/>
          <w:szCs w:val="28"/>
          <w:lang w:val="en-US"/>
        </w:rPr>
        <w:t>V</w:t>
      </w:r>
      <w:r w:rsidR="00516684" w:rsidRPr="003A284D">
        <w:rPr>
          <w:rStyle w:val="rvts0"/>
          <w:rFonts w:ascii="Times New Roman" w:hAnsi="Times New Roman"/>
          <w:sz w:val="28"/>
          <w:szCs w:val="28"/>
        </w:rPr>
        <w:t xml:space="preserve"> проекту, якими </w:t>
      </w:r>
      <w:r w:rsidR="00516684" w:rsidRPr="003A284D">
        <w:rPr>
          <w:rFonts w:ascii="Times New Roman" w:hAnsi="Times New Roman"/>
          <w:sz w:val="28"/>
        </w:rPr>
        <w:t>Кабінету Міністрів України доручається «подати на розгляд Верховної Ради України пропозиції щодо внесення змін до Декрету Кабінету Міністрів України "Про державне мито" стосовно встановлення ставок державного мита за нотаріальні дії з отримання спеціального ідентифікатора декларанта та пода</w:t>
      </w:r>
      <w:r w:rsidR="003A284D" w:rsidRPr="003A284D">
        <w:rPr>
          <w:rFonts w:ascii="Times New Roman" w:hAnsi="Times New Roman"/>
          <w:sz w:val="28"/>
        </w:rPr>
        <w:t xml:space="preserve">ння від імені фізичної </w:t>
      </w:r>
      <w:r w:rsidR="003A284D" w:rsidRPr="003A284D">
        <w:rPr>
          <w:rFonts w:ascii="Times New Roman" w:hAnsi="Times New Roman"/>
          <w:sz w:val="28"/>
        </w:rPr>
        <w:br/>
      </w:r>
      <w:r w:rsidR="00516684" w:rsidRPr="003A284D">
        <w:rPr>
          <w:rFonts w:ascii="Times New Roman" w:hAnsi="Times New Roman"/>
          <w:sz w:val="28"/>
        </w:rPr>
        <w:t xml:space="preserve">особи – декларанта до центрального органу виконавчої влади, що реалізує державну податкову політику, знеособленої одноразової (спеціальної) добровільної декларації відповідно до підрозділу 9-4 «Особливості застосування </w:t>
      </w:r>
      <w:r w:rsidR="00516684" w:rsidRPr="00C33D30">
        <w:rPr>
          <w:rFonts w:ascii="Times New Roman" w:hAnsi="Times New Roman"/>
          <w:sz w:val="28"/>
        </w:rPr>
        <w:lastRenderedPageBreak/>
        <w:t xml:space="preserve">одноразового (спеціального) добровільного декларування активів фізичних осіб» розділу XX Податкового кодексу України», «розробити та </w:t>
      </w:r>
      <w:proofErr w:type="spellStart"/>
      <w:r w:rsidR="00516684" w:rsidRPr="00C33D30">
        <w:rPr>
          <w:rFonts w:ascii="Times New Roman" w:hAnsi="Times New Roman"/>
          <w:sz w:val="28"/>
        </w:rPr>
        <w:t>внести</w:t>
      </w:r>
      <w:proofErr w:type="spellEnd"/>
      <w:r w:rsidR="00516684" w:rsidRPr="00C33D30">
        <w:rPr>
          <w:rFonts w:ascii="Times New Roman" w:hAnsi="Times New Roman"/>
          <w:sz w:val="28"/>
        </w:rPr>
        <w:t xml:space="preserve"> на розгляд Верховної Ради України законопроект щодо посилення контролю за повнотою оподаткування доходів фізичних осіб», не узгоджу</w:t>
      </w:r>
      <w:r w:rsidR="00AF00D9" w:rsidRPr="00C33D30">
        <w:rPr>
          <w:rFonts w:ascii="Times New Roman" w:hAnsi="Times New Roman"/>
          <w:sz w:val="28"/>
        </w:rPr>
        <w:t>ю</w:t>
      </w:r>
      <w:r w:rsidR="00516684" w:rsidRPr="00C33D30">
        <w:rPr>
          <w:rFonts w:ascii="Times New Roman" w:hAnsi="Times New Roman"/>
          <w:sz w:val="28"/>
        </w:rPr>
        <w:t xml:space="preserve">ться з вимогами </w:t>
      </w:r>
      <w:r w:rsidR="00E80D07" w:rsidRPr="00C33D30">
        <w:rPr>
          <w:rFonts w:ascii="Times New Roman" w:hAnsi="Times New Roman"/>
          <w:sz w:val="28"/>
        </w:rPr>
        <w:t>ч. 8 ст. 90 Регламенту Верховної Ради України, за якою «</w:t>
      </w:r>
      <w:r w:rsidR="00E80D07" w:rsidRPr="00C33D30">
        <w:rPr>
          <w:rFonts w:ascii="Times New Roman" w:hAnsi="Times New Roman"/>
          <w:sz w:val="28"/>
          <w:szCs w:val="28"/>
        </w:rPr>
        <w:t>я</w:t>
      </w:r>
      <w:r w:rsidR="00E80D07" w:rsidRPr="00C33D30">
        <w:rPr>
          <w:rStyle w:val="rvts0"/>
          <w:rFonts w:ascii="Times New Roman" w:hAnsi="Times New Roman"/>
          <w:sz w:val="28"/>
          <w:szCs w:val="28"/>
        </w:rPr>
        <w:t>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w:t>
      </w:r>
      <w:r w:rsidR="00E80D07" w:rsidRPr="00AF00D9">
        <w:rPr>
          <w:rStyle w:val="rvts0"/>
          <w:rFonts w:ascii="Times New Roman" w:hAnsi="Times New Roman"/>
          <w:sz w:val="28"/>
          <w:szCs w:val="28"/>
        </w:rPr>
        <w:t xml:space="preserve"> в одночасно внесеному його ініціатором окремому законопроекті».</w:t>
      </w:r>
    </w:p>
    <w:p w:rsidR="000C3191" w:rsidRPr="003A284D" w:rsidRDefault="00BE672E" w:rsidP="00510EAD">
      <w:pPr>
        <w:tabs>
          <w:tab w:val="left" w:pos="1134"/>
          <w:tab w:val="left" w:pos="1276"/>
        </w:tabs>
        <w:spacing w:after="0" w:line="240" w:lineRule="auto"/>
        <w:ind w:firstLine="708"/>
        <w:jc w:val="both"/>
        <w:rPr>
          <w:rFonts w:ascii="Times New Roman" w:hAnsi="Times New Roman"/>
          <w:sz w:val="28"/>
        </w:rPr>
      </w:pPr>
      <w:r>
        <w:rPr>
          <w:rStyle w:val="rvts0"/>
          <w:rFonts w:ascii="Times New Roman" w:hAnsi="Times New Roman"/>
          <w:sz w:val="28"/>
          <w:szCs w:val="28"/>
        </w:rPr>
        <w:t>4</w:t>
      </w:r>
      <w:r w:rsidR="00E80D07" w:rsidRPr="00AF00D9">
        <w:rPr>
          <w:rStyle w:val="rvts0"/>
          <w:rFonts w:ascii="Times New Roman" w:hAnsi="Times New Roman"/>
          <w:sz w:val="28"/>
          <w:szCs w:val="28"/>
        </w:rPr>
        <w:t xml:space="preserve">.8. </w:t>
      </w:r>
      <w:r w:rsidR="00510EAD" w:rsidRPr="00AF00D9">
        <w:rPr>
          <w:rStyle w:val="rvts0"/>
          <w:rFonts w:ascii="Times New Roman" w:hAnsi="Times New Roman"/>
          <w:sz w:val="28"/>
          <w:szCs w:val="28"/>
        </w:rPr>
        <w:t xml:space="preserve">Припис розділу </w:t>
      </w:r>
      <w:r w:rsidR="000C3191" w:rsidRPr="00AF00D9">
        <w:rPr>
          <w:rFonts w:ascii="Times New Roman" w:hAnsi="Times New Roman"/>
          <w:sz w:val="28"/>
        </w:rPr>
        <w:t>І</w:t>
      </w:r>
      <w:r w:rsidR="000C3191" w:rsidRPr="00AF00D9">
        <w:rPr>
          <w:rFonts w:ascii="Times New Roman" w:hAnsi="Times New Roman"/>
          <w:sz w:val="28"/>
          <w:lang w:val="en-US"/>
        </w:rPr>
        <w:t>V</w:t>
      </w:r>
      <w:r w:rsidR="00510EAD" w:rsidRPr="00AF00D9">
        <w:rPr>
          <w:rFonts w:ascii="Times New Roman" w:hAnsi="Times New Roman"/>
          <w:sz w:val="28"/>
        </w:rPr>
        <w:t xml:space="preserve"> проекту, яким доручається «</w:t>
      </w:r>
      <w:r w:rsidR="000C3191" w:rsidRPr="00AF00D9">
        <w:rPr>
          <w:rFonts w:ascii="Times New Roman" w:hAnsi="Times New Roman"/>
          <w:sz w:val="28"/>
        </w:rPr>
        <w:t>Кабінету Міністрів України вжити до 1 червня 2021 року заходів для забезпечення адміністрування процедур, визначених підрозділом 9-4</w:t>
      </w:r>
      <w:r w:rsidR="00510EAD" w:rsidRPr="00AF00D9">
        <w:rPr>
          <w:rFonts w:ascii="Times New Roman" w:hAnsi="Times New Roman"/>
          <w:sz w:val="28"/>
        </w:rPr>
        <w:t xml:space="preserve"> «</w:t>
      </w:r>
      <w:r w:rsidR="000C3191" w:rsidRPr="00AF00D9">
        <w:rPr>
          <w:rFonts w:ascii="Times New Roman" w:hAnsi="Times New Roman"/>
          <w:sz w:val="28"/>
        </w:rPr>
        <w:t>Особливості застосування одноразового (спеціального) добровільного декларування активів фізичних осіб</w:t>
      </w:r>
      <w:r w:rsidR="00510EAD" w:rsidRPr="00AF00D9">
        <w:rPr>
          <w:rFonts w:ascii="Times New Roman" w:hAnsi="Times New Roman"/>
          <w:sz w:val="28"/>
        </w:rPr>
        <w:t>»</w:t>
      </w:r>
      <w:r w:rsidR="000C3191" w:rsidRPr="00AF00D9">
        <w:rPr>
          <w:rFonts w:ascii="Times New Roman" w:hAnsi="Times New Roman"/>
          <w:sz w:val="28"/>
        </w:rPr>
        <w:t xml:space="preserve"> розділу XX Податкового кодексу України, кваліфікованими фахівцями окремого спеціально утвореного підрозділу центрального органу виконавчої влади, що реалізує державну податкову політику</w:t>
      </w:r>
      <w:r w:rsidR="00510EAD" w:rsidRPr="00AF00D9">
        <w:rPr>
          <w:rFonts w:ascii="Times New Roman" w:hAnsi="Times New Roman"/>
          <w:sz w:val="28"/>
        </w:rPr>
        <w:t>», викликає застереження у контексті його співвідношення з приписами проекту, у яких не йдеться про утворення такого підрозділу, а також загальної компетенції парламенту щодо вирішення подібних питань</w:t>
      </w:r>
      <w:r w:rsidR="000C3191" w:rsidRPr="00AF00D9">
        <w:rPr>
          <w:rFonts w:ascii="Times New Roman" w:hAnsi="Times New Roman"/>
          <w:sz w:val="28"/>
        </w:rPr>
        <w:t>.</w:t>
      </w:r>
    </w:p>
    <w:p w:rsidR="003B2E09" w:rsidRPr="003A284D" w:rsidRDefault="00BE672E" w:rsidP="00417400">
      <w:pPr>
        <w:tabs>
          <w:tab w:val="left" w:pos="1134"/>
          <w:tab w:val="left" w:pos="1276"/>
        </w:tabs>
        <w:spacing w:after="0" w:line="240" w:lineRule="auto"/>
        <w:ind w:firstLine="708"/>
        <w:jc w:val="both"/>
        <w:rPr>
          <w:rFonts w:ascii="Times New Roman" w:hAnsi="Times New Roman"/>
          <w:sz w:val="28"/>
          <w:szCs w:val="28"/>
          <w:lang w:eastAsia="ja-JP"/>
        </w:rPr>
      </w:pPr>
      <w:r w:rsidRPr="003A284D">
        <w:rPr>
          <w:rFonts w:ascii="Times New Roman" w:hAnsi="Times New Roman"/>
          <w:sz w:val="28"/>
          <w:szCs w:val="28"/>
          <w:lang w:eastAsia="ja-JP"/>
        </w:rPr>
        <w:t>4</w:t>
      </w:r>
      <w:r w:rsidR="00603FA0" w:rsidRPr="003A284D">
        <w:rPr>
          <w:rFonts w:ascii="Times New Roman" w:hAnsi="Times New Roman"/>
          <w:sz w:val="28"/>
          <w:szCs w:val="28"/>
          <w:lang w:eastAsia="ja-JP"/>
        </w:rPr>
        <w:t>.</w:t>
      </w:r>
      <w:r w:rsidR="00417400" w:rsidRPr="003A284D">
        <w:rPr>
          <w:rFonts w:ascii="Times New Roman" w:hAnsi="Times New Roman"/>
          <w:sz w:val="28"/>
          <w:szCs w:val="28"/>
          <w:lang w:eastAsia="ja-JP"/>
        </w:rPr>
        <w:t>9</w:t>
      </w:r>
      <w:r w:rsidR="00603FA0" w:rsidRPr="003A284D">
        <w:rPr>
          <w:rFonts w:ascii="Times New Roman" w:hAnsi="Times New Roman"/>
          <w:sz w:val="28"/>
          <w:szCs w:val="28"/>
          <w:lang w:eastAsia="ja-JP"/>
        </w:rPr>
        <w:t xml:space="preserve">. </w:t>
      </w:r>
      <w:r w:rsidR="003B2E09" w:rsidRPr="003A284D">
        <w:rPr>
          <w:rFonts w:ascii="Times New Roman" w:hAnsi="Times New Roman"/>
          <w:sz w:val="28"/>
          <w:szCs w:val="28"/>
          <w:lang w:eastAsia="ja-JP"/>
        </w:rPr>
        <w:t>Положення підрозділу 9</w:t>
      </w:r>
      <w:r w:rsidR="003B2E09" w:rsidRPr="003A284D">
        <w:rPr>
          <w:rFonts w:ascii="Times New Roman" w:hAnsi="Times New Roman"/>
          <w:sz w:val="28"/>
          <w:szCs w:val="28"/>
          <w:vertAlign w:val="superscript"/>
          <w:lang w:eastAsia="ja-JP"/>
        </w:rPr>
        <w:t>4</w:t>
      </w:r>
      <w:r w:rsidR="003B2E09" w:rsidRPr="003A284D">
        <w:rPr>
          <w:rFonts w:ascii="Times New Roman" w:hAnsi="Times New Roman"/>
          <w:sz w:val="28"/>
          <w:szCs w:val="28"/>
          <w:lang w:eastAsia="ja-JP"/>
        </w:rPr>
        <w:t xml:space="preserve"> ПК потребують</w:t>
      </w:r>
      <w:r w:rsidR="003A284D" w:rsidRPr="003A284D">
        <w:rPr>
          <w:rFonts w:ascii="Times New Roman" w:hAnsi="Times New Roman"/>
          <w:sz w:val="28"/>
          <w:szCs w:val="28"/>
          <w:lang w:eastAsia="ja-JP"/>
        </w:rPr>
        <w:t xml:space="preserve"> </w:t>
      </w:r>
      <w:r w:rsidR="003B2E09" w:rsidRPr="003A284D">
        <w:rPr>
          <w:rFonts w:ascii="Times New Roman" w:hAnsi="Times New Roman"/>
          <w:sz w:val="28"/>
          <w:szCs w:val="28"/>
          <w:lang w:eastAsia="ja-JP"/>
        </w:rPr>
        <w:t xml:space="preserve">певного техніко-юридичного доопрацювання, зокрема, з метою послідовного та логічного викладення нормативного матеріалу, усунення логічних </w:t>
      </w:r>
      <w:proofErr w:type="spellStart"/>
      <w:r w:rsidR="003B2E09" w:rsidRPr="003A284D">
        <w:rPr>
          <w:rFonts w:ascii="Times New Roman" w:hAnsi="Times New Roman"/>
          <w:sz w:val="28"/>
          <w:szCs w:val="28"/>
          <w:lang w:eastAsia="ja-JP"/>
        </w:rPr>
        <w:t>неузгодженостей</w:t>
      </w:r>
      <w:proofErr w:type="spellEnd"/>
      <w:r w:rsidR="003B2E09" w:rsidRPr="003A284D">
        <w:rPr>
          <w:rFonts w:ascii="Times New Roman" w:hAnsi="Times New Roman"/>
          <w:sz w:val="28"/>
          <w:szCs w:val="28"/>
          <w:lang w:eastAsia="ja-JP"/>
        </w:rPr>
        <w:t>, групування нормативного матеріалу відповідно до предмету регулювання того чи іншого пункту.</w:t>
      </w:r>
    </w:p>
    <w:p w:rsidR="00692C09" w:rsidRPr="00F0579C" w:rsidRDefault="00BE672E" w:rsidP="00692C09">
      <w:pPr>
        <w:widowControl w:val="0"/>
        <w:spacing w:after="0" w:line="240" w:lineRule="auto"/>
        <w:ind w:firstLine="709"/>
        <w:jc w:val="both"/>
        <w:rPr>
          <w:rFonts w:ascii="Times New Roman" w:eastAsia="MS Mincho" w:hAnsi="Times New Roman"/>
          <w:sz w:val="28"/>
          <w:szCs w:val="28"/>
          <w:lang w:eastAsia="ja-JP"/>
        </w:rPr>
      </w:pPr>
      <w:r w:rsidRPr="003A284D">
        <w:rPr>
          <w:rFonts w:ascii="Times New Roman" w:eastAsia="Times New Roman" w:hAnsi="Times New Roman"/>
          <w:sz w:val="28"/>
          <w:szCs w:val="28"/>
          <w:lang w:eastAsia="ru-RU"/>
        </w:rPr>
        <w:t>4</w:t>
      </w:r>
      <w:r w:rsidR="00692C09" w:rsidRPr="003A284D">
        <w:rPr>
          <w:rFonts w:ascii="Times New Roman" w:eastAsia="Times New Roman" w:hAnsi="Times New Roman"/>
          <w:sz w:val="28"/>
          <w:szCs w:val="28"/>
          <w:lang w:eastAsia="ru-RU"/>
        </w:rPr>
        <w:t>.</w:t>
      </w:r>
      <w:r w:rsidR="00417400" w:rsidRPr="003A284D">
        <w:rPr>
          <w:rFonts w:ascii="Times New Roman" w:eastAsia="Times New Roman" w:hAnsi="Times New Roman"/>
          <w:sz w:val="28"/>
          <w:szCs w:val="28"/>
          <w:lang w:eastAsia="ru-RU"/>
        </w:rPr>
        <w:t>10</w:t>
      </w:r>
      <w:r w:rsidR="00692C09" w:rsidRPr="003A284D">
        <w:rPr>
          <w:rFonts w:ascii="Times New Roman" w:eastAsia="Times New Roman" w:hAnsi="Times New Roman"/>
          <w:sz w:val="28"/>
          <w:szCs w:val="28"/>
          <w:lang w:eastAsia="ru-RU"/>
        </w:rPr>
        <w:t xml:space="preserve">. </w:t>
      </w:r>
      <w:r w:rsidR="00692C09" w:rsidRPr="003A284D">
        <w:rPr>
          <w:rFonts w:ascii="Times New Roman" w:eastAsia="MS Mincho" w:hAnsi="Times New Roman"/>
          <w:sz w:val="28"/>
          <w:szCs w:val="28"/>
          <w:lang w:eastAsia="ja-JP"/>
        </w:rPr>
        <w:t>Виходячи з вимог ст. 116 Конституції України, згідно з якою Кабінет Міністрів України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w:t>
      </w:r>
      <w:r w:rsidR="00692C09" w:rsidRPr="00F0579C">
        <w:rPr>
          <w:rFonts w:ascii="Times New Roman" w:eastAsia="MS Mincho" w:hAnsi="Times New Roman"/>
          <w:sz w:val="28"/>
          <w:szCs w:val="28"/>
          <w:lang w:eastAsia="ja-JP"/>
        </w:rPr>
        <w:t xml:space="preserve"> України звіт про його виконання, забезпечує проведення податкової політики, щодо внесеного законопроекту доцільно отримати висновок Уряду.</w:t>
      </w:r>
    </w:p>
    <w:p w:rsidR="003F41D6" w:rsidRPr="00F0579C" w:rsidRDefault="003F41D6" w:rsidP="007A001D">
      <w:pPr>
        <w:spacing w:after="0" w:line="240" w:lineRule="auto"/>
        <w:ind w:firstLine="709"/>
        <w:jc w:val="both"/>
        <w:rPr>
          <w:rFonts w:ascii="Times New Roman" w:hAnsi="Times New Roman"/>
          <w:sz w:val="28"/>
          <w:szCs w:val="28"/>
        </w:rPr>
      </w:pPr>
    </w:p>
    <w:p w:rsidR="00BB4545" w:rsidRDefault="00BB4545" w:rsidP="007A001D">
      <w:pPr>
        <w:spacing w:after="0" w:line="240" w:lineRule="auto"/>
        <w:ind w:firstLine="708"/>
        <w:jc w:val="both"/>
        <w:rPr>
          <w:rFonts w:ascii="Times New Roman" w:eastAsia="Times New Roman" w:hAnsi="Times New Roman"/>
          <w:sz w:val="28"/>
          <w:szCs w:val="28"/>
          <w:lang w:eastAsia="uk-UA"/>
        </w:rPr>
      </w:pPr>
    </w:p>
    <w:p w:rsidR="003F41D6" w:rsidRPr="00F0579C" w:rsidRDefault="003F41D6" w:rsidP="007A001D">
      <w:pPr>
        <w:spacing w:after="0" w:line="240" w:lineRule="auto"/>
        <w:ind w:firstLine="708"/>
        <w:jc w:val="both"/>
        <w:rPr>
          <w:rFonts w:ascii="Times New Roman" w:eastAsia="Times New Roman" w:hAnsi="Times New Roman"/>
          <w:sz w:val="28"/>
          <w:szCs w:val="28"/>
          <w:lang w:eastAsia="uk-UA"/>
        </w:rPr>
      </w:pPr>
      <w:r w:rsidRPr="00F0579C">
        <w:rPr>
          <w:rFonts w:ascii="Times New Roman" w:eastAsia="Times New Roman" w:hAnsi="Times New Roman"/>
          <w:sz w:val="28"/>
          <w:szCs w:val="28"/>
          <w:lang w:eastAsia="uk-UA"/>
        </w:rPr>
        <w:t>Керівник Головного управління                                            С. Тихонюк</w:t>
      </w:r>
    </w:p>
    <w:p w:rsidR="003F41D6" w:rsidRPr="00F0579C" w:rsidRDefault="003F41D6" w:rsidP="007A001D">
      <w:pPr>
        <w:spacing w:after="0" w:line="240" w:lineRule="auto"/>
        <w:ind w:firstLine="708"/>
        <w:jc w:val="both"/>
        <w:rPr>
          <w:rFonts w:ascii="Times New Roman" w:eastAsia="Times New Roman" w:hAnsi="Times New Roman"/>
          <w:sz w:val="28"/>
          <w:szCs w:val="28"/>
          <w:lang w:eastAsia="uk-UA"/>
        </w:rPr>
      </w:pPr>
    </w:p>
    <w:p w:rsidR="003F41D6" w:rsidRPr="00F0579C" w:rsidRDefault="003F41D6" w:rsidP="007A001D">
      <w:pPr>
        <w:spacing w:after="0" w:line="240" w:lineRule="auto"/>
        <w:ind w:firstLine="708"/>
        <w:jc w:val="both"/>
        <w:rPr>
          <w:rFonts w:ascii="Times New Roman" w:eastAsia="Times New Roman" w:hAnsi="Times New Roman"/>
          <w:sz w:val="28"/>
          <w:szCs w:val="28"/>
          <w:lang w:eastAsia="uk-UA"/>
        </w:rPr>
      </w:pPr>
    </w:p>
    <w:p w:rsidR="003F41D6" w:rsidRPr="005D4AC3" w:rsidRDefault="003F41D6" w:rsidP="007A001D">
      <w:pPr>
        <w:spacing w:after="0" w:line="240" w:lineRule="auto"/>
        <w:ind w:firstLine="708"/>
        <w:jc w:val="both"/>
        <w:rPr>
          <w:rFonts w:ascii="Times New Roman" w:eastAsia="Times New Roman" w:hAnsi="Times New Roman"/>
          <w:sz w:val="20"/>
          <w:szCs w:val="20"/>
          <w:lang w:eastAsia="uk-UA"/>
        </w:rPr>
      </w:pPr>
      <w:proofErr w:type="spellStart"/>
      <w:r w:rsidRPr="005D4AC3">
        <w:rPr>
          <w:rFonts w:ascii="Times New Roman" w:eastAsia="Times New Roman" w:hAnsi="Times New Roman"/>
          <w:sz w:val="20"/>
          <w:szCs w:val="20"/>
          <w:lang w:eastAsia="uk-UA"/>
        </w:rPr>
        <w:t>Вик</w:t>
      </w:r>
      <w:proofErr w:type="spellEnd"/>
      <w:r w:rsidRPr="005D4AC3">
        <w:rPr>
          <w:rFonts w:ascii="Times New Roman" w:eastAsia="Times New Roman" w:hAnsi="Times New Roman"/>
          <w:sz w:val="20"/>
          <w:szCs w:val="20"/>
          <w:lang w:eastAsia="uk-UA"/>
        </w:rPr>
        <w:t xml:space="preserve">.: </w:t>
      </w:r>
      <w:r w:rsidR="00492FC8" w:rsidRPr="005D4AC3">
        <w:rPr>
          <w:rFonts w:ascii="Times New Roman" w:eastAsia="Times New Roman" w:hAnsi="Times New Roman"/>
          <w:sz w:val="20"/>
          <w:szCs w:val="20"/>
          <w:lang w:eastAsia="uk-UA"/>
        </w:rPr>
        <w:t xml:space="preserve">Я. Бережний, І. Крегул, </w:t>
      </w:r>
      <w:r w:rsidRPr="005D4AC3">
        <w:rPr>
          <w:rFonts w:ascii="Times New Roman" w:eastAsia="Times New Roman" w:hAnsi="Times New Roman"/>
          <w:sz w:val="20"/>
          <w:szCs w:val="20"/>
          <w:lang w:eastAsia="uk-UA"/>
        </w:rPr>
        <w:t xml:space="preserve">Є. Гришко, </w:t>
      </w:r>
    </w:p>
    <w:p w:rsidR="00D6550D" w:rsidRPr="00A10610" w:rsidRDefault="005D4AC3" w:rsidP="00BB4545">
      <w:pPr>
        <w:spacing w:after="0" w:line="240" w:lineRule="auto"/>
        <w:ind w:firstLine="708"/>
        <w:jc w:val="both"/>
        <w:rPr>
          <w:rFonts w:ascii="Times New Roman" w:hAnsi="Times New Roman"/>
          <w:sz w:val="28"/>
          <w:szCs w:val="28"/>
        </w:rPr>
      </w:pPr>
      <w:r w:rsidRPr="005D4AC3">
        <w:rPr>
          <w:rFonts w:ascii="Times New Roman" w:eastAsia="Times New Roman" w:hAnsi="Times New Roman"/>
          <w:sz w:val="20"/>
          <w:szCs w:val="20"/>
          <w:lang w:eastAsia="uk-UA"/>
        </w:rPr>
        <w:t xml:space="preserve">          О. Куціпак</w:t>
      </w:r>
      <w:r w:rsidR="00A10610">
        <w:rPr>
          <w:rFonts w:ascii="Times New Roman" w:eastAsia="Times New Roman" w:hAnsi="Times New Roman"/>
          <w:sz w:val="20"/>
          <w:szCs w:val="20"/>
          <w:lang w:eastAsia="uk-UA"/>
        </w:rPr>
        <w:t xml:space="preserve">, </w:t>
      </w:r>
      <w:r w:rsidR="00D6550D">
        <w:rPr>
          <w:rFonts w:ascii="Times New Roman" w:hAnsi="Times New Roman"/>
          <w:color w:val="000000" w:themeColor="text1"/>
          <w:sz w:val="20"/>
          <w:szCs w:val="20"/>
        </w:rPr>
        <w:t>Є. Корнієнко, І. Кунець</w:t>
      </w:r>
    </w:p>
    <w:sectPr w:rsidR="00D6550D" w:rsidRPr="00A10610" w:rsidSect="0073143C">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D5" w:rsidRDefault="004F7BD5" w:rsidP="00B57E3D">
      <w:pPr>
        <w:spacing w:after="0" w:line="240" w:lineRule="auto"/>
      </w:pPr>
      <w:r>
        <w:separator/>
      </w:r>
    </w:p>
  </w:endnote>
  <w:endnote w:type="continuationSeparator" w:id="0">
    <w:p w:rsidR="004F7BD5" w:rsidRDefault="004F7BD5" w:rsidP="00B5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D5" w:rsidRDefault="004F7BD5" w:rsidP="00B57E3D">
      <w:pPr>
        <w:spacing w:after="0" w:line="240" w:lineRule="auto"/>
      </w:pPr>
      <w:r>
        <w:separator/>
      </w:r>
    </w:p>
  </w:footnote>
  <w:footnote w:type="continuationSeparator" w:id="0">
    <w:p w:rsidR="004F7BD5" w:rsidRDefault="004F7BD5" w:rsidP="00B57E3D">
      <w:pPr>
        <w:spacing w:after="0" w:line="240" w:lineRule="auto"/>
      </w:pPr>
      <w:r>
        <w:continuationSeparator/>
      </w:r>
    </w:p>
  </w:footnote>
  <w:footnote w:id="1">
    <w:p w:rsidR="006E4E7F" w:rsidRPr="00CE7FFA" w:rsidRDefault="006E4E7F" w:rsidP="00545CBB">
      <w:pPr>
        <w:pStyle w:val="a8"/>
        <w:spacing w:after="0" w:line="240" w:lineRule="auto"/>
        <w:ind w:firstLine="709"/>
        <w:jc w:val="both"/>
        <w:rPr>
          <w:rFonts w:ascii="Times New Roman" w:eastAsia="MS Mincho" w:hAnsi="Times New Roman"/>
          <w:bCs/>
          <w:kern w:val="32"/>
          <w:lang w:eastAsia="ja-JP"/>
        </w:rPr>
      </w:pPr>
      <w:r w:rsidRPr="005014B9">
        <w:rPr>
          <w:rStyle w:val="aa"/>
          <w:rFonts w:ascii="Times New Roman" w:hAnsi="Times New Roman"/>
        </w:rPr>
        <w:footnoteRef/>
      </w:r>
      <w:r w:rsidRPr="005014B9">
        <w:rPr>
          <w:rFonts w:ascii="Times New Roman" w:eastAsia="MS Mincho" w:hAnsi="Times New Roman"/>
          <w:bCs/>
          <w:kern w:val="32"/>
          <w:lang w:eastAsia="ja-JP"/>
        </w:rPr>
        <w:t xml:space="preserve">Як акція амністія вперше була реалізована у Швейцарії, </w:t>
      </w:r>
      <w:r w:rsidRPr="00CE7FFA">
        <w:rPr>
          <w:rFonts w:ascii="Times New Roman" w:eastAsia="MS Mincho" w:hAnsi="Times New Roman"/>
          <w:bCs/>
          <w:kern w:val="32"/>
          <w:lang w:eastAsia="ja-JP"/>
        </w:rPr>
        <w:t xml:space="preserve">коли амністувалися банківські вклади, капітали третього рейху. Ця акція позитивно відбилася на банківській системі Швейцарії і сприяла поліпшенню інвестиційного клімату, збільшенню обсягів виробництва та інших макроекономічних показників країни в цілому. До списку країн, які проводили такі заходи, можна віднести: Аргентину, Бельгію, Казахстан, Ірландію, Італію,  Пакистан, Філіппіни, Францію та інші. </w:t>
      </w:r>
    </w:p>
    <w:p w:rsidR="006E4E7F" w:rsidRPr="005014B9" w:rsidRDefault="006E4E7F" w:rsidP="00545CBB">
      <w:pPr>
        <w:pStyle w:val="a8"/>
        <w:spacing w:after="0" w:line="240" w:lineRule="auto"/>
        <w:ind w:firstLine="709"/>
        <w:jc w:val="both"/>
        <w:rPr>
          <w:rFonts w:ascii="Times New Roman" w:eastAsia="MS Mincho" w:hAnsi="Times New Roman"/>
          <w:lang w:eastAsia="ja-JP"/>
        </w:rPr>
      </w:pPr>
      <w:r w:rsidRPr="00CE7FFA">
        <w:rPr>
          <w:rFonts w:ascii="Times New Roman" w:eastAsia="MS Mincho" w:hAnsi="Times New Roman"/>
          <w:lang w:eastAsia="ja-JP"/>
        </w:rPr>
        <w:t>Як найбільш досконалий фахівцями оцінюється бельгійський закон про амністію капіталу 2004 року. Він передбачав, що протягом року бельгійці зможуть легалізувати кошти, отримані приватними особами від інвестицій за межами Бельгії. При цьому, громадяни можуть: а) просто задекларувати</w:t>
      </w:r>
      <w:r w:rsidRPr="005014B9">
        <w:rPr>
          <w:rFonts w:ascii="Times New Roman" w:eastAsia="MS Mincho" w:hAnsi="Times New Roman"/>
          <w:lang w:eastAsia="ja-JP"/>
        </w:rPr>
        <w:t xml:space="preserve"> ці кошти, не </w:t>
      </w:r>
      <w:proofErr w:type="spellStart"/>
      <w:r w:rsidRPr="005014B9">
        <w:rPr>
          <w:rFonts w:ascii="Times New Roman" w:eastAsia="MS Mincho" w:hAnsi="Times New Roman"/>
          <w:lang w:eastAsia="ja-JP"/>
        </w:rPr>
        <w:t>ввозячи</w:t>
      </w:r>
      <w:proofErr w:type="spellEnd"/>
      <w:r w:rsidRPr="005014B9">
        <w:rPr>
          <w:rFonts w:ascii="Times New Roman" w:eastAsia="MS Mincho" w:hAnsi="Times New Roman"/>
          <w:lang w:eastAsia="ja-JP"/>
        </w:rPr>
        <w:t xml:space="preserve"> їх в Європу (у цьому випадку вони мають сплатити податок за ставкою 9 %); або б) інвестувати їх у Європейському Союзі не менш ніж на три роки (у цьому випадку податок знижується до 6 %). За це вони одержують від податківців розписку, згідно з якою щодо них не буде порушуватися кримінальна справа за укриття від оподаткування тих коштів, які ними раніше були вивезені, а тепер легалізовані. </w:t>
      </w:r>
    </w:p>
    <w:p w:rsidR="006E4E7F" w:rsidRPr="00CE7FFA" w:rsidRDefault="006E4E7F" w:rsidP="00545CBB">
      <w:pPr>
        <w:pStyle w:val="a8"/>
        <w:spacing w:after="0" w:line="240" w:lineRule="auto"/>
        <w:ind w:firstLine="709"/>
        <w:jc w:val="both"/>
        <w:rPr>
          <w:rFonts w:ascii="Times New Roman" w:eastAsia="MS Mincho" w:hAnsi="Times New Roman"/>
          <w:lang w:eastAsia="ja-JP"/>
        </w:rPr>
      </w:pPr>
      <w:r w:rsidRPr="005014B9">
        <w:rPr>
          <w:rFonts w:ascii="Times New Roman" w:eastAsia="MS Mincho" w:hAnsi="Times New Roman"/>
          <w:lang w:eastAsia="ja-JP"/>
        </w:rPr>
        <w:t xml:space="preserve">Уряд Німеччини у 2003 році також приймав рішення про податкову амністію, пообіцявши усім громадянам, які легалізують тіньові кошти, не починати проти них звичайних заходів кримінального переслідування, якщо вони добровільно оголосять про розміри прихованих прибутків. Громадяни мали  сплатити </w:t>
      </w:r>
      <w:r w:rsidRPr="00CE7FFA">
        <w:rPr>
          <w:rFonts w:ascii="Times New Roman" w:eastAsia="MS Mincho" w:hAnsi="Times New Roman"/>
          <w:lang w:eastAsia="ja-JP"/>
        </w:rPr>
        <w:t xml:space="preserve">з оприлюдненої суми податок у розмірі 25% до визначеного законом періоду. </w:t>
      </w:r>
    </w:p>
    <w:p w:rsidR="006E4E7F" w:rsidRPr="00CE7FFA" w:rsidRDefault="006E4E7F" w:rsidP="00545CBB">
      <w:pPr>
        <w:pStyle w:val="a8"/>
        <w:spacing w:after="0" w:line="240" w:lineRule="auto"/>
        <w:ind w:firstLine="709"/>
        <w:jc w:val="both"/>
        <w:rPr>
          <w:rFonts w:ascii="Times New Roman" w:eastAsia="MS Mincho" w:hAnsi="Times New Roman"/>
          <w:lang w:eastAsia="ja-JP"/>
        </w:rPr>
      </w:pPr>
      <w:r w:rsidRPr="00CE7FFA">
        <w:rPr>
          <w:rFonts w:ascii="Times New Roman" w:eastAsia="MS Mincho" w:hAnsi="Times New Roman"/>
          <w:lang w:eastAsia="ja-JP"/>
        </w:rPr>
        <w:t>На пострадянській території економічна амністія проводилась, зокрема, у Казахстані (2001</w:t>
      </w:r>
      <w:r w:rsidRPr="00CE7FFA">
        <w:rPr>
          <w:rFonts w:ascii="Times New Roman" w:eastAsia="MS Mincho" w:hAnsi="Times New Roman"/>
          <w:lang w:val="ru-RU" w:eastAsia="ja-JP"/>
        </w:rPr>
        <w:t xml:space="preserve"> р</w:t>
      </w:r>
      <w:proofErr w:type="spellStart"/>
      <w:r w:rsidRPr="00CE7FFA">
        <w:rPr>
          <w:rFonts w:ascii="Times New Roman" w:eastAsia="MS Mincho" w:hAnsi="Times New Roman"/>
          <w:lang w:eastAsia="ja-JP"/>
        </w:rPr>
        <w:t>ік</w:t>
      </w:r>
      <w:proofErr w:type="spellEnd"/>
      <w:r w:rsidRPr="00CE7FFA">
        <w:rPr>
          <w:rFonts w:ascii="Times New Roman" w:eastAsia="MS Mincho" w:hAnsi="Times New Roman"/>
          <w:lang w:eastAsia="ja-JP"/>
        </w:rPr>
        <w:t xml:space="preserve">), Грузії (2005 рік), Латвії (2011 рік). Основні положення, зокрема,  закону про амністію у Казахстані (Закон </w:t>
      </w:r>
      <w:proofErr w:type="spellStart"/>
      <w:r w:rsidRPr="00CE7FFA">
        <w:rPr>
          <w:rFonts w:ascii="Times New Roman" w:eastAsia="MS Mincho" w:hAnsi="Times New Roman"/>
          <w:lang w:eastAsia="ja-JP"/>
        </w:rPr>
        <w:t>Республики</w:t>
      </w:r>
      <w:proofErr w:type="spellEnd"/>
      <w:r w:rsidRPr="00CE7FFA">
        <w:rPr>
          <w:rFonts w:ascii="Times New Roman" w:eastAsia="MS Mincho" w:hAnsi="Times New Roman"/>
          <w:lang w:eastAsia="ja-JP"/>
        </w:rPr>
        <w:t xml:space="preserve"> Казахстан від 2 квітня 2001 № 173) зводились до такого</w:t>
      </w:r>
      <w:r w:rsidRPr="00CE7FFA">
        <w:rPr>
          <w:rFonts w:ascii="Times New Roman" w:eastAsia="MS Mincho" w:hAnsi="Times New Roman"/>
          <w:bCs/>
          <w:lang w:eastAsia="ja-JP"/>
        </w:rPr>
        <w:t>: 1</w:t>
      </w:r>
      <w:r w:rsidRPr="00CE7FFA">
        <w:rPr>
          <w:rFonts w:ascii="Times New Roman" w:eastAsia="MS Mincho" w:hAnsi="Times New Roman"/>
          <w:lang w:eastAsia="ja-JP"/>
        </w:rPr>
        <w:t xml:space="preserve">) період легалізації грошей - </w:t>
      </w:r>
      <w:r w:rsidRPr="00CE7FFA">
        <w:rPr>
          <w:rFonts w:ascii="Times New Roman" w:eastAsia="MS Mincho" w:hAnsi="Times New Roman"/>
          <w:lang w:eastAsia="ja-JP"/>
        </w:rPr>
        <w:br/>
        <w:t xml:space="preserve">30 календарних днів; </w:t>
      </w:r>
      <w:r w:rsidRPr="00CE7FFA">
        <w:rPr>
          <w:rFonts w:ascii="Times New Roman" w:eastAsia="MS Mincho" w:hAnsi="Times New Roman"/>
          <w:bCs/>
          <w:lang w:eastAsia="ja-JP"/>
        </w:rPr>
        <w:t>2)</w:t>
      </w:r>
      <w:r w:rsidRPr="00CE7FFA">
        <w:rPr>
          <w:rFonts w:ascii="Times New Roman" w:eastAsia="MS Mincho" w:hAnsi="Times New Roman"/>
          <w:lang w:eastAsia="ja-JP"/>
        </w:rPr>
        <w:t xml:space="preserve"> громадяни Казахстану мали зарахувати гроші на спеціальні рахунки без права розпорядження ними шляхом</w:t>
      </w:r>
      <w:r w:rsidRPr="005014B9">
        <w:rPr>
          <w:rFonts w:ascii="Times New Roman" w:eastAsia="MS Mincho" w:hAnsi="Times New Roman"/>
          <w:lang w:eastAsia="ja-JP"/>
        </w:rPr>
        <w:t xml:space="preserve"> внеску готівки в національній чи </w:t>
      </w:r>
      <w:r w:rsidRPr="00CE7FFA">
        <w:rPr>
          <w:rFonts w:ascii="Times New Roman" w:eastAsia="MS Mincho" w:hAnsi="Times New Roman"/>
          <w:lang w:eastAsia="ja-JP"/>
        </w:rPr>
        <w:t>іноземній валюті, а також переказу грошей з персональних рахунків в іноземних банках; розпорядження грошима могло здійснюватися громадянином (вкладником) наступного дня після закінчення часу легалізації</w:t>
      </w:r>
      <w:r w:rsidRPr="00CE7FFA">
        <w:rPr>
          <w:rFonts w:ascii="Times New Roman" w:eastAsia="MS Mincho" w:hAnsi="Times New Roman"/>
          <w:bCs/>
          <w:lang w:eastAsia="ja-JP"/>
        </w:rPr>
        <w:t>; 3)</w:t>
      </w:r>
      <w:r w:rsidRPr="00CE7FFA">
        <w:rPr>
          <w:rFonts w:ascii="Times New Roman" w:eastAsia="MS Mincho" w:hAnsi="Times New Roman"/>
          <w:lang w:eastAsia="ja-JP"/>
        </w:rPr>
        <w:t xml:space="preserve"> закон не поширювався на випадки легалізації грошей, отриманих в результаті корупційних правопорушень і певних (перелічених у законі) злочинів, а також грошей, що належали іншим особам чи були отримані як кредити; </w:t>
      </w:r>
      <w:r w:rsidRPr="00CE7FFA">
        <w:rPr>
          <w:rFonts w:ascii="Times New Roman" w:eastAsia="MS Mincho" w:hAnsi="Times New Roman"/>
          <w:bCs/>
          <w:lang w:eastAsia="ja-JP"/>
        </w:rPr>
        <w:t>4)</w:t>
      </w:r>
      <w:r w:rsidRPr="00CE7FFA">
        <w:rPr>
          <w:rFonts w:ascii="Times New Roman" w:eastAsia="MS Mincho" w:hAnsi="Times New Roman"/>
          <w:lang w:eastAsia="ja-JP"/>
        </w:rPr>
        <w:t xml:space="preserve"> банк</w:t>
      </w:r>
      <w:r w:rsidRPr="00CE7FFA">
        <w:rPr>
          <w:rFonts w:ascii="Times New Roman" w:eastAsia="MS Mincho" w:hAnsi="Times New Roman"/>
          <w:u w:val="single"/>
          <w:lang w:eastAsia="ja-JP"/>
        </w:rPr>
        <w:t>,</w:t>
      </w:r>
      <w:r w:rsidRPr="00CE7FFA">
        <w:rPr>
          <w:rFonts w:ascii="Times New Roman" w:eastAsia="MS Mincho" w:hAnsi="Times New Roman"/>
          <w:lang w:eastAsia="ja-JP"/>
        </w:rPr>
        <w:t xml:space="preserve"> на спеціальні рахунки якого були внесені гроші, видавав суб’єктам легалізації офіційний документ</w:t>
      </w:r>
      <w:r w:rsidRPr="00CE7FFA">
        <w:rPr>
          <w:rFonts w:ascii="Times New Roman" w:eastAsia="MS Mincho" w:hAnsi="Times New Roman"/>
          <w:u w:val="single"/>
          <w:lang w:eastAsia="ja-JP"/>
        </w:rPr>
        <w:t>,</w:t>
      </w:r>
      <w:r w:rsidRPr="00CE7FFA">
        <w:rPr>
          <w:rFonts w:ascii="Times New Roman" w:eastAsia="MS Mincho" w:hAnsi="Times New Roman"/>
          <w:lang w:eastAsia="ja-JP"/>
        </w:rPr>
        <w:t xml:space="preserve"> що вказував розмір внесеної суми і дату внесення, а відповідні суми, внесені у банки, не включались в оподатковуваний дохід; </w:t>
      </w:r>
      <w:r w:rsidRPr="00CE7FFA">
        <w:rPr>
          <w:rFonts w:ascii="Times New Roman" w:eastAsia="MS Mincho" w:hAnsi="Times New Roman"/>
          <w:bCs/>
          <w:lang w:eastAsia="ja-JP"/>
        </w:rPr>
        <w:t>6)</w:t>
      </w:r>
      <w:r w:rsidRPr="00CE7FFA">
        <w:rPr>
          <w:rFonts w:ascii="Times New Roman" w:eastAsia="MS Mincho" w:hAnsi="Times New Roman"/>
          <w:lang w:eastAsia="ja-JP"/>
        </w:rPr>
        <w:t xml:space="preserve"> суб’єкти легалізації звільнялись від кримінальної відповідальності за незаконне зайняття підприємництвом і забороненими видами підприємницької діяльності, незаконне зайняття банківською діяльністю, фіктивне підприємництво і ухилення громадянина від сплати податків, а також від адміністративної відповідальності за адміністративні правопорушення, пов’язані з незаконною підприємницькою діяльністю. Внаслідок цієї амністії було отримано майже в 500 млн. </w:t>
      </w:r>
      <w:proofErr w:type="spellStart"/>
      <w:r w:rsidRPr="00CE7FFA">
        <w:rPr>
          <w:rFonts w:ascii="Times New Roman" w:eastAsia="MS Mincho" w:hAnsi="Times New Roman"/>
          <w:lang w:eastAsia="ja-JP"/>
        </w:rPr>
        <w:t>дол</w:t>
      </w:r>
      <w:proofErr w:type="spellEnd"/>
      <w:r w:rsidRPr="00CE7FFA">
        <w:rPr>
          <w:rFonts w:ascii="Times New Roman" w:eastAsia="MS Mincho" w:hAnsi="Times New Roman"/>
          <w:lang w:eastAsia="ja-JP"/>
        </w:rPr>
        <w:t>. США.(</w:t>
      </w:r>
      <w:proofErr w:type="spellStart"/>
      <w:r w:rsidRPr="00CE7FFA">
        <w:rPr>
          <w:rFonts w:ascii="Times New Roman" w:hAnsi="Times New Roman"/>
        </w:rPr>
        <w:t>Шеретов</w:t>
      </w:r>
      <w:proofErr w:type="spellEnd"/>
      <w:r w:rsidRPr="00CE7FFA">
        <w:rPr>
          <w:rFonts w:ascii="Times New Roman" w:hAnsi="Times New Roman"/>
        </w:rPr>
        <w:t xml:space="preserve"> С.Г. </w:t>
      </w:r>
      <w:proofErr w:type="spellStart"/>
      <w:r w:rsidRPr="00CE7FFA">
        <w:rPr>
          <w:rFonts w:ascii="Times New Roman" w:hAnsi="Times New Roman"/>
        </w:rPr>
        <w:t>Новейшая</w:t>
      </w:r>
      <w:proofErr w:type="spellEnd"/>
      <w:r w:rsidR="00C33D30">
        <w:rPr>
          <w:rFonts w:ascii="Times New Roman" w:hAnsi="Times New Roman"/>
        </w:rPr>
        <w:t xml:space="preserve"> </w:t>
      </w:r>
      <w:proofErr w:type="spellStart"/>
      <w:r w:rsidRPr="00CE7FFA">
        <w:rPr>
          <w:rFonts w:ascii="Times New Roman" w:hAnsi="Times New Roman"/>
        </w:rPr>
        <w:t>история</w:t>
      </w:r>
      <w:proofErr w:type="spellEnd"/>
      <w:r w:rsidR="00C33D30">
        <w:rPr>
          <w:rFonts w:ascii="Times New Roman" w:hAnsi="Times New Roman"/>
        </w:rPr>
        <w:t xml:space="preserve"> </w:t>
      </w:r>
      <w:proofErr w:type="spellStart"/>
      <w:r w:rsidRPr="00CE7FFA">
        <w:rPr>
          <w:rFonts w:ascii="Times New Roman" w:hAnsi="Times New Roman"/>
        </w:rPr>
        <w:t>Казахстана</w:t>
      </w:r>
      <w:proofErr w:type="spellEnd"/>
      <w:r w:rsidRPr="00CE7FFA">
        <w:rPr>
          <w:rFonts w:ascii="Times New Roman" w:hAnsi="Times New Roman"/>
        </w:rPr>
        <w:t xml:space="preserve"> (1985-2002 гг.)</w:t>
      </w:r>
      <w:r w:rsidRPr="00CE7FFA">
        <w:rPr>
          <w:rFonts w:ascii="Times New Roman" w:hAnsi="Times New Roman"/>
          <w:lang w:val="ru-RU"/>
        </w:rPr>
        <w:t>: Учебное пособие. – 2-е издание, переработанное и дополненное – Алматы: «Юрист», 2003 – 240 с.)</w:t>
      </w:r>
      <w:r w:rsidRPr="00CE7FFA">
        <w:rPr>
          <w:rFonts w:ascii="Times New Roman" w:eastAsia="MS Mincho" w:hAnsi="Times New Roman"/>
          <w:lang w:eastAsia="ja-JP"/>
        </w:rPr>
        <w:t>.</w:t>
      </w:r>
    </w:p>
    <w:p w:rsidR="006E4E7F" w:rsidRPr="004648E6" w:rsidRDefault="006E4E7F" w:rsidP="00545CBB">
      <w:pPr>
        <w:pStyle w:val="a8"/>
        <w:spacing w:after="0" w:line="240" w:lineRule="auto"/>
        <w:ind w:firstLine="709"/>
        <w:jc w:val="both"/>
        <w:rPr>
          <w:rFonts w:ascii="Times New Roman" w:eastAsia="MS Mincho" w:hAnsi="Times New Roman"/>
          <w:lang w:val="ru-RU" w:eastAsia="ja-JP"/>
        </w:rPr>
      </w:pPr>
      <w:r w:rsidRPr="00CE7FFA">
        <w:rPr>
          <w:rFonts w:ascii="Times New Roman" w:eastAsia="MS Mincho" w:hAnsi="Times New Roman"/>
          <w:lang w:eastAsia="ja-JP"/>
        </w:rPr>
        <w:t>У той же час у Грузії в 2005 році податкова амністія була повністю провалена внаслідок відсутності бажаючих легалізувати свої доходи, не дивлячись навіть на низьку процентну ставку – лише 1% вартості задекларованих доходів (за виключенням восьми осіб). Наприкінці 2005 р. до бюджету Грузії надійшло усього 35,0 тис. доларів США, замість очікуваних 4,0 млн. доларів США. (</w:t>
      </w:r>
      <w:proofErr w:type="spellStart"/>
      <w:r w:rsidRPr="00CE7FFA">
        <w:rPr>
          <w:rFonts w:ascii="Times New Roman" w:eastAsia="MS Mincho" w:hAnsi="Times New Roman"/>
          <w:lang w:eastAsia="ja-JP"/>
        </w:rPr>
        <w:t>Гетманцев</w:t>
      </w:r>
      <w:proofErr w:type="spellEnd"/>
      <w:r w:rsidRPr="00CE7FFA">
        <w:rPr>
          <w:rFonts w:ascii="Times New Roman" w:eastAsia="MS Mincho" w:hAnsi="Times New Roman"/>
          <w:lang w:eastAsia="ja-JP"/>
        </w:rPr>
        <w:t xml:space="preserve"> Д. К </w:t>
      </w:r>
      <w:proofErr w:type="spellStart"/>
      <w:r w:rsidRPr="00CE7FFA">
        <w:rPr>
          <w:rFonts w:ascii="Times New Roman" w:eastAsia="MS Mincho" w:hAnsi="Times New Roman"/>
          <w:lang w:eastAsia="ja-JP"/>
        </w:rPr>
        <w:t>вопросу</w:t>
      </w:r>
      <w:proofErr w:type="spellEnd"/>
      <w:r w:rsidRPr="00CE7FFA">
        <w:rPr>
          <w:rFonts w:ascii="Times New Roman" w:eastAsia="MS Mincho" w:hAnsi="Times New Roman"/>
          <w:lang w:eastAsia="ja-JP"/>
        </w:rPr>
        <w:t xml:space="preserve"> о </w:t>
      </w:r>
      <w:proofErr w:type="spellStart"/>
      <w:r w:rsidRPr="00CE7FFA">
        <w:rPr>
          <w:rFonts w:ascii="Times New Roman" w:eastAsia="MS Mincho" w:hAnsi="Times New Roman"/>
          <w:lang w:eastAsia="ja-JP"/>
        </w:rPr>
        <w:t>налоговой</w:t>
      </w:r>
      <w:proofErr w:type="spellEnd"/>
      <w:r w:rsidR="00C33D30">
        <w:rPr>
          <w:rFonts w:ascii="Times New Roman" w:eastAsia="MS Mincho" w:hAnsi="Times New Roman"/>
          <w:lang w:eastAsia="ja-JP"/>
        </w:rPr>
        <w:t xml:space="preserve"> </w:t>
      </w:r>
      <w:proofErr w:type="spellStart"/>
      <w:r w:rsidRPr="00CE7FFA">
        <w:rPr>
          <w:rFonts w:ascii="Times New Roman" w:eastAsia="MS Mincho" w:hAnsi="Times New Roman"/>
          <w:lang w:eastAsia="ja-JP"/>
        </w:rPr>
        <w:t>амнистии</w:t>
      </w:r>
      <w:proofErr w:type="spellEnd"/>
      <w:r w:rsidRPr="004648E6">
        <w:rPr>
          <w:rFonts w:ascii="Times New Roman" w:eastAsia="MS Mincho" w:hAnsi="Times New Roman"/>
          <w:lang w:val="ru-RU" w:eastAsia="ja-JP"/>
        </w:rPr>
        <w:t>,</w:t>
      </w:r>
      <w:r w:rsidRPr="00CE7FFA">
        <w:rPr>
          <w:rFonts w:ascii="Times New Roman" w:eastAsia="MS Mincho" w:hAnsi="Times New Roman"/>
          <w:lang w:eastAsia="ja-JP"/>
        </w:rPr>
        <w:t xml:space="preserve"> URL: </w:t>
      </w:r>
      <w:hyperlink r:id="rId1" w:history="1">
        <w:r w:rsidRPr="00533B46">
          <w:rPr>
            <w:rStyle w:val="ae"/>
            <w:rFonts w:ascii="Times New Roman" w:eastAsia="MS Mincho" w:hAnsi="Times New Roman"/>
            <w:color w:val="000000" w:themeColor="text1"/>
            <w:lang w:eastAsia="ja-JP"/>
          </w:rPr>
          <w:t>https://jurimex.ua/ru/publication/k-voprosu-o-naloghovoi-amnistii</w:t>
        </w:r>
      </w:hyperlink>
      <w:r w:rsidRPr="00533B46">
        <w:rPr>
          <w:rFonts w:ascii="Times New Roman" w:eastAsia="MS Mincho" w:hAnsi="Times New Roman"/>
          <w:color w:val="000000" w:themeColor="text1"/>
          <w:u w:val="single"/>
          <w:lang w:eastAsia="ja-JP"/>
        </w:rPr>
        <w:t>.</w:t>
      </w:r>
      <w:r w:rsidRPr="005014B9">
        <w:rPr>
          <w:rFonts w:ascii="Times New Roman" w:eastAsia="MS Mincho" w:hAnsi="Times New Roman"/>
          <w:lang w:eastAsia="ja-JP"/>
        </w:rPr>
        <w:t xml:space="preserve"> – Назва з екрана)</w:t>
      </w:r>
      <w:r w:rsidRPr="005014B9">
        <w:rPr>
          <w:rFonts w:ascii="Times New Roman" w:eastAsia="MS Mincho" w:hAnsi="Times New Roman"/>
          <w:color w:val="000000"/>
          <w:lang w:eastAsia="ja-JP"/>
        </w:rPr>
        <w:t>.</w:t>
      </w:r>
    </w:p>
    <w:p w:rsidR="006E4E7F" w:rsidRPr="005014B9" w:rsidRDefault="006E4E7F" w:rsidP="00545CBB">
      <w:pPr>
        <w:spacing w:after="0" w:line="240" w:lineRule="auto"/>
        <w:ind w:firstLine="709"/>
        <w:jc w:val="both"/>
        <w:rPr>
          <w:rFonts w:ascii="Times New Roman" w:hAnsi="Times New Roman"/>
          <w:sz w:val="20"/>
          <w:szCs w:val="20"/>
        </w:rPr>
      </w:pPr>
      <w:r w:rsidRPr="005014B9">
        <w:rPr>
          <w:rFonts w:ascii="Times New Roman" w:eastAsia="MS Mincho" w:hAnsi="Times New Roman"/>
          <w:sz w:val="20"/>
          <w:szCs w:val="20"/>
          <w:lang w:eastAsia="ja-JP"/>
        </w:rPr>
        <w:t xml:space="preserve">Крім того, на пострадянському просторі таке «нульове» декларування було проведено у Латвії відповідно до </w:t>
      </w:r>
      <w:r w:rsidRPr="005014B9">
        <w:rPr>
          <w:rFonts w:ascii="Times New Roman" w:eastAsia="MS Mincho" w:hAnsi="Times New Roman"/>
          <w:sz w:val="20"/>
          <w:szCs w:val="20"/>
          <w:shd w:val="clear" w:color="auto" w:fill="FFFFFF"/>
          <w:lang w:eastAsia="ja-JP"/>
        </w:rPr>
        <w:t>Закону «Про декларування майнового стану та незадекларованих доходів фізичних осіб» від 01.12.2011, яке, водночас, передбачало й проведення амністії капіталу.</w:t>
      </w:r>
    </w:p>
  </w:footnote>
  <w:footnote w:id="2">
    <w:p w:rsidR="006E4E7F" w:rsidRPr="005014B9" w:rsidRDefault="006E4E7F" w:rsidP="00545CBB">
      <w:pPr>
        <w:pStyle w:val="a8"/>
        <w:ind w:firstLine="709"/>
        <w:jc w:val="both"/>
        <w:rPr>
          <w:rFonts w:ascii="Times New Roman" w:hAnsi="Times New Roman"/>
        </w:rPr>
      </w:pPr>
      <w:r w:rsidRPr="005014B9">
        <w:rPr>
          <w:rStyle w:val="aa"/>
          <w:rFonts w:ascii="Times New Roman" w:hAnsi="Times New Roman"/>
        </w:rPr>
        <w:footnoteRef/>
      </w:r>
      <w:proofErr w:type="spellStart"/>
      <w:r w:rsidRPr="005014B9">
        <w:rPr>
          <w:rFonts w:ascii="Times New Roman" w:hAnsi="Times New Roman"/>
        </w:rPr>
        <w:t>Baer</w:t>
      </w:r>
      <w:proofErr w:type="spellEnd"/>
      <w:r w:rsidRPr="005014B9">
        <w:rPr>
          <w:rFonts w:ascii="Times New Roman" w:hAnsi="Times New Roman"/>
        </w:rPr>
        <w:t xml:space="preserve">, </w:t>
      </w:r>
      <w:proofErr w:type="spellStart"/>
      <w:r w:rsidRPr="005014B9">
        <w:rPr>
          <w:rFonts w:ascii="Times New Roman" w:hAnsi="Times New Roman"/>
        </w:rPr>
        <w:t>Katherine</w:t>
      </w:r>
      <w:proofErr w:type="spellEnd"/>
      <w:r w:rsidRPr="005014B9">
        <w:rPr>
          <w:rFonts w:ascii="Times New Roman" w:hAnsi="Times New Roman"/>
        </w:rPr>
        <w:t xml:space="preserve">. </w:t>
      </w:r>
      <w:proofErr w:type="spellStart"/>
      <w:r w:rsidRPr="005014B9">
        <w:rPr>
          <w:rFonts w:ascii="Times New Roman" w:hAnsi="Times New Roman"/>
        </w:rPr>
        <w:t>Taxamnesties</w:t>
      </w:r>
      <w:proofErr w:type="spellEnd"/>
      <w:r w:rsidRPr="005014B9">
        <w:rPr>
          <w:rFonts w:ascii="Times New Roman" w:hAnsi="Times New Roman"/>
        </w:rPr>
        <w:t xml:space="preserve"> : </w:t>
      </w:r>
      <w:proofErr w:type="spellStart"/>
      <w:r w:rsidRPr="005014B9">
        <w:rPr>
          <w:rFonts w:ascii="Times New Roman" w:hAnsi="Times New Roman"/>
        </w:rPr>
        <w:t>theory</w:t>
      </w:r>
      <w:proofErr w:type="spellEnd"/>
      <w:r w:rsidRPr="005014B9">
        <w:rPr>
          <w:rFonts w:ascii="Times New Roman" w:hAnsi="Times New Roman"/>
        </w:rPr>
        <w:t xml:space="preserve">, </w:t>
      </w:r>
      <w:proofErr w:type="spellStart"/>
      <w:r w:rsidRPr="005014B9">
        <w:rPr>
          <w:rFonts w:ascii="Times New Roman" w:hAnsi="Times New Roman"/>
        </w:rPr>
        <w:t>trends</w:t>
      </w:r>
      <w:proofErr w:type="spellEnd"/>
      <w:r w:rsidRPr="005014B9">
        <w:rPr>
          <w:rFonts w:ascii="Times New Roman" w:hAnsi="Times New Roman"/>
        </w:rPr>
        <w:t xml:space="preserve">, </w:t>
      </w:r>
      <w:proofErr w:type="spellStart"/>
      <w:r w:rsidRPr="005014B9">
        <w:rPr>
          <w:rFonts w:ascii="Times New Roman" w:hAnsi="Times New Roman"/>
        </w:rPr>
        <w:t>andsomealternatives</w:t>
      </w:r>
      <w:proofErr w:type="spellEnd"/>
      <w:r w:rsidRPr="005014B9">
        <w:rPr>
          <w:rFonts w:ascii="Times New Roman" w:hAnsi="Times New Roman"/>
        </w:rPr>
        <w:t xml:space="preserve"> / </w:t>
      </w:r>
      <w:proofErr w:type="spellStart"/>
      <w:r w:rsidRPr="005014B9">
        <w:rPr>
          <w:rFonts w:ascii="Times New Roman" w:hAnsi="Times New Roman"/>
        </w:rPr>
        <w:t>KatherineBaerandEricLeBorgne</w:t>
      </w:r>
      <w:proofErr w:type="spellEnd"/>
      <w:r w:rsidRPr="005014B9">
        <w:rPr>
          <w:rFonts w:ascii="Times New Roman" w:hAnsi="Times New Roman"/>
        </w:rPr>
        <w:t xml:space="preserve"> – </w:t>
      </w:r>
      <w:proofErr w:type="spellStart"/>
      <w:r w:rsidRPr="005014B9">
        <w:rPr>
          <w:rFonts w:ascii="Times New Roman" w:hAnsi="Times New Roman"/>
        </w:rPr>
        <w:t>Washington</w:t>
      </w:r>
      <w:proofErr w:type="spellEnd"/>
      <w:r w:rsidRPr="005014B9">
        <w:rPr>
          <w:rFonts w:ascii="Times New Roman" w:hAnsi="Times New Roman"/>
        </w:rPr>
        <w:t xml:space="preserve">, D.C. : </w:t>
      </w:r>
      <w:proofErr w:type="spellStart"/>
      <w:r w:rsidRPr="005014B9">
        <w:rPr>
          <w:rFonts w:ascii="Times New Roman" w:hAnsi="Times New Roman"/>
        </w:rPr>
        <w:t>InternationalMonetaryFund</w:t>
      </w:r>
      <w:proofErr w:type="spellEnd"/>
      <w:r w:rsidRPr="005014B9">
        <w:rPr>
          <w:rFonts w:ascii="Times New Roman" w:hAnsi="Times New Roman"/>
        </w:rPr>
        <w:t xml:space="preserve">, 2008. – </w:t>
      </w:r>
      <w:r w:rsidRPr="005014B9">
        <w:rPr>
          <w:rFonts w:ascii="Times New Roman" w:hAnsi="Times New Roman"/>
          <w:lang w:val="en-US"/>
        </w:rPr>
        <w:t xml:space="preserve">p. </w:t>
      </w:r>
      <w:r w:rsidRPr="005014B9">
        <w:rPr>
          <w:rFonts w:ascii="Times New Roman" w:hAnsi="Times New Roman"/>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247"/>
      <w:docPartObj>
        <w:docPartGallery w:val="Page Numbers (Top of Page)"/>
        <w:docPartUnique/>
      </w:docPartObj>
    </w:sdtPr>
    <w:sdtEndPr/>
    <w:sdtContent>
      <w:p w:rsidR="006E4E7F" w:rsidRDefault="003911BE">
        <w:pPr>
          <w:pStyle w:val="a3"/>
          <w:jc w:val="center"/>
        </w:pPr>
        <w:r w:rsidRPr="00CA68EE">
          <w:rPr>
            <w:rFonts w:ascii="Times New Roman" w:hAnsi="Times New Roman"/>
          </w:rPr>
          <w:fldChar w:fldCharType="begin"/>
        </w:r>
        <w:r w:rsidR="006E4E7F" w:rsidRPr="00CA68EE">
          <w:rPr>
            <w:rFonts w:ascii="Times New Roman" w:hAnsi="Times New Roman"/>
          </w:rPr>
          <w:instrText xml:space="preserve"> PAGE   \* MERGEFORMAT </w:instrText>
        </w:r>
        <w:r w:rsidRPr="00CA68EE">
          <w:rPr>
            <w:rFonts w:ascii="Times New Roman" w:hAnsi="Times New Roman"/>
          </w:rPr>
          <w:fldChar w:fldCharType="separate"/>
        </w:r>
        <w:r w:rsidR="0011382E">
          <w:rPr>
            <w:rFonts w:ascii="Times New Roman" w:hAnsi="Times New Roman"/>
            <w:noProof/>
          </w:rPr>
          <w:t>17</w:t>
        </w:r>
        <w:r w:rsidRPr="00CA68EE">
          <w:rPr>
            <w:rFonts w:ascii="Times New Roman" w:hAnsi="Times New Roman"/>
          </w:rPr>
          <w:fldChar w:fldCharType="end"/>
        </w:r>
      </w:p>
    </w:sdtContent>
  </w:sdt>
  <w:p w:rsidR="006E4E7F" w:rsidRDefault="006E4E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246"/>
      <w:docPartObj>
        <w:docPartGallery w:val="Page Numbers (Top of Page)"/>
        <w:docPartUnique/>
      </w:docPartObj>
    </w:sdtPr>
    <w:sdtEndPr/>
    <w:sdtContent>
      <w:p w:rsidR="006E4E7F" w:rsidRPr="00674188" w:rsidRDefault="006E4E7F" w:rsidP="0073143C">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DD0CC2">
          <w:rPr>
            <w:rFonts w:ascii="Times New Roman" w:eastAsia="Times New Roman" w:hAnsi="Times New Roman"/>
            <w:sz w:val="20"/>
            <w:szCs w:val="20"/>
            <w:lang w:eastAsia="ru-RU"/>
          </w:rPr>
          <w:t xml:space="preserve">До </w:t>
        </w:r>
        <w:r>
          <w:rPr>
            <w:rFonts w:ascii="Times New Roman" w:eastAsia="Times New Roman" w:hAnsi="Times New Roman"/>
            <w:sz w:val="20"/>
            <w:szCs w:val="20"/>
            <w:lang w:eastAsia="ru-RU"/>
          </w:rPr>
          <w:t xml:space="preserve">реєстр. </w:t>
        </w:r>
        <w:r w:rsidRPr="00DD0CC2">
          <w:rPr>
            <w:rFonts w:ascii="Times New Roman" w:eastAsia="Times New Roman" w:hAnsi="Times New Roman"/>
            <w:sz w:val="20"/>
            <w:szCs w:val="20"/>
            <w:lang w:eastAsia="ru-RU"/>
          </w:rPr>
          <w:t xml:space="preserve">№ </w:t>
        </w:r>
        <w:r w:rsidRPr="009744CC">
          <w:rPr>
            <w:rFonts w:ascii="Times New Roman" w:eastAsia="Times New Roman" w:hAnsi="Times New Roman"/>
            <w:sz w:val="20"/>
            <w:szCs w:val="20"/>
            <w:lang w:eastAsia="ru-RU"/>
          </w:rPr>
          <w:t>5153-2 від 09.03.2021</w:t>
        </w:r>
      </w:p>
    </w:sdtContent>
  </w:sdt>
  <w:p w:rsidR="006E4E7F" w:rsidRDefault="006E4E7F" w:rsidP="00AE4204">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sidRPr="009744CC">
      <w:rPr>
        <w:rFonts w:ascii="Times New Roman" w:eastAsia="Times New Roman" w:hAnsi="Times New Roman"/>
        <w:sz w:val="20"/>
        <w:szCs w:val="20"/>
        <w:lang w:eastAsia="ru-RU"/>
      </w:rPr>
      <w:t>Народн</w:t>
    </w:r>
    <w:r>
      <w:rPr>
        <w:rFonts w:ascii="Times New Roman" w:eastAsia="Times New Roman" w:hAnsi="Times New Roman"/>
        <w:sz w:val="20"/>
        <w:szCs w:val="20"/>
        <w:lang w:eastAsia="ru-RU"/>
      </w:rPr>
      <w:t>і</w:t>
    </w:r>
    <w:r w:rsidRPr="009744CC">
      <w:rPr>
        <w:rFonts w:ascii="Times New Roman" w:eastAsia="Times New Roman" w:hAnsi="Times New Roman"/>
        <w:sz w:val="20"/>
        <w:szCs w:val="20"/>
        <w:lang w:eastAsia="ru-RU"/>
      </w:rPr>
      <w:t xml:space="preserve"> депутат</w:t>
    </w:r>
    <w:r>
      <w:rPr>
        <w:rFonts w:ascii="Times New Roman" w:eastAsia="Times New Roman" w:hAnsi="Times New Roman"/>
        <w:sz w:val="20"/>
        <w:szCs w:val="20"/>
        <w:lang w:eastAsia="ru-RU"/>
      </w:rPr>
      <w:t>и</w:t>
    </w:r>
    <w:r w:rsidRPr="009744CC">
      <w:rPr>
        <w:rFonts w:ascii="Times New Roman" w:eastAsia="Times New Roman" w:hAnsi="Times New Roman"/>
        <w:sz w:val="20"/>
        <w:szCs w:val="20"/>
        <w:lang w:eastAsia="ru-RU"/>
      </w:rPr>
      <w:t xml:space="preserve"> України</w:t>
    </w:r>
  </w:p>
  <w:p w:rsidR="006E4E7F" w:rsidRPr="00AE3A22" w:rsidRDefault="006E4E7F" w:rsidP="009744CC">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Pr>
        <w:rFonts w:ascii="Times New Roman" w:eastAsia="Times New Roman" w:hAnsi="Times New Roman"/>
        <w:sz w:val="20"/>
        <w:szCs w:val="20"/>
        <w:lang w:eastAsia="ru-RU"/>
      </w:rPr>
      <w:t>Ю. </w:t>
    </w:r>
    <w:r w:rsidRPr="009744CC">
      <w:rPr>
        <w:rFonts w:ascii="Times New Roman" w:eastAsia="Times New Roman" w:hAnsi="Times New Roman"/>
        <w:sz w:val="20"/>
        <w:szCs w:val="20"/>
        <w:lang w:eastAsia="ru-RU"/>
      </w:rPr>
      <w:t>Тимошенко</w:t>
    </w:r>
    <w:r>
      <w:rPr>
        <w:rFonts w:ascii="Times New Roman" w:eastAsia="Times New Roman" w:hAnsi="Times New Roman"/>
        <w:sz w:val="20"/>
        <w:szCs w:val="20"/>
        <w:lang w:eastAsia="ru-RU"/>
      </w:rPr>
      <w:t>, А. </w:t>
    </w:r>
    <w:r w:rsidRPr="009744CC">
      <w:rPr>
        <w:rFonts w:ascii="Times New Roman" w:eastAsia="Times New Roman" w:hAnsi="Times New Roman"/>
        <w:sz w:val="20"/>
        <w:szCs w:val="20"/>
        <w:lang w:eastAsia="ru-RU"/>
      </w:rPr>
      <w:t xml:space="preserve">Ніколаєнко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50D7"/>
    <w:multiLevelType w:val="hybridMultilevel"/>
    <w:tmpl w:val="070A4C20"/>
    <w:lvl w:ilvl="0" w:tplc="AA84FB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A8D2615"/>
    <w:multiLevelType w:val="multilevel"/>
    <w:tmpl w:val="43405F34"/>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 w15:restartNumberingAfterBreak="0">
    <w:nsid w:val="2BEF38F3"/>
    <w:multiLevelType w:val="multilevel"/>
    <w:tmpl w:val="E280C988"/>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538137B5"/>
    <w:multiLevelType w:val="hybridMultilevel"/>
    <w:tmpl w:val="566ABA72"/>
    <w:lvl w:ilvl="0" w:tplc="36C6AEE2">
      <w:start w:val="1"/>
      <w:numFmt w:val="decimal"/>
      <w:lvlText w:val="%1."/>
      <w:lvlJc w:val="left"/>
      <w:pPr>
        <w:ind w:left="900" w:hanging="360"/>
      </w:pPr>
      <w:rPr>
        <w:rFonts w:hint="default"/>
        <w:sz w:val="28"/>
        <w:szCs w:val="28"/>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72877B08"/>
    <w:multiLevelType w:val="multilevel"/>
    <w:tmpl w:val="1220CE5E"/>
    <w:lvl w:ilvl="0">
      <w:start w:val="2"/>
      <w:numFmt w:val="decimal"/>
      <w:lvlText w:val="%1."/>
      <w:lvlJc w:val="left"/>
      <w:pPr>
        <w:ind w:left="450" w:hanging="450"/>
      </w:pPr>
      <w:rPr>
        <w:rFonts w:hint="default"/>
        <w:sz w:val="28"/>
      </w:rPr>
    </w:lvl>
    <w:lvl w:ilvl="1">
      <w:start w:val="1"/>
      <w:numFmt w:val="decimal"/>
      <w:lvlText w:val="%1.%2."/>
      <w:lvlJc w:val="left"/>
      <w:pPr>
        <w:ind w:left="1584" w:hanging="450"/>
      </w:pPr>
      <w:rPr>
        <w:rFonts w:ascii="Times New Roman" w:hAnsi="Times New Roman" w:cs="Times New Roman" w:hint="default"/>
        <w:b w:val="0"/>
        <w:i w:val="0"/>
        <w:sz w:val="28"/>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0026A2"/>
    <w:rsid w:val="00004CA9"/>
    <w:rsid w:val="00005DCF"/>
    <w:rsid w:val="000077AC"/>
    <w:rsid w:val="000120EA"/>
    <w:rsid w:val="00017D7A"/>
    <w:rsid w:val="00022749"/>
    <w:rsid w:val="000228A7"/>
    <w:rsid w:val="00022BE1"/>
    <w:rsid w:val="000274FE"/>
    <w:rsid w:val="00042009"/>
    <w:rsid w:val="00042DCB"/>
    <w:rsid w:val="000470CA"/>
    <w:rsid w:val="00051CC7"/>
    <w:rsid w:val="00057128"/>
    <w:rsid w:val="0006770E"/>
    <w:rsid w:val="00067940"/>
    <w:rsid w:val="0007095C"/>
    <w:rsid w:val="00071429"/>
    <w:rsid w:val="000744DA"/>
    <w:rsid w:val="00080FB3"/>
    <w:rsid w:val="000849F5"/>
    <w:rsid w:val="00093EF1"/>
    <w:rsid w:val="00094689"/>
    <w:rsid w:val="000A1D69"/>
    <w:rsid w:val="000A518C"/>
    <w:rsid w:val="000B0595"/>
    <w:rsid w:val="000B7A76"/>
    <w:rsid w:val="000C3191"/>
    <w:rsid w:val="000C420B"/>
    <w:rsid w:val="000C6C4A"/>
    <w:rsid w:val="000D390C"/>
    <w:rsid w:val="000D48DF"/>
    <w:rsid w:val="000F2120"/>
    <w:rsid w:val="000F3F8E"/>
    <w:rsid w:val="00102A31"/>
    <w:rsid w:val="001032DE"/>
    <w:rsid w:val="001108CA"/>
    <w:rsid w:val="0011382E"/>
    <w:rsid w:val="001146E1"/>
    <w:rsid w:val="00115011"/>
    <w:rsid w:val="00121C0B"/>
    <w:rsid w:val="0013767E"/>
    <w:rsid w:val="00137AB8"/>
    <w:rsid w:val="0014390C"/>
    <w:rsid w:val="00147E27"/>
    <w:rsid w:val="00152E2E"/>
    <w:rsid w:val="001579D2"/>
    <w:rsid w:val="001619C8"/>
    <w:rsid w:val="00165B75"/>
    <w:rsid w:val="00166AAA"/>
    <w:rsid w:val="00166E5D"/>
    <w:rsid w:val="00166FF0"/>
    <w:rsid w:val="001673CF"/>
    <w:rsid w:val="00167DDF"/>
    <w:rsid w:val="001702B1"/>
    <w:rsid w:val="00171355"/>
    <w:rsid w:val="00172960"/>
    <w:rsid w:val="00173192"/>
    <w:rsid w:val="00173378"/>
    <w:rsid w:val="00173BD4"/>
    <w:rsid w:val="00175292"/>
    <w:rsid w:val="001761CB"/>
    <w:rsid w:val="00181954"/>
    <w:rsid w:val="00183388"/>
    <w:rsid w:val="00196F3A"/>
    <w:rsid w:val="0019717C"/>
    <w:rsid w:val="001A0033"/>
    <w:rsid w:val="001A0EF6"/>
    <w:rsid w:val="001A1840"/>
    <w:rsid w:val="001A33AF"/>
    <w:rsid w:val="001A5283"/>
    <w:rsid w:val="001B0F27"/>
    <w:rsid w:val="001C06E2"/>
    <w:rsid w:val="001C2270"/>
    <w:rsid w:val="001D2D04"/>
    <w:rsid w:val="001D3A55"/>
    <w:rsid w:val="001D4893"/>
    <w:rsid w:val="001D50AF"/>
    <w:rsid w:val="001D6767"/>
    <w:rsid w:val="001E4CFF"/>
    <w:rsid w:val="001E5595"/>
    <w:rsid w:val="001F5172"/>
    <w:rsid w:val="00206213"/>
    <w:rsid w:val="002074B4"/>
    <w:rsid w:val="0021052A"/>
    <w:rsid w:val="00214E03"/>
    <w:rsid w:val="0023291E"/>
    <w:rsid w:val="002353DA"/>
    <w:rsid w:val="002427C2"/>
    <w:rsid w:val="002455B0"/>
    <w:rsid w:val="002565AC"/>
    <w:rsid w:val="00263DA4"/>
    <w:rsid w:val="00267DB9"/>
    <w:rsid w:val="002712A9"/>
    <w:rsid w:val="00273038"/>
    <w:rsid w:val="0027432B"/>
    <w:rsid w:val="002746B8"/>
    <w:rsid w:val="00275CF0"/>
    <w:rsid w:val="00284B9B"/>
    <w:rsid w:val="00293622"/>
    <w:rsid w:val="002A3D1C"/>
    <w:rsid w:val="002B57A3"/>
    <w:rsid w:val="002C0296"/>
    <w:rsid w:val="002C2FD5"/>
    <w:rsid w:val="002C5444"/>
    <w:rsid w:val="002E13F3"/>
    <w:rsid w:val="002E1929"/>
    <w:rsid w:val="002E3961"/>
    <w:rsid w:val="002E50C7"/>
    <w:rsid w:val="002E62FF"/>
    <w:rsid w:val="002E6D3F"/>
    <w:rsid w:val="002F0AB3"/>
    <w:rsid w:val="002F31F1"/>
    <w:rsid w:val="0030046D"/>
    <w:rsid w:val="003135DA"/>
    <w:rsid w:val="00323CE6"/>
    <w:rsid w:val="00326A40"/>
    <w:rsid w:val="00330047"/>
    <w:rsid w:val="00337895"/>
    <w:rsid w:val="00346E77"/>
    <w:rsid w:val="003541CD"/>
    <w:rsid w:val="00365911"/>
    <w:rsid w:val="00372793"/>
    <w:rsid w:val="00380332"/>
    <w:rsid w:val="00383F02"/>
    <w:rsid w:val="00386D77"/>
    <w:rsid w:val="003911BE"/>
    <w:rsid w:val="00397E27"/>
    <w:rsid w:val="003A284D"/>
    <w:rsid w:val="003B1E05"/>
    <w:rsid w:val="003B2E09"/>
    <w:rsid w:val="003B3F97"/>
    <w:rsid w:val="003B47FC"/>
    <w:rsid w:val="003B6E01"/>
    <w:rsid w:val="003C5B23"/>
    <w:rsid w:val="003D0CF5"/>
    <w:rsid w:val="003D21A1"/>
    <w:rsid w:val="003D3C2F"/>
    <w:rsid w:val="003D54BE"/>
    <w:rsid w:val="003E1699"/>
    <w:rsid w:val="003E1FDC"/>
    <w:rsid w:val="003F1430"/>
    <w:rsid w:val="003F41D6"/>
    <w:rsid w:val="00400928"/>
    <w:rsid w:val="00400A63"/>
    <w:rsid w:val="00403153"/>
    <w:rsid w:val="00403EF6"/>
    <w:rsid w:val="00413B88"/>
    <w:rsid w:val="00417400"/>
    <w:rsid w:val="0042090D"/>
    <w:rsid w:val="00420EE8"/>
    <w:rsid w:val="0042315E"/>
    <w:rsid w:val="00430E76"/>
    <w:rsid w:val="00431BCB"/>
    <w:rsid w:val="00433E00"/>
    <w:rsid w:val="00434FA6"/>
    <w:rsid w:val="00436C9E"/>
    <w:rsid w:val="00437462"/>
    <w:rsid w:val="00440B0C"/>
    <w:rsid w:val="00443856"/>
    <w:rsid w:val="004444CA"/>
    <w:rsid w:val="00447446"/>
    <w:rsid w:val="00450637"/>
    <w:rsid w:val="004529F3"/>
    <w:rsid w:val="0045451D"/>
    <w:rsid w:val="00456E8D"/>
    <w:rsid w:val="004615EB"/>
    <w:rsid w:val="004648E6"/>
    <w:rsid w:val="00470620"/>
    <w:rsid w:val="004711EF"/>
    <w:rsid w:val="004836FE"/>
    <w:rsid w:val="00483F38"/>
    <w:rsid w:val="004909FE"/>
    <w:rsid w:val="00492FC8"/>
    <w:rsid w:val="004A7219"/>
    <w:rsid w:val="004B01F5"/>
    <w:rsid w:val="004B6435"/>
    <w:rsid w:val="004C16FD"/>
    <w:rsid w:val="004C5DEE"/>
    <w:rsid w:val="004D3268"/>
    <w:rsid w:val="004D6A7C"/>
    <w:rsid w:val="004D7B5D"/>
    <w:rsid w:val="004E0DE6"/>
    <w:rsid w:val="004E1CD0"/>
    <w:rsid w:val="004E1EF8"/>
    <w:rsid w:val="004E1FCC"/>
    <w:rsid w:val="004E5F93"/>
    <w:rsid w:val="004F7BD5"/>
    <w:rsid w:val="00500EBC"/>
    <w:rsid w:val="005014B9"/>
    <w:rsid w:val="00507271"/>
    <w:rsid w:val="00510EAD"/>
    <w:rsid w:val="005153C6"/>
    <w:rsid w:val="00516684"/>
    <w:rsid w:val="00517BB8"/>
    <w:rsid w:val="005222CB"/>
    <w:rsid w:val="00527DC6"/>
    <w:rsid w:val="00533B46"/>
    <w:rsid w:val="00536829"/>
    <w:rsid w:val="00545CBB"/>
    <w:rsid w:val="00555210"/>
    <w:rsid w:val="00556D0F"/>
    <w:rsid w:val="00560FD8"/>
    <w:rsid w:val="005649B4"/>
    <w:rsid w:val="00564F44"/>
    <w:rsid w:val="005664AF"/>
    <w:rsid w:val="00567397"/>
    <w:rsid w:val="00576116"/>
    <w:rsid w:val="00577A97"/>
    <w:rsid w:val="00585F48"/>
    <w:rsid w:val="005909E2"/>
    <w:rsid w:val="005947CB"/>
    <w:rsid w:val="00596EE7"/>
    <w:rsid w:val="005B203C"/>
    <w:rsid w:val="005C0B58"/>
    <w:rsid w:val="005C4DD5"/>
    <w:rsid w:val="005C66B8"/>
    <w:rsid w:val="005D4AC3"/>
    <w:rsid w:val="005E006C"/>
    <w:rsid w:val="005E046B"/>
    <w:rsid w:val="005E0D21"/>
    <w:rsid w:val="005E4DBA"/>
    <w:rsid w:val="005E6BC2"/>
    <w:rsid w:val="005F5557"/>
    <w:rsid w:val="005F5895"/>
    <w:rsid w:val="005F6F48"/>
    <w:rsid w:val="005F72A4"/>
    <w:rsid w:val="00603FA0"/>
    <w:rsid w:val="006056AC"/>
    <w:rsid w:val="00616AD1"/>
    <w:rsid w:val="00620070"/>
    <w:rsid w:val="00627413"/>
    <w:rsid w:val="006278BC"/>
    <w:rsid w:val="00637A9A"/>
    <w:rsid w:val="00637B0E"/>
    <w:rsid w:val="00650E39"/>
    <w:rsid w:val="00655994"/>
    <w:rsid w:val="0065627A"/>
    <w:rsid w:val="00656729"/>
    <w:rsid w:val="00657D2B"/>
    <w:rsid w:val="00666A13"/>
    <w:rsid w:val="006705E4"/>
    <w:rsid w:val="00672F36"/>
    <w:rsid w:val="006756A0"/>
    <w:rsid w:val="00677CE5"/>
    <w:rsid w:val="00683BCF"/>
    <w:rsid w:val="00691A4D"/>
    <w:rsid w:val="00692C09"/>
    <w:rsid w:val="006A3EF4"/>
    <w:rsid w:val="006A672B"/>
    <w:rsid w:val="006A77A1"/>
    <w:rsid w:val="006A7BC7"/>
    <w:rsid w:val="006C22BF"/>
    <w:rsid w:val="006C28FE"/>
    <w:rsid w:val="006C3572"/>
    <w:rsid w:val="006C4E39"/>
    <w:rsid w:val="006C5FB3"/>
    <w:rsid w:val="006D218B"/>
    <w:rsid w:val="006D31E0"/>
    <w:rsid w:val="006D79AF"/>
    <w:rsid w:val="006E0340"/>
    <w:rsid w:val="006E4E7F"/>
    <w:rsid w:val="006F3027"/>
    <w:rsid w:val="006F3C35"/>
    <w:rsid w:val="006F6080"/>
    <w:rsid w:val="00700853"/>
    <w:rsid w:val="00711BF0"/>
    <w:rsid w:val="0071653C"/>
    <w:rsid w:val="00724BBA"/>
    <w:rsid w:val="00727E29"/>
    <w:rsid w:val="0073143C"/>
    <w:rsid w:val="007345F1"/>
    <w:rsid w:val="00743F0D"/>
    <w:rsid w:val="0074751D"/>
    <w:rsid w:val="00764F75"/>
    <w:rsid w:val="0076517B"/>
    <w:rsid w:val="00774A7C"/>
    <w:rsid w:val="00776905"/>
    <w:rsid w:val="00776FF5"/>
    <w:rsid w:val="00780A79"/>
    <w:rsid w:val="00781591"/>
    <w:rsid w:val="00784236"/>
    <w:rsid w:val="007937FD"/>
    <w:rsid w:val="00794DD4"/>
    <w:rsid w:val="007950D7"/>
    <w:rsid w:val="00796525"/>
    <w:rsid w:val="007A001D"/>
    <w:rsid w:val="007A5C74"/>
    <w:rsid w:val="007B044A"/>
    <w:rsid w:val="007B079A"/>
    <w:rsid w:val="007B6C53"/>
    <w:rsid w:val="007B7FE9"/>
    <w:rsid w:val="007C4C5E"/>
    <w:rsid w:val="007D1D17"/>
    <w:rsid w:val="007D3C79"/>
    <w:rsid w:val="007E5B96"/>
    <w:rsid w:val="007E6653"/>
    <w:rsid w:val="007F11E3"/>
    <w:rsid w:val="007F7009"/>
    <w:rsid w:val="00800B68"/>
    <w:rsid w:val="00801D02"/>
    <w:rsid w:val="008079DF"/>
    <w:rsid w:val="0081450D"/>
    <w:rsid w:val="00817298"/>
    <w:rsid w:val="0082612F"/>
    <w:rsid w:val="008312C3"/>
    <w:rsid w:val="00831478"/>
    <w:rsid w:val="00836927"/>
    <w:rsid w:val="008410A1"/>
    <w:rsid w:val="00842D3C"/>
    <w:rsid w:val="00844E68"/>
    <w:rsid w:val="00850410"/>
    <w:rsid w:val="00852D43"/>
    <w:rsid w:val="0085717F"/>
    <w:rsid w:val="00866298"/>
    <w:rsid w:val="008716BD"/>
    <w:rsid w:val="00871981"/>
    <w:rsid w:val="00872595"/>
    <w:rsid w:val="008806ED"/>
    <w:rsid w:val="00880C30"/>
    <w:rsid w:val="00883A87"/>
    <w:rsid w:val="00891CD5"/>
    <w:rsid w:val="00897376"/>
    <w:rsid w:val="008A1E13"/>
    <w:rsid w:val="008B51A7"/>
    <w:rsid w:val="008C4817"/>
    <w:rsid w:val="008C4ECE"/>
    <w:rsid w:val="008C7BC6"/>
    <w:rsid w:val="008C7F63"/>
    <w:rsid w:val="008D728A"/>
    <w:rsid w:val="008E5BF4"/>
    <w:rsid w:val="008E7209"/>
    <w:rsid w:val="00902E3A"/>
    <w:rsid w:val="00906C52"/>
    <w:rsid w:val="0091143D"/>
    <w:rsid w:val="0091499C"/>
    <w:rsid w:val="00914C05"/>
    <w:rsid w:val="00917AB2"/>
    <w:rsid w:val="00921733"/>
    <w:rsid w:val="009258F5"/>
    <w:rsid w:val="00945B9D"/>
    <w:rsid w:val="00950F45"/>
    <w:rsid w:val="00955789"/>
    <w:rsid w:val="009566D0"/>
    <w:rsid w:val="00965B74"/>
    <w:rsid w:val="00970EEA"/>
    <w:rsid w:val="009744CC"/>
    <w:rsid w:val="00983644"/>
    <w:rsid w:val="00983C9E"/>
    <w:rsid w:val="00990998"/>
    <w:rsid w:val="009914E1"/>
    <w:rsid w:val="00995FD9"/>
    <w:rsid w:val="00996C71"/>
    <w:rsid w:val="00996CCA"/>
    <w:rsid w:val="0099791F"/>
    <w:rsid w:val="009A1256"/>
    <w:rsid w:val="009A197E"/>
    <w:rsid w:val="009A25EA"/>
    <w:rsid w:val="009A4271"/>
    <w:rsid w:val="009A4A29"/>
    <w:rsid w:val="009A7788"/>
    <w:rsid w:val="009C5CF8"/>
    <w:rsid w:val="009C7975"/>
    <w:rsid w:val="009D0CEE"/>
    <w:rsid w:val="009D2CDE"/>
    <w:rsid w:val="009D4E3E"/>
    <w:rsid w:val="009F2054"/>
    <w:rsid w:val="009F2403"/>
    <w:rsid w:val="00A03DC6"/>
    <w:rsid w:val="00A10610"/>
    <w:rsid w:val="00A10AC0"/>
    <w:rsid w:val="00A178F8"/>
    <w:rsid w:val="00A20512"/>
    <w:rsid w:val="00A20BBC"/>
    <w:rsid w:val="00A21415"/>
    <w:rsid w:val="00A3606F"/>
    <w:rsid w:val="00A37309"/>
    <w:rsid w:val="00A548F8"/>
    <w:rsid w:val="00A60A77"/>
    <w:rsid w:val="00A6434B"/>
    <w:rsid w:val="00A66778"/>
    <w:rsid w:val="00A66E8A"/>
    <w:rsid w:val="00A673EC"/>
    <w:rsid w:val="00A739B3"/>
    <w:rsid w:val="00A756F8"/>
    <w:rsid w:val="00A75758"/>
    <w:rsid w:val="00A7775E"/>
    <w:rsid w:val="00A82BF2"/>
    <w:rsid w:val="00A91504"/>
    <w:rsid w:val="00A92FC4"/>
    <w:rsid w:val="00A94CBD"/>
    <w:rsid w:val="00A95C1D"/>
    <w:rsid w:val="00AA3329"/>
    <w:rsid w:val="00AA4DE8"/>
    <w:rsid w:val="00AB1365"/>
    <w:rsid w:val="00AB14A0"/>
    <w:rsid w:val="00AB54AF"/>
    <w:rsid w:val="00AB74C8"/>
    <w:rsid w:val="00AC40AE"/>
    <w:rsid w:val="00AC4D64"/>
    <w:rsid w:val="00AD2F85"/>
    <w:rsid w:val="00AE0941"/>
    <w:rsid w:val="00AE4204"/>
    <w:rsid w:val="00AE42A1"/>
    <w:rsid w:val="00AE658C"/>
    <w:rsid w:val="00AF00D9"/>
    <w:rsid w:val="00AF052B"/>
    <w:rsid w:val="00AF4CEC"/>
    <w:rsid w:val="00B00235"/>
    <w:rsid w:val="00B02130"/>
    <w:rsid w:val="00B068EB"/>
    <w:rsid w:val="00B20776"/>
    <w:rsid w:val="00B2591B"/>
    <w:rsid w:val="00B355A0"/>
    <w:rsid w:val="00B37653"/>
    <w:rsid w:val="00B44579"/>
    <w:rsid w:val="00B44851"/>
    <w:rsid w:val="00B52115"/>
    <w:rsid w:val="00B57E3D"/>
    <w:rsid w:val="00B611F1"/>
    <w:rsid w:val="00B70EF7"/>
    <w:rsid w:val="00B73791"/>
    <w:rsid w:val="00B737D3"/>
    <w:rsid w:val="00B75151"/>
    <w:rsid w:val="00B80819"/>
    <w:rsid w:val="00B83938"/>
    <w:rsid w:val="00B8550D"/>
    <w:rsid w:val="00BA508B"/>
    <w:rsid w:val="00BA7793"/>
    <w:rsid w:val="00BB010A"/>
    <w:rsid w:val="00BB02CC"/>
    <w:rsid w:val="00BB4545"/>
    <w:rsid w:val="00BB6F34"/>
    <w:rsid w:val="00BC4CA1"/>
    <w:rsid w:val="00BD0338"/>
    <w:rsid w:val="00BD0B5F"/>
    <w:rsid w:val="00BD4A04"/>
    <w:rsid w:val="00BD642C"/>
    <w:rsid w:val="00BD703C"/>
    <w:rsid w:val="00BE17E2"/>
    <w:rsid w:val="00BE1EE6"/>
    <w:rsid w:val="00BE5FDE"/>
    <w:rsid w:val="00BE672E"/>
    <w:rsid w:val="00BE7877"/>
    <w:rsid w:val="00BF67E1"/>
    <w:rsid w:val="00BF7A96"/>
    <w:rsid w:val="00C01697"/>
    <w:rsid w:val="00C04A91"/>
    <w:rsid w:val="00C122F7"/>
    <w:rsid w:val="00C12C27"/>
    <w:rsid w:val="00C1676A"/>
    <w:rsid w:val="00C174C4"/>
    <w:rsid w:val="00C179EE"/>
    <w:rsid w:val="00C17F41"/>
    <w:rsid w:val="00C20072"/>
    <w:rsid w:val="00C33D30"/>
    <w:rsid w:val="00C4426C"/>
    <w:rsid w:val="00C5100A"/>
    <w:rsid w:val="00C56BAF"/>
    <w:rsid w:val="00C617A0"/>
    <w:rsid w:val="00C633C0"/>
    <w:rsid w:val="00C642FB"/>
    <w:rsid w:val="00C66512"/>
    <w:rsid w:val="00C672E1"/>
    <w:rsid w:val="00C72A7C"/>
    <w:rsid w:val="00C80B15"/>
    <w:rsid w:val="00C80F0D"/>
    <w:rsid w:val="00C85D73"/>
    <w:rsid w:val="00C86BAD"/>
    <w:rsid w:val="00C90858"/>
    <w:rsid w:val="00C925F1"/>
    <w:rsid w:val="00C9314C"/>
    <w:rsid w:val="00C95833"/>
    <w:rsid w:val="00CA2F05"/>
    <w:rsid w:val="00CA329C"/>
    <w:rsid w:val="00CA578F"/>
    <w:rsid w:val="00CA658E"/>
    <w:rsid w:val="00CA68EE"/>
    <w:rsid w:val="00CB05BE"/>
    <w:rsid w:val="00CB33A8"/>
    <w:rsid w:val="00CB3C7A"/>
    <w:rsid w:val="00CC7B37"/>
    <w:rsid w:val="00CD2DD0"/>
    <w:rsid w:val="00CD3D6B"/>
    <w:rsid w:val="00CD68B0"/>
    <w:rsid w:val="00CE205D"/>
    <w:rsid w:val="00CE2971"/>
    <w:rsid w:val="00CE7FFA"/>
    <w:rsid w:val="00CF0F5C"/>
    <w:rsid w:val="00CF37EE"/>
    <w:rsid w:val="00CF48A8"/>
    <w:rsid w:val="00D036EF"/>
    <w:rsid w:val="00D06ACA"/>
    <w:rsid w:val="00D12A3C"/>
    <w:rsid w:val="00D258B6"/>
    <w:rsid w:val="00D26164"/>
    <w:rsid w:val="00D31E5B"/>
    <w:rsid w:val="00D356DD"/>
    <w:rsid w:val="00D638B8"/>
    <w:rsid w:val="00D6548A"/>
    <w:rsid w:val="00D6550D"/>
    <w:rsid w:val="00D715D2"/>
    <w:rsid w:val="00D74075"/>
    <w:rsid w:val="00D75141"/>
    <w:rsid w:val="00D751E2"/>
    <w:rsid w:val="00D75FA5"/>
    <w:rsid w:val="00D76710"/>
    <w:rsid w:val="00D815C4"/>
    <w:rsid w:val="00D81D00"/>
    <w:rsid w:val="00D86324"/>
    <w:rsid w:val="00D878CA"/>
    <w:rsid w:val="00D92FFB"/>
    <w:rsid w:val="00D935FA"/>
    <w:rsid w:val="00D9618B"/>
    <w:rsid w:val="00DA33E5"/>
    <w:rsid w:val="00DB6F5C"/>
    <w:rsid w:val="00DB7C51"/>
    <w:rsid w:val="00DB7FD6"/>
    <w:rsid w:val="00DC1F3D"/>
    <w:rsid w:val="00DC3DBB"/>
    <w:rsid w:val="00DC54FE"/>
    <w:rsid w:val="00DC70E4"/>
    <w:rsid w:val="00DD0FA7"/>
    <w:rsid w:val="00DD55DC"/>
    <w:rsid w:val="00DD7576"/>
    <w:rsid w:val="00DD7DC2"/>
    <w:rsid w:val="00DE055A"/>
    <w:rsid w:val="00DE17FA"/>
    <w:rsid w:val="00DE19A3"/>
    <w:rsid w:val="00DE2142"/>
    <w:rsid w:val="00DE2741"/>
    <w:rsid w:val="00DF18C8"/>
    <w:rsid w:val="00DF1ECF"/>
    <w:rsid w:val="00DF4C81"/>
    <w:rsid w:val="00E01220"/>
    <w:rsid w:val="00E048D4"/>
    <w:rsid w:val="00E079BA"/>
    <w:rsid w:val="00E131F5"/>
    <w:rsid w:val="00E16705"/>
    <w:rsid w:val="00E16CEA"/>
    <w:rsid w:val="00E26760"/>
    <w:rsid w:val="00E27FCC"/>
    <w:rsid w:val="00E31C90"/>
    <w:rsid w:val="00E40455"/>
    <w:rsid w:val="00E44D06"/>
    <w:rsid w:val="00E51A96"/>
    <w:rsid w:val="00E51D75"/>
    <w:rsid w:val="00E5317B"/>
    <w:rsid w:val="00E54889"/>
    <w:rsid w:val="00E54B49"/>
    <w:rsid w:val="00E55D75"/>
    <w:rsid w:val="00E64674"/>
    <w:rsid w:val="00E739E8"/>
    <w:rsid w:val="00E75D35"/>
    <w:rsid w:val="00E80D07"/>
    <w:rsid w:val="00E93689"/>
    <w:rsid w:val="00E964B9"/>
    <w:rsid w:val="00EA089D"/>
    <w:rsid w:val="00EA0A9D"/>
    <w:rsid w:val="00EA66E2"/>
    <w:rsid w:val="00EA69F4"/>
    <w:rsid w:val="00EA7115"/>
    <w:rsid w:val="00EA7CE1"/>
    <w:rsid w:val="00EB0437"/>
    <w:rsid w:val="00EB1350"/>
    <w:rsid w:val="00EB26FF"/>
    <w:rsid w:val="00EB2792"/>
    <w:rsid w:val="00EB3679"/>
    <w:rsid w:val="00EB6044"/>
    <w:rsid w:val="00EC6865"/>
    <w:rsid w:val="00ED0AD6"/>
    <w:rsid w:val="00ED4491"/>
    <w:rsid w:val="00ED4AEA"/>
    <w:rsid w:val="00ED7436"/>
    <w:rsid w:val="00EE6055"/>
    <w:rsid w:val="00EE6226"/>
    <w:rsid w:val="00EE6744"/>
    <w:rsid w:val="00EE7456"/>
    <w:rsid w:val="00EF47FA"/>
    <w:rsid w:val="00F010A1"/>
    <w:rsid w:val="00F0579C"/>
    <w:rsid w:val="00F14247"/>
    <w:rsid w:val="00F17915"/>
    <w:rsid w:val="00F201CB"/>
    <w:rsid w:val="00F20330"/>
    <w:rsid w:val="00F206B0"/>
    <w:rsid w:val="00F20C6C"/>
    <w:rsid w:val="00F224B4"/>
    <w:rsid w:val="00F32B50"/>
    <w:rsid w:val="00F34230"/>
    <w:rsid w:val="00F3581A"/>
    <w:rsid w:val="00F3650A"/>
    <w:rsid w:val="00F544C3"/>
    <w:rsid w:val="00F55328"/>
    <w:rsid w:val="00F603EB"/>
    <w:rsid w:val="00F6381C"/>
    <w:rsid w:val="00F63A39"/>
    <w:rsid w:val="00F73E17"/>
    <w:rsid w:val="00F74861"/>
    <w:rsid w:val="00F81482"/>
    <w:rsid w:val="00F81912"/>
    <w:rsid w:val="00F84ADD"/>
    <w:rsid w:val="00F92040"/>
    <w:rsid w:val="00F9312C"/>
    <w:rsid w:val="00F9358C"/>
    <w:rsid w:val="00F94DF8"/>
    <w:rsid w:val="00FA2972"/>
    <w:rsid w:val="00FA3400"/>
    <w:rsid w:val="00FB1025"/>
    <w:rsid w:val="00FB2001"/>
    <w:rsid w:val="00FD06EF"/>
    <w:rsid w:val="00FD0E1B"/>
    <w:rsid w:val="00FD2EC7"/>
    <w:rsid w:val="00FD387F"/>
    <w:rsid w:val="00FD424B"/>
    <w:rsid w:val="00FE020E"/>
    <w:rsid w:val="00FE16A6"/>
    <w:rsid w:val="00FE1CFB"/>
    <w:rsid w:val="00FE5704"/>
    <w:rsid w:val="00FF26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0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CD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E3D"/>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rsid w:val="00B57E3D"/>
    <w:rPr>
      <w:rFonts w:ascii="Calibri" w:eastAsia="Calibri" w:hAnsi="Calibri" w:cs="Times New Roman"/>
    </w:rPr>
  </w:style>
  <w:style w:type="paragraph" w:styleId="a5">
    <w:name w:val="footer"/>
    <w:basedOn w:val="a"/>
    <w:link w:val="a6"/>
    <w:uiPriority w:val="99"/>
    <w:unhideWhenUsed/>
    <w:rsid w:val="00B57E3D"/>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rsid w:val="00B57E3D"/>
    <w:rPr>
      <w:rFonts w:ascii="Calibri" w:eastAsia="Calibri" w:hAnsi="Calibri" w:cs="Times New Roman"/>
    </w:rPr>
  </w:style>
  <w:style w:type="paragraph" w:styleId="a7">
    <w:name w:val="List Paragraph"/>
    <w:basedOn w:val="a"/>
    <w:uiPriority w:val="34"/>
    <w:qFormat/>
    <w:rsid w:val="008C4ECE"/>
    <w:pPr>
      <w:ind w:left="720"/>
      <w:contextualSpacing/>
    </w:pPr>
  </w:style>
  <w:style w:type="paragraph" w:styleId="a8">
    <w:name w:val="footnote text"/>
    <w:basedOn w:val="a"/>
    <w:link w:val="a9"/>
    <w:uiPriority w:val="99"/>
    <w:unhideWhenUsed/>
    <w:rsid w:val="00450637"/>
    <w:rPr>
      <w:sz w:val="20"/>
      <w:szCs w:val="20"/>
    </w:rPr>
  </w:style>
  <w:style w:type="character" w:customStyle="1" w:styleId="a9">
    <w:name w:val="Текст виноски Знак"/>
    <w:link w:val="a8"/>
    <w:uiPriority w:val="99"/>
    <w:rsid w:val="00450637"/>
    <w:rPr>
      <w:lang w:eastAsia="en-US"/>
    </w:rPr>
  </w:style>
  <w:style w:type="character" w:styleId="aa">
    <w:name w:val="footnote reference"/>
    <w:uiPriority w:val="99"/>
    <w:semiHidden/>
    <w:unhideWhenUsed/>
    <w:rsid w:val="00450637"/>
    <w:rPr>
      <w:vertAlign w:val="superscript"/>
    </w:rPr>
  </w:style>
  <w:style w:type="paragraph" w:styleId="ab">
    <w:name w:val="endnote text"/>
    <w:basedOn w:val="a"/>
    <w:link w:val="ac"/>
    <w:uiPriority w:val="99"/>
    <w:semiHidden/>
    <w:unhideWhenUsed/>
    <w:rsid w:val="00794DD4"/>
    <w:rPr>
      <w:sz w:val="20"/>
      <w:szCs w:val="20"/>
    </w:rPr>
  </w:style>
  <w:style w:type="character" w:customStyle="1" w:styleId="ac">
    <w:name w:val="Текст кінцевої виноски Знак"/>
    <w:link w:val="ab"/>
    <w:uiPriority w:val="99"/>
    <w:semiHidden/>
    <w:rsid w:val="00794DD4"/>
    <w:rPr>
      <w:lang w:eastAsia="en-US"/>
    </w:rPr>
  </w:style>
  <w:style w:type="character" w:styleId="ad">
    <w:name w:val="endnote reference"/>
    <w:uiPriority w:val="99"/>
    <w:semiHidden/>
    <w:unhideWhenUsed/>
    <w:rsid w:val="00794DD4"/>
    <w:rPr>
      <w:vertAlign w:val="superscript"/>
    </w:rPr>
  </w:style>
  <w:style w:type="character" w:customStyle="1" w:styleId="xfm74625725">
    <w:name w:val="xfm_74625725"/>
    <w:rsid w:val="003F41D6"/>
  </w:style>
  <w:style w:type="character" w:styleId="ae">
    <w:name w:val="Hyperlink"/>
    <w:basedOn w:val="a0"/>
    <w:uiPriority w:val="99"/>
    <w:unhideWhenUsed/>
    <w:rsid w:val="00CE7FFA"/>
    <w:rPr>
      <w:color w:val="0000FF" w:themeColor="hyperlink"/>
      <w:u w:val="single"/>
    </w:rPr>
  </w:style>
  <w:style w:type="paragraph" w:styleId="af">
    <w:name w:val="Balloon Text"/>
    <w:basedOn w:val="a"/>
    <w:link w:val="af0"/>
    <w:uiPriority w:val="99"/>
    <w:semiHidden/>
    <w:unhideWhenUsed/>
    <w:rsid w:val="00A66778"/>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A66778"/>
    <w:rPr>
      <w:rFonts w:ascii="Segoe UI" w:hAnsi="Segoe UI" w:cs="Segoe UI"/>
      <w:sz w:val="18"/>
      <w:szCs w:val="18"/>
      <w:lang w:eastAsia="en-US"/>
    </w:rPr>
  </w:style>
  <w:style w:type="character" w:customStyle="1" w:styleId="rvts0">
    <w:name w:val="rvts0"/>
    <w:basedOn w:val="a0"/>
    <w:rsid w:val="00576116"/>
  </w:style>
  <w:style w:type="character" w:customStyle="1" w:styleId="rvts9">
    <w:name w:val="rvts9"/>
    <w:basedOn w:val="a0"/>
    <w:rsid w:val="00576116"/>
  </w:style>
  <w:style w:type="paragraph" w:customStyle="1" w:styleId="rvps2">
    <w:name w:val="rvps2"/>
    <w:basedOn w:val="a"/>
    <w:rsid w:val="003541CD"/>
    <w:pPr>
      <w:spacing w:before="100" w:beforeAutospacing="1" w:after="100" w:afterAutospacing="1" w:line="240" w:lineRule="auto"/>
    </w:pPr>
    <w:rPr>
      <w:rFonts w:ascii="Times New Roman" w:eastAsia="Times New Roman" w:hAnsi="Times New Roman"/>
      <w:sz w:val="24"/>
      <w:szCs w:val="24"/>
      <w:lang w:eastAsia="uk-UA"/>
    </w:rPr>
  </w:style>
  <w:style w:type="paragraph" w:styleId="af1">
    <w:name w:val="Body Text"/>
    <w:basedOn w:val="a"/>
    <w:link w:val="af2"/>
    <w:semiHidden/>
    <w:unhideWhenUsed/>
    <w:rsid w:val="00D6550D"/>
    <w:pPr>
      <w:autoSpaceDE w:val="0"/>
      <w:autoSpaceDN w:val="0"/>
      <w:spacing w:after="0" w:line="240" w:lineRule="auto"/>
      <w:ind w:firstLine="706"/>
      <w:jc w:val="both"/>
    </w:pPr>
    <w:rPr>
      <w:rFonts w:ascii="Arial" w:eastAsia="Times New Roman" w:hAnsi="Arial" w:cs="Arial"/>
      <w:sz w:val="28"/>
      <w:szCs w:val="28"/>
      <w:lang w:eastAsia="ru-RU"/>
    </w:rPr>
  </w:style>
  <w:style w:type="character" w:customStyle="1" w:styleId="af2">
    <w:name w:val="Основний текст Знак"/>
    <w:basedOn w:val="a0"/>
    <w:link w:val="af1"/>
    <w:semiHidden/>
    <w:rsid w:val="00D6550D"/>
    <w:rPr>
      <w:rFonts w:ascii="Arial" w:eastAsia="Times New Roman" w:hAnsi="Arial" w:cs="Arial"/>
      <w:sz w:val="28"/>
      <w:szCs w:val="28"/>
      <w:lang w:eastAsia="ru-RU"/>
    </w:rPr>
  </w:style>
  <w:style w:type="paragraph" w:styleId="af3">
    <w:name w:val="annotation text"/>
    <w:basedOn w:val="a"/>
    <w:link w:val="af4"/>
    <w:uiPriority w:val="99"/>
    <w:semiHidden/>
    <w:unhideWhenUsed/>
    <w:rsid w:val="00A60A77"/>
    <w:pPr>
      <w:spacing w:line="240" w:lineRule="auto"/>
    </w:pPr>
    <w:rPr>
      <w:sz w:val="20"/>
      <w:szCs w:val="20"/>
    </w:rPr>
  </w:style>
  <w:style w:type="character" w:customStyle="1" w:styleId="af4">
    <w:name w:val="Текст примітки Знак"/>
    <w:basedOn w:val="a0"/>
    <w:link w:val="af3"/>
    <w:uiPriority w:val="99"/>
    <w:semiHidden/>
    <w:rsid w:val="00A60A77"/>
    <w:rPr>
      <w:lang w:eastAsia="en-US"/>
    </w:rPr>
  </w:style>
  <w:style w:type="paragraph" w:styleId="af5">
    <w:name w:val="annotation subject"/>
    <w:basedOn w:val="af3"/>
    <w:next w:val="af3"/>
    <w:link w:val="af6"/>
    <w:semiHidden/>
    <w:rsid w:val="00A60A77"/>
    <w:pPr>
      <w:spacing w:after="0"/>
    </w:pPr>
    <w:rPr>
      <w:rFonts w:ascii="Times New Roman" w:eastAsia="Times New Roman" w:hAnsi="Times New Roman"/>
      <w:b/>
    </w:rPr>
  </w:style>
  <w:style w:type="character" w:customStyle="1" w:styleId="af6">
    <w:name w:val="Тема примітки Знак"/>
    <w:basedOn w:val="af4"/>
    <w:link w:val="af5"/>
    <w:semiHidden/>
    <w:rsid w:val="00A60A77"/>
    <w:rPr>
      <w:rFonts w:ascii="Times New Roman" w:eastAsia="Times New Roman" w:hAnsi="Times New Roman"/>
      <w:b/>
      <w:lang w:eastAsia="en-US"/>
    </w:rPr>
  </w:style>
  <w:style w:type="character" w:customStyle="1" w:styleId="xfm46112997">
    <w:name w:val="xfm_46112997"/>
    <w:basedOn w:val="a0"/>
    <w:rsid w:val="0067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10002">
      <w:bodyDiv w:val="1"/>
      <w:marLeft w:val="0"/>
      <w:marRight w:val="0"/>
      <w:marTop w:val="0"/>
      <w:marBottom w:val="0"/>
      <w:divBdr>
        <w:top w:val="none" w:sz="0" w:space="0" w:color="auto"/>
        <w:left w:val="none" w:sz="0" w:space="0" w:color="auto"/>
        <w:bottom w:val="none" w:sz="0" w:space="0" w:color="auto"/>
        <w:right w:val="none" w:sz="0" w:space="0" w:color="auto"/>
      </w:divBdr>
    </w:div>
    <w:div w:id="16619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jurimex.ua/ru/publication/k-voprosu-o-naloghovoi-amnis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7E86-6F7C-46F6-9E96-A82D1C0F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40613</Words>
  <Characters>23150</Characters>
  <Application>Microsoft Office Word</Application>
  <DocSecurity>0</DocSecurity>
  <Lines>192</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2021-03-16T10:53:00Z</dcterms:created>
  <dcterms:modified xsi:type="dcterms:W3CDTF">2021-03-16T11:07:00Z</dcterms:modified>
</cp:coreProperties>
</file>