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F9CA" w14:textId="77777777" w:rsidR="001938F7" w:rsidRDefault="00182985">
      <w:pPr>
        <w:pStyle w:val="a9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A0D82C4" w14:textId="77777777" w:rsidR="001938F7" w:rsidRDefault="00182985">
      <w:pPr>
        <w:pStyle w:val="a9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вноситься народни</w:t>
      </w:r>
      <w:r w:rsidR="00D833BD">
        <w:rPr>
          <w:rFonts w:ascii="Times New Roman" w:hAnsi="Times New Roman" w:cs="Times New Roman"/>
          <w:sz w:val="28"/>
          <w:szCs w:val="28"/>
        </w:rPr>
        <w:t>м</w:t>
      </w:r>
      <w:r w:rsidR="008455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8455D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України:</w:t>
      </w:r>
    </w:p>
    <w:p w14:paraId="635E5E83" w14:textId="77777777" w:rsidR="001938F7" w:rsidRDefault="001938F7">
      <w:pPr>
        <w:pStyle w:val="a9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5CA21B" w14:textId="77777777" w:rsidR="001938F7" w:rsidRDefault="001938F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C3A979" w14:textId="77777777" w:rsidR="001938F7" w:rsidRDefault="001938F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493B41" w14:textId="77777777" w:rsidR="001938F7" w:rsidRDefault="001938F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732494" w14:textId="77777777" w:rsidR="008455D2" w:rsidRDefault="008455D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4EEDD3" w14:textId="77777777" w:rsidR="008455D2" w:rsidRDefault="008455D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0689FF" w14:textId="77777777" w:rsidR="008455D2" w:rsidRDefault="008455D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E8ED61" w14:textId="77777777" w:rsidR="001938F7" w:rsidRDefault="001938F7">
      <w:pPr>
        <w:pStyle w:val="a9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DE771BC" w14:textId="77777777" w:rsidR="001938F7" w:rsidRDefault="00182985">
      <w:pPr>
        <w:pStyle w:val="a9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УКРАЇНИ</w:t>
      </w:r>
    </w:p>
    <w:p w14:paraId="13032ECA" w14:textId="77777777" w:rsidR="001938F7" w:rsidRDefault="001938F7">
      <w:pPr>
        <w:pStyle w:val="a9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6A7A9" w14:textId="77777777" w:rsidR="001938F7" w:rsidRPr="00D833BD" w:rsidRDefault="00182985" w:rsidP="005E7E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BD">
        <w:rPr>
          <w:rFonts w:ascii="Times New Roman" w:hAnsi="Times New Roman" w:cs="Times New Roman"/>
          <w:b/>
          <w:sz w:val="28"/>
          <w:szCs w:val="28"/>
        </w:rPr>
        <w:t>«</w:t>
      </w:r>
      <w:r w:rsidR="00063724" w:rsidRPr="00D833BD">
        <w:rPr>
          <w:rFonts w:ascii="Times New Roman" w:hAnsi="Times New Roman" w:cs="Times New Roman"/>
          <w:b/>
          <w:color w:val="000000"/>
          <w:sz w:val="28"/>
          <w:szCs w:val="28"/>
        </w:rPr>
        <w:t>Про внесення змін до п.3 розділу Х «Перехідні та прикінцеві положення» Закону України «Про повну загальну середню освіту» щодо розширення можливостей для трансформації освітньої мережі та захисту прав учасників освітнього процесу</w:t>
      </w:r>
      <w:r w:rsidRPr="00D833BD">
        <w:rPr>
          <w:rFonts w:ascii="Times New Roman" w:hAnsi="Times New Roman" w:cs="Times New Roman"/>
          <w:b/>
          <w:sz w:val="28"/>
          <w:szCs w:val="28"/>
        </w:rPr>
        <w:t>»</w:t>
      </w:r>
    </w:p>
    <w:p w14:paraId="71FB0C02" w14:textId="77777777" w:rsidR="001938F7" w:rsidRPr="001F7117" w:rsidRDefault="001938F7" w:rsidP="005E7E31">
      <w:pPr>
        <w:pStyle w:val="a9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88E41" w14:textId="77777777" w:rsidR="001938F7" w:rsidRDefault="001938F7" w:rsidP="005E7E31">
      <w:pPr>
        <w:pStyle w:val="aa"/>
        <w:tabs>
          <w:tab w:val="left" w:pos="1134"/>
        </w:tabs>
        <w:spacing w:after="0" w:line="276" w:lineRule="auto"/>
      </w:pPr>
    </w:p>
    <w:p w14:paraId="2E463240" w14:textId="77777777" w:rsidR="001938F7" w:rsidRDefault="00182985" w:rsidP="005E7E31">
      <w:pPr>
        <w:pStyle w:val="aa"/>
        <w:tabs>
          <w:tab w:val="left" w:pos="1134"/>
        </w:tabs>
        <w:spacing w:after="0" w:line="276" w:lineRule="auto"/>
      </w:pPr>
      <w:r>
        <w:t xml:space="preserve">Верховна Рада України </w:t>
      </w:r>
      <w:r>
        <w:rPr>
          <w:b/>
        </w:rPr>
        <w:t>постановляє</w:t>
      </w:r>
      <w:r>
        <w:t>:</w:t>
      </w:r>
    </w:p>
    <w:p w14:paraId="56028489" w14:textId="77777777" w:rsidR="001938F7" w:rsidRDefault="001938F7" w:rsidP="005E7E31">
      <w:pPr>
        <w:pStyle w:val="aa"/>
        <w:tabs>
          <w:tab w:val="left" w:pos="1134"/>
        </w:tabs>
        <w:spacing w:after="0" w:line="276" w:lineRule="auto"/>
      </w:pPr>
    </w:p>
    <w:p w14:paraId="39A359F5" w14:textId="77777777" w:rsidR="001938F7" w:rsidRDefault="00182985" w:rsidP="005E7E31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0" w:firstLine="709"/>
      </w:pPr>
      <w:r>
        <w:t>Внести зміни до Закону України «Про повну загальну середню освіту» (</w:t>
      </w:r>
      <w:r w:rsidR="00DE0063" w:rsidRPr="00DE0063">
        <w:t>Відомості Верховної Ради (ВВР), 2020, № 31, ст.226</w:t>
      </w:r>
      <w:r>
        <w:t>):</w:t>
      </w:r>
    </w:p>
    <w:p w14:paraId="4ABECBD8" w14:textId="77777777" w:rsidR="00621D84" w:rsidRDefault="00621D84" w:rsidP="005E7E31">
      <w:pPr>
        <w:pStyle w:val="aa"/>
        <w:tabs>
          <w:tab w:val="left" w:pos="851"/>
          <w:tab w:val="left" w:pos="1134"/>
        </w:tabs>
        <w:spacing w:after="0" w:line="276" w:lineRule="auto"/>
        <w:ind w:firstLine="0"/>
      </w:pPr>
    </w:p>
    <w:p w14:paraId="149EEE05" w14:textId="77777777" w:rsidR="008455D2" w:rsidRPr="008455D2" w:rsidRDefault="008455D2" w:rsidP="005E7E31">
      <w:pPr>
        <w:pStyle w:val="2"/>
        <w:numPr>
          <w:ilvl w:val="0"/>
          <w:numId w:val="2"/>
        </w:numPr>
        <w:spacing w:after="0" w:line="276" w:lineRule="auto"/>
        <w:ind w:left="0" w:firstLine="567"/>
      </w:pPr>
      <w:proofErr w:type="spellStart"/>
      <w:r>
        <w:rPr>
          <w:lang w:val="ru-RU"/>
        </w:rPr>
        <w:t>Частину</w:t>
      </w:r>
      <w:proofErr w:type="spellEnd"/>
      <w:r>
        <w:rPr>
          <w:lang w:val="ru-RU"/>
        </w:rPr>
        <w:t xml:space="preserve"> другу </w:t>
      </w:r>
      <w:proofErr w:type="spellStart"/>
      <w:r>
        <w:rPr>
          <w:lang w:val="ru-RU"/>
        </w:rPr>
        <w:t>статті</w:t>
      </w:r>
      <w:proofErr w:type="spellEnd"/>
      <w:r>
        <w:rPr>
          <w:lang w:val="ru-RU"/>
        </w:rPr>
        <w:t xml:space="preserve"> 32 </w:t>
      </w:r>
      <w:proofErr w:type="spellStart"/>
      <w:r>
        <w:rPr>
          <w:lang w:val="ru-RU"/>
        </w:rPr>
        <w:t>доповнити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абзацом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третім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наступній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редакції</w:t>
      </w:r>
      <w:proofErr w:type="spellEnd"/>
      <w:r>
        <w:rPr>
          <w:lang w:val="ru-RU"/>
        </w:rPr>
        <w:t>:</w:t>
      </w:r>
    </w:p>
    <w:p w14:paraId="301DF369" w14:textId="77777777" w:rsidR="008455D2" w:rsidRPr="008455D2" w:rsidRDefault="008455D2" w:rsidP="008455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D2">
        <w:rPr>
          <w:rFonts w:ascii="Times New Roman" w:hAnsi="Times New Roman" w:cs="Times New Roman"/>
          <w:sz w:val="28"/>
          <w:szCs w:val="28"/>
        </w:rPr>
        <w:t xml:space="preserve">«Реорганізація і ліквідація спеціальних закладів загальної середньої освіти </w:t>
      </w:r>
      <w:r w:rsidRPr="008455D2">
        <w:rPr>
          <w:rFonts w:ascii="Times New Roman" w:hAnsi="Times New Roman" w:cs="Times New Roman"/>
          <w:bCs/>
          <w:sz w:val="28"/>
          <w:szCs w:val="28"/>
        </w:rPr>
        <w:t>допускаються</w:t>
      </w:r>
      <w:r w:rsidRPr="008455D2">
        <w:rPr>
          <w:rFonts w:ascii="Times New Roman" w:hAnsi="Times New Roman" w:cs="Times New Roman"/>
          <w:sz w:val="28"/>
          <w:szCs w:val="28"/>
        </w:rPr>
        <w:t xml:space="preserve"> лише після погодження проекту відповідного рішення засновника центральним органом виконавчої влади у сфері освіти і науки»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FC276" w14:textId="77777777" w:rsidR="001938F7" w:rsidRDefault="00182985" w:rsidP="008455D2">
      <w:pPr>
        <w:pStyle w:val="2"/>
        <w:numPr>
          <w:ilvl w:val="0"/>
          <w:numId w:val="2"/>
        </w:numPr>
        <w:spacing w:after="0" w:line="276" w:lineRule="auto"/>
        <w:ind w:left="0" w:firstLine="567"/>
      </w:pPr>
      <w:r>
        <w:t>Підпункт 8 пункту 3 розділу Х «Прикінцеві та перехідні положення» викласти в наступній редакції:</w:t>
      </w:r>
    </w:p>
    <w:p w14:paraId="5FA3EF00" w14:textId="77777777" w:rsidR="00CC36F4" w:rsidRPr="00E063FD" w:rsidRDefault="00182985" w:rsidP="005E7E31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7E31" w:rsidRPr="00E063FD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8455D2" w:rsidRPr="008455D2">
        <w:rPr>
          <w:rFonts w:ascii="Times New Roman" w:hAnsi="Times New Roman" w:cs="Times New Roman"/>
          <w:bCs/>
          <w:sz w:val="28"/>
          <w:szCs w:val="28"/>
        </w:rPr>
        <w:t xml:space="preserve">до 1 липня 2022 року засновники санаторних шкіл (санаторних шкіл-інтернатів) </w:t>
      </w:r>
      <w:r w:rsidR="008455D2" w:rsidRPr="008455D2">
        <w:rPr>
          <w:rFonts w:ascii="Times New Roman" w:hAnsi="Times New Roman" w:cs="Times New Roman"/>
          <w:bCs/>
          <w:sz w:val="28"/>
        </w:rPr>
        <w:t xml:space="preserve">зобов’язані </w:t>
      </w:r>
      <w:r w:rsidR="008455D2" w:rsidRPr="00845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після погодження проекту відповідного рішення засновника центральним органом виконавчої влади у сфері освіти і науки</w:t>
      </w:r>
      <w:r w:rsidR="008455D2" w:rsidRPr="008455D2">
        <w:rPr>
          <w:rFonts w:ascii="Times New Roman" w:hAnsi="Times New Roman" w:cs="Times New Roman"/>
          <w:bCs/>
          <w:sz w:val="28"/>
          <w:szCs w:val="28"/>
        </w:rPr>
        <w:t xml:space="preserve"> змінити тип таких закладів освіти на один з типів закладів загальної середньої освіти, що передбачені цим Законом</w:t>
      </w:r>
      <w:r w:rsidR="008455D2" w:rsidRPr="00D118E6">
        <w:rPr>
          <w:rFonts w:ascii="Times New Roman" w:hAnsi="Times New Roman" w:cs="Times New Roman"/>
          <w:bCs/>
          <w:sz w:val="28"/>
          <w:szCs w:val="28"/>
        </w:rPr>
        <w:t xml:space="preserve">, або припинити такі заклади освіти шляхом їх реорганізації чи ліквідації. Майно реорганізованих чи ліквідованих санаторних шкіл (шкіл-інтернатів) використовується виключно для забезпечення здобуття дітьми та/або молоддю освіти, </w:t>
      </w:r>
      <w:r w:rsidR="008455D2" w:rsidRPr="00D118E6">
        <w:rPr>
          <w:rFonts w:ascii="Times New Roman" w:hAnsi="Times New Roman" w:cs="Times New Roman"/>
          <w:sz w:val="28"/>
        </w:rPr>
        <w:t>надання їм послуг у сфері соціального захисту, культури, спорту та/або охорони здоров’я, у тому числі на засадах державно-приватного партнерства з дотриманням положень статті 61 цього Закону та статей 80 і 81 Закону України "Про освіту"</w:t>
      </w:r>
      <w:r w:rsidR="008455D2" w:rsidRPr="00D118E6">
        <w:rPr>
          <w:rFonts w:ascii="Times New Roman" w:hAnsi="Times New Roman" w:cs="Times New Roman"/>
          <w:bCs/>
          <w:sz w:val="28"/>
          <w:szCs w:val="28"/>
        </w:rPr>
        <w:t>;</w:t>
      </w:r>
      <w:r w:rsidR="00CC36F4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F14AD71" w14:textId="77777777" w:rsidR="001938F7" w:rsidRDefault="001938F7" w:rsidP="005E7E31">
      <w:pPr>
        <w:tabs>
          <w:tab w:val="left" w:pos="851"/>
          <w:tab w:val="left" w:pos="1134"/>
        </w:tabs>
        <w:spacing w:after="0" w:line="276" w:lineRule="auto"/>
        <w:ind w:firstLine="567"/>
        <w:jc w:val="both"/>
      </w:pPr>
    </w:p>
    <w:p w14:paraId="474E84BE" w14:textId="77777777" w:rsidR="001938F7" w:rsidRDefault="00182985" w:rsidP="005E7E31">
      <w:pPr>
        <w:pStyle w:val="2"/>
        <w:numPr>
          <w:ilvl w:val="0"/>
          <w:numId w:val="1"/>
        </w:numPr>
        <w:spacing w:after="0" w:line="276" w:lineRule="auto"/>
        <w:ind w:left="0" w:firstLine="709"/>
      </w:pPr>
      <w:r>
        <w:lastRenderedPageBreak/>
        <w:t xml:space="preserve"> Прикінцеві та перехідні положення</w:t>
      </w:r>
    </w:p>
    <w:p w14:paraId="2A474BCF" w14:textId="77777777" w:rsidR="00CC36F4" w:rsidRDefault="00CC36F4" w:rsidP="005E7E31">
      <w:pPr>
        <w:pStyle w:val="2"/>
        <w:spacing w:after="0" w:line="276" w:lineRule="auto"/>
        <w:ind w:left="709" w:firstLine="0"/>
      </w:pPr>
    </w:p>
    <w:p w14:paraId="0C34156D" w14:textId="77777777" w:rsidR="00CC36F4" w:rsidRDefault="00182985" w:rsidP="005E7E31">
      <w:pPr>
        <w:pStyle w:val="ab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 закон набирає чинності з дня наступного після його опублікування.</w:t>
      </w:r>
    </w:p>
    <w:p w14:paraId="4526A62D" w14:textId="77777777" w:rsidR="001938F7" w:rsidRPr="00CC36F4" w:rsidRDefault="00182985" w:rsidP="005E7E31">
      <w:pPr>
        <w:pStyle w:val="ab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36F4">
        <w:rPr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r w:rsidR="00CC36F4" w:rsidRPr="00CC36F4">
        <w:rPr>
          <w:rFonts w:ascii="Times New Roman" w:hAnsi="Times New Roman" w:cs="Times New Roman"/>
          <w:sz w:val="28"/>
          <w:szCs w:val="28"/>
        </w:rPr>
        <w:t>протягом трьох місяців з дня набрання чинності цим Законом привести свої нормативно-правові акти у відповідність із цим Законом.</w:t>
      </w:r>
    </w:p>
    <w:p w14:paraId="76C1F34C" w14:textId="77777777" w:rsidR="001938F7" w:rsidRDefault="001938F7">
      <w:pPr>
        <w:pStyle w:val="2"/>
        <w:spacing w:after="0"/>
      </w:pPr>
    </w:p>
    <w:p w14:paraId="099F9A7B" w14:textId="77777777" w:rsidR="001938F7" w:rsidRDefault="00182985">
      <w:pPr>
        <w:pStyle w:val="aa"/>
        <w:tabs>
          <w:tab w:val="left" w:pos="1134"/>
        </w:tabs>
        <w:spacing w:after="0"/>
        <w:rPr>
          <w:b/>
        </w:rPr>
      </w:pPr>
      <w:r>
        <w:rPr>
          <w:b/>
        </w:rPr>
        <w:t xml:space="preserve">     Голова </w:t>
      </w:r>
    </w:p>
    <w:p w14:paraId="4AF61B81" w14:textId="77777777" w:rsidR="001938F7" w:rsidRPr="005E7E31" w:rsidRDefault="00182985" w:rsidP="005E7E31">
      <w:pPr>
        <w:pStyle w:val="aa"/>
        <w:tabs>
          <w:tab w:val="left" w:pos="1134"/>
        </w:tabs>
        <w:spacing w:after="0"/>
        <w:ind w:firstLine="0"/>
        <w:rPr>
          <w:b/>
        </w:rPr>
      </w:pPr>
      <w:r>
        <w:rPr>
          <w:b/>
        </w:rPr>
        <w:t>Верховної Ради України                                                      Дмитро РАЗУМКОВ</w:t>
      </w:r>
    </w:p>
    <w:sectPr w:rsidR="001938F7" w:rsidRPr="005E7E31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6AF"/>
    <w:multiLevelType w:val="multilevel"/>
    <w:tmpl w:val="E26A8DB8"/>
    <w:lvl w:ilvl="0">
      <w:start w:val="1"/>
      <w:numFmt w:val="decimal"/>
      <w:lvlText w:val="%1)"/>
      <w:lvlJc w:val="left"/>
      <w:pPr>
        <w:ind w:left="368" w:hanging="360"/>
      </w:p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2A512E14"/>
    <w:multiLevelType w:val="multilevel"/>
    <w:tmpl w:val="FB2C7482"/>
    <w:lvl w:ilvl="0">
      <w:start w:val="1"/>
      <w:numFmt w:val="upperRoman"/>
      <w:lvlText w:val="%1."/>
      <w:lvlJc w:val="righ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921C2D"/>
    <w:multiLevelType w:val="multilevel"/>
    <w:tmpl w:val="3DF428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1C6E"/>
    <w:multiLevelType w:val="multilevel"/>
    <w:tmpl w:val="C3C84E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F730E7A"/>
    <w:multiLevelType w:val="hybridMultilevel"/>
    <w:tmpl w:val="1ECA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F7"/>
    <w:rsid w:val="00063724"/>
    <w:rsid w:val="00182985"/>
    <w:rsid w:val="001938F7"/>
    <w:rsid w:val="001F7117"/>
    <w:rsid w:val="004E0489"/>
    <w:rsid w:val="005E7E31"/>
    <w:rsid w:val="00621D84"/>
    <w:rsid w:val="006229B2"/>
    <w:rsid w:val="006F16F4"/>
    <w:rsid w:val="008012B5"/>
    <w:rsid w:val="008455D2"/>
    <w:rsid w:val="00BF307B"/>
    <w:rsid w:val="00C05E8C"/>
    <w:rsid w:val="00CC36F4"/>
    <w:rsid w:val="00D833BD"/>
    <w:rsid w:val="00D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2F59"/>
  <w15:docId w15:val="{F46E879A-8CC6-394E-902D-51493D53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uiPriority w:val="99"/>
    <w:qFormat/>
    <w:rsid w:val="009631EE"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9631EE"/>
    <w:rPr>
      <w:sz w:val="22"/>
      <w:szCs w:val="22"/>
      <w:lang w:val="uk-UA" w:eastAsia="en-US"/>
    </w:rPr>
  </w:style>
  <w:style w:type="paragraph" w:styleId="aa">
    <w:name w:val="Body Text Indent"/>
    <w:basedOn w:val="a9"/>
    <w:uiPriority w:val="99"/>
    <w:unhideWhenUsed/>
    <w:qFormat/>
    <w:rsid w:val="009631EE"/>
    <w:pPr>
      <w:spacing w:after="24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List Number 2"/>
    <w:basedOn w:val="aa"/>
    <w:uiPriority w:val="99"/>
    <w:unhideWhenUsed/>
    <w:qFormat/>
    <w:rsid w:val="007F099D"/>
    <w:pPr>
      <w:tabs>
        <w:tab w:val="left" w:pos="851"/>
        <w:tab w:val="left" w:pos="1134"/>
      </w:tabs>
    </w:pPr>
  </w:style>
  <w:style w:type="paragraph" w:styleId="ab">
    <w:name w:val="List Paragraph"/>
    <w:basedOn w:val="a"/>
    <w:uiPriority w:val="34"/>
    <w:qFormat/>
    <w:rsid w:val="00A1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1AAE0-5831-4922-9C15-32E65C28F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8C2D3-B251-4887-AA48-3156207B1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6D996-5F22-49CF-9EF9-241C6C6D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2021-03-12T12:38:00Z</dcterms:created>
  <dcterms:modified xsi:type="dcterms:W3CDTF">2021-03-12T12:38:00Z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0x0101005082CF9611B70740801F57C691914AA100112606590970F34A82426E1C2D62EACA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