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64" w:rsidRPr="00EA4E64" w:rsidRDefault="00EA4E64" w:rsidP="00EA4E64">
      <w:pPr>
        <w:spacing w:after="0"/>
        <w:jc w:val="center"/>
        <w:rPr>
          <w:rFonts w:ascii="Times New Roman" w:hAnsi="Times New Roman"/>
          <w:b/>
          <w:caps/>
          <w:sz w:val="28"/>
          <w:szCs w:val="24"/>
        </w:rPr>
      </w:pPr>
      <w:bookmarkStart w:id="0" w:name="_GoBack"/>
      <w:bookmarkEnd w:id="0"/>
      <w:r w:rsidRPr="00EA4E64">
        <w:rPr>
          <w:rFonts w:ascii="Times New Roman" w:hAnsi="Times New Roman"/>
          <w:b/>
          <w:caps/>
          <w:sz w:val="28"/>
          <w:szCs w:val="24"/>
        </w:rPr>
        <w:t>ПОРІВНЯЛЬНА ТАБЛИЦЯ</w:t>
      </w:r>
    </w:p>
    <w:p w:rsidR="00EA4E64" w:rsidRPr="00EA4E64" w:rsidRDefault="009C0E47" w:rsidP="00EA4E64">
      <w:pPr>
        <w:spacing w:after="0"/>
        <w:jc w:val="center"/>
        <w:rPr>
          <w:rFonts w:ascii="Times New Roman" w:hAnsi="Times New Roman"/>
          <w:b/>
          <w:caps/>
          <w:sz w:val="28"/>
          <w:szCs w:val="24"/>
        </w:rPr>
      </w:pPr>
      <w:r>
        <w:rPr>
          <w:rFonts w:ascii="Times New Roman" w:hAnsi="Times New Roman"/>
          <w:b/>
          <w:bCs/>
          <w:sz w:val="28"/>
          <w:szCs w:val="28"/>
          <w:lang w:eastAsia="uk-UA"/>
        </w:rPr>
        <w:t>до проекту Закону України «</w:t>
      </w:r>
      <w:r w:rsidR="00F70410" w:rsidRPr="00C5749D">
        <w:rPr>
          <w:rFonts w:ascii="Times New Roman" w:hAnsi="Times New Roman"/>
          <w:b/>
          <w:color w:val="212529"/>
          <w:sz w:val="28"/>
          <w:szCs w:val="28"/>
          <w:shd w:val="clear" w:color="auto" w:fill="FFFFFF"/>
        </w:rPr>
        <w:t>Про</w:t>
      </w:r>
      <w:r w:rsidR="00253013">
        <w:rPr>
          <w:rFonts w:ascii="Times New Roman" w:hAnsi="Times New Roman"/>
          <w:b/>
          <w:color w:val="212529"/>
          <w:sz w:val="28"/>
          <w:szCs w:val="28"/>
          <w:shd w:val="clear" w:color="auto" w:fill="FFFFFF"/>
        </w:rPr>
        <w:t xml:space="preserve"> внесення змін до Регламенту Верховної Ради України </w:t>
      </w:r>
      <w:r w:rsidR="00231A31">
        <w:rPr>
          <w:rFonts w:ascii="Times New Roman" w:hAnsi="Times New Roman"/>
          <w:b/>
          <w:color w:val="212529"/>
          <w:sz w:val="28"/>
          <w:szCs w:val="28"/>
          <w:shd w:val="clear" w:color="auto" w:fill="FFFFFF"/>
        </w:rPr>
        <w:br/>
      </w:r>
      <w:r w:rsidR="00253013" w:rsidRPr="00231A31">
        <w:rPr>
          <w:rFonts w:ascii="Times New Roman" w:hAnsi="Times New Roman"/>
          <w:b/>
          <w:color w:val="212529"/>
          <w:sz w:val="28"/>
          <w:szCs w:val="28"/>
          <w:shd w:val="clear" w:color="auto" w:fill="FFFFFF"/>
        </w:rPr>
        <w:t>щодо</w:t>
      </w:r>
      <w:r w:rsidR="00231A31">
        <w:rPr>
          <w:rFonts w:ascii="Times New Roman" w:hAnsi="Times New Roman"/>
          <w:b/>
          <w:color w:val="212529"/>
          <w:sz w:val="28"/>
          <w:szCs w:val="28"/>
          <w:shd w:val="clear" w:color="auto" w:fill="FFFFFF"/>
        </w:rPr>
        <w:t xml:space="preserve"> </w:t>
      </w:r>
      <w:r w:rsidR="00231A31" w:rsidRPr="00231A31">
        <w:rPr>
          <w:rFonts w:ascii="Times New Roman" w:eastAsia="Times New Roman" w:hAnsi="Times New Roman"/>
          <w:b/>
          <w:bCs/>
          <w:color w:val="000000"/>
          <w:sz w:val="28"/>
          <w:szCs w:val="28"/>
        </w:rPr>
        <w:t>удосконалення процедури</w:t>
      </w:r>
      <w:r w:rsidR="00231A31" w:rsidRPr="00231A31">
        <w:rPr>
          <w:rFonts w:ascii="Times New Roman" w:eastAsia="Times New Roman" w:hAnsi="Times New Roman"/>
          <w:b/>
          <w:bCs/>
          <w:color w:val="1D2129"/>
          <w:sz w:val="28"/>
          <w:szCs w:val="28"/>
          <w:shd w:val="clear" w:color="auto" w:fill="FFFFFF"/>
          <w:lang w:val="ru-RU"/>
        </w:rPr>
        <w:t xml:space="preserve"> голосування</w:t>
      </w:r>
      <w:r>
        <w:rPr>
          <w:rFonts w:ascii="Times New Roman" w:hAnsi="Times New Roman"/>
          <w:b/>
          <w:bCs/>
          <w:sz w:val="28"/>
          <w:szCs w:val="28"/>
          <w:lang w:eastAsia="uk-UA"/>
        </w:rPr>
        <w:t>»</w:t>
      </w:r>
    </w:p>
    <w:p w:rsidR="00EA4E64" w:rsidRPr="00EA4E64" w:rsidRDefault="00EA4E64" w:rsidP="00EA4E64">
      <w:pPr>
        <w:spacing w:after="0"/>
        <w:jc w:val="center"/>
        <w:rPr>
          <w:rFonts w:ascii="Times New Roman" w:hAnsi="Times New Roman"/>
          <w:b/>
          <w:caps/>
          <w:sz w:val="28"/>
          <w:szCs w:val="24"/>
        </w:rPr>
      </w:pPr>
      <w:r w:rsidRPr="00EA4E64">
        <w:rPr>
          <w:rFonts w:ascii="Times New Roman" w:hAnsi="Times New Roman"/>
          <w:b/>
          <w:caps/>
          <w:sz w:val="28"/>
          <w:szCs w:val="24"/>
        </w:rPr>
        <w:t xml:space="preserve">  </w:t>
      </w: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7513"/>
      </w:tblGrid>
      <w:tr w:rsidR="00EA4E64" w:rsidRPr="00EA4E64" w:rsidTr="00C23141">
        <w:tc>
          <w:tcPr>
            <w:tcW w:w="7479" w:type="dxa"/>
            <w:tcMar>
              <w:top w:w="100" w:type="nil"/>
              <w:right w:w="100" w:type="nil"/>
            </w:tcMar>
          </w:tcPr>
          <w:p w:rsidR="00EA4E64" w:rsidRPr="00EA4E64" w:rsidRDefault="00EA4E64" w:rsidP="00EA4E64">
            <w:pPr>
              <w:autoSpaceDE w:val="0"/>
              <w:autoSpaceDN w:val="0"/>
              <w:adjustRightInd w:val="0"/>
              <w:spacing w:after="0" w:line="240" w:lineRule="auto"/>
              <w:ind w:right="177"/>
              <w:jc w:val="center"/>
              <w:rPr>
                <w:rFonts w:ascii="Times New Roman" w:hAnsi="Times New Roman"/>
                <w:b/>
                <w:bCs/>
                <w:sz w:val="28"/>
                <w:szCs w:val="28"/>
                <w:lang w:val="ru-RU" w:eastAsia="ru-RU"/>
              </w:rPr>
            </w:pPr>
            <w:r w:rsidRPr="00EA4E64">
              <w:rPr>
                <w:rFonts w:ascii="Times New Roman" w:hAnsi="Times New Roman"/>
                <w:b/>
                <w:bCs/>
                <w:sz w:val="28"/>
                <w:szCs w:val="28"/>
                <w:lang w:val="ru-RU" w:eastAsia="ru-RU"/>
              </w:rPr>
              <w:t>Зміст положення (норми) чинного акту законодавства</w:t>
            </w:r>
          </w:p>
        </w:tc>
        <w:tc>
          <w:tcPr>
            <w:tcW w:w="7513" w:type="dxa"/>
            <w:tcMar>
              <w:top w:w="100" w:type="nil"/>
              <w:right w:w="100" w:type="nil"/>
            </w:tcMar>
          </w:tcPr>
          <w:p w:rsidR="00EA4E64" w:rsidRPr="00EA4E64" w:rsidRDefault="00EA4E64" w:rsidP="00EA4E64">
            <w:pPr>
              <w:autoSpaceDE w:val="0"/>
              <w:autoSpaceDN w:val="0"/>
              <w:adjustRightInd w:val="0"/>
              <w:spacing w:after="0" w:line="240" w:lineRule="auto"/>
              <w:ind w:right="-593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EA4E64">
              <w:rPr>
                <w:rFonts w:ascii="Times New Roman" w:hAnsi="Times New Roman"/>
                <w:b/>
                <w:bCs/>
                <w:sz w:val="28"/>
                <w:szCs w:val="28"/>
                <w:lang w:val="ru-RU" w:eastAsia="ru-RU"/>
              </w:rPr>
              <w:t>Зміст відповідного положення (норми) проекту акта</w:t>
            </w:r>
          </w:p>
        </w:tc>
      </w:tr>
      <w:tr w:rsidR="00943215" w:rsidRPr="00EA4E64" w:rsidTr="00C23141">
        <w:tc>
          <w:tcPr>
            <w:tcW w:w="14992" w:type="dxa"/>
            <w:gridSpan w:val="2"/>
            <w:tcMar>
              <w:top w:w="100" w:type="nil"/>
              <w:right w:w="100" w:type="nil"/>
            </w:tcMar>
          </w:tcPr>
          <w:p w:rsidR="00943215" w:rsidRPr="00943215" w:rsidRDefault="00943215" w:rsidP="00943215">
            <w:pPr>
              <w:spacing w:after="0" w:line="240" w:lineRule="auto"/>
              <w:jc w:val="center"/>
              <w:rPr>
                <w:rFonts w:ascii="Times New Roman" w:eastAsia="Times New Roman" w:hAnsi="Times New Roman"/>
                <w:b/>
                <w:color w:val="000000"/>
                <w:sz w:val="28"/>
                <w:szCs w:val="28"/>
                <w:lang w:val="ru-RU"/>
              </w:rPr>
            </w:pPr>
            <w:r w:rsidRPr="00943215">
              <w:rPr>
                <w:rFonts w:ascii="Times New Roman" w:eastAsia="Times New Roman" w:hAnsi="Times New Roman"/>
                <w:b/>
                <w:color w:val="000000"/>
                <w:sz w:val="28"/>
                <w:szCs w:val="28"/>
                <w:lang w:val="ru-RU"/>
              </w:rPr>
              <w:t>Закон України «Про Регламент Верховної Ради України»</w:t>
            </w:r>
          </w:p>
        </w:tc>
      </w:tr>
      <w:tr w:rsidR="00EA4E64" w:rsidRPr="00EA4E64" w:rsidTr="00C23141">
        <w:tc>
          <w:tcPr>
            <w:tcW w:w="7479" w:type="dxa"/>
            <w:tcMar>
              <w:top w:w="100" w:type="nil"/>
              <w:right w:w="100" w:type="nil"/>
            </w:tcMar>
          </w:tcPr>
          <w:p w:rsidR="009A62CB" w:rsidRDefault="009A62CB" w:rsidP="009A62CB">
            <w:pPr>
              <w:pStyle w:val="rvps2"/>
              <w:shd w:val="clear" w:color="auto" w:fill="FFFFFF"/>
              <w:spacing w:before="0" w:beforeAutospacing="0" w:after="150" w:afterAutospacing="0"/>
              <w:ind w:firstLine="450"/>
              <w:jc w:val="both"/>
              <w:rPr>
                <w:color w:val="333333"/>
                <w:lang w:eastAsia="uk-UA"/>
              </w:rPr>
            </w:pPr>
            <w:r>
              <w:rPr>
                <w:rStyle w:val="rvts9"/>
                <w:b/>
                <w:bCs/>
                <w:color w:val="333333"/>
              </w:rPr>
              <w:t>Стаття 26.</w:t>
            </w:r>
            <w:r>
              <w:rPr>
                <w:color w:val="333333"/>
              </w:rPr>
              <w:t> Реєстрація учасників та ведення пленарних засідань Верховної Ради</w:t>
            </w:r>
          </w:p>
          <w:p w:rsidR="009A62CB" w:rsidRDefault="009A62CB" w:rsidP="009A62CB">
            <w:pPr>
              <w:pStyle w:val="rvps2"/>
              <w:shd w:val="clear" w:color="auto" w:fill="FFFFFF"/>
              <w:spacing w:before="0" w:beforeAutospacing="0" w:after="150" w:afterAutospacing="0"/>
              <w:ind w:firstLine="450"/>
              <w:jc w:val="both"/>
              <w:rPr>
                <w:color w:val="333333"/>
              </w:rPr>
            </w:pPr>
            <w:bookmarkStart w:id="1" w:name="n229"/>
            <w:bookmarkEnd w:id="1"/>
            <w:r>
              <w:rPr>
                <w:color w:val="333333"/>
              </w:rPr>
              <w:t>1. Перед відкриттям кожного пленарного засідання у залі засідань Верховної Ради народний депутат реєструється за допомогою електронної системи шляхом натискання кнопки "за". У разі якщо народний депутат не зареєструвався за допомогою електронної системи у визначений цією статтею спосіб, але протягом пленарного засідання здійснював голосування з питань порядку денного пленарного засідання за допомогою електронної системи, він вважається таким, який зареєструвався за допомогою електронної системи.</w:t>
            </w:r>
          </w:p>
          <w:p w:rsidR="009A62CB" w:rsidRDefault="009A62CB" w:rsidP="009A62CB">
            <w:pPr>
              <w:pStyle w:val="rvps2"/>
              <w:shd w:val="clear" w:color="auto" w:fill="FFFFFF"/>
              <w:spacing w:before="0" w:beforeAutospacing="0" w:after="150" w:afterAutospacing="0"/>
              <w:ind w:firstLine="450"/>
              <w:jc w:val="both"/>
              <w:rPr>
                <w:color w:val="333333"/>
              </w:rPr>
            </w:pPr>
            <w:bookmarkStart w:id="2" w:name="n230"/>
            <w:bookmarkStart w:id="3" w:name="n231"/>
            <w:bookmarkEnd w:id="2"/>
            <w:bookmarkEnd w:id="3"/>
            <w:r>
              <w:rPr>
                <w:color w:val="333333"/>
              </w:rPr>
              <w:t>2. На початку кожного пленарного засідання Апарат Верховної Ради подає головуючому на пленарному засіданні список народних депутатів, відсутніх на пленарному засіданні Верховної Ради на підставі розпоряджень Голови Верховної Ради України, Першого заступника Голови Верховної Ради України (перебування у відрядженні, відпустці). Такий список одночасно висвітлюється на моніторі головуючого на пленарному засіданні.</w:t>
            </w:r>
          </w:p>
          <w:p w:rsidR="009A62CB" w:rsidRDefault="009A62CB" w:rsidP="009A62CB">
            <w:pPr>
              <w:pStyle w:val="rvps2"/>
              <w:shd w:val="clear" w:color="auto" w:fill="FFFFFF"/>
              <w:spacing w:before="0" w:beforeAutospacing="0" w:after="150" w:afterAutospacing="0"/>
              <w:ind w:firstLine="450"/>
              <w:jc w:val="both"/>
              <w:rPr>
                <w:color w:val="333333"/>
              </w:rPr>
            </w:pPr>
            <w:bookmarkStart w:id="4" w:name="n2257"/>
            <w:bookmarkStart w:id="5" w:name="n232"/>
            <w:bookmarkEnd w:id="4"/>
            <w:bookmarkEnd w:id="5"/>
            <w:r>
              <w:rPr>
                <w:color w:val="333333"/>
              </w:rPr>
              <w:t>3. Підставою для відсутності народного депутата на пленарних засіданнях Верховної Ради, які проводяться відповідно до календарного плану роботи сесії Верховної Ради, з поважних причин є:</w:t>
            </w:r>
          </w:p>
          <w:p w:rsidR="009A62CB" w:rsidRDefault="009A62CB" w:rsidP="009A62CB">
            <w:pPr>
              <w:pStyle w:val="rvps2"/>
              <w:shd w:val="clear" w:color="auto" w:fill="FFFFFF"/>
              <w:spacing w:before="0" w:beforeAutospacing="0" w:after="150" w:afterAutospacing="0"/>
              <w:ind w:firstLine="450"/>
              <w:jc w:val="both"/>
              <w:rPr>
                <w:color w:val="333333"/>
              </w:rPr>
            </w:pPr>
            <w:bookmarkStart w:id="6" w:name="n2264"/>
            <w:bookmarkEnd w:id="6"/>
            <w:r>
              <w:rPr>
                <w:color w:val="333333"/>
              </w:rPr>
              <w:t>1) виконання народним депутатом у цей час доручень Верховної Ради, Голови Верховної Ради України відповідно до закону, комітету (за рішенням комітету, до складу якого входить народний депутат);</w:t>
            </w:r>
          </w:p>
          <w:p w:rsidR="009A62CB" w:rsidRDefault="009A62CB" w:rsidP="009A62CB">
            <w:pPr>
              <w:pStyle w:val="rvps2"/>
              <w:shd w:val="clear" w:color="auto" w:fill="FFFFFF"/>
              <w:spacing w:before="0" w:beforeAutospacing="0" w:after="150" w:afterAutospacing="0"/>
              <w:ind w:firstLine="450"/>
              <w:jc w:val="both"/>
              <w:rPr>
                <w:color w:val="333333"/>
              </w:rPr>
            </w:pPr>
            <w:bookmarkStart w:id="7" w:name="n2265"/>
            <w:bookmarkEnd w:id="7"/>
            <w:r>
              <w:rPr>
                <w:color w:val="333333"/>
              </w:rPr>
              <w:t>2) відрядження, участь у заходах, що здійснюються у межах роботи постійних делегацій;</w:t>
            </w:r>
          </w:p>
          <w:p w:rsidR="009A62CB" w:rsidRDefault="009A62CB" w:rsidP="009A62CB">
            <w:pPr>
              <w:pStyle w:val="rvps2"/>
              <w:shd w:val="clear" w:color="auto" w:fill="FFFFFF"/>
              <w:spacing w:before="0" w:beforeAutospacing="0" w:after="150" w:afterAutospacing="0"/>
              <w:ind w:firstLine="450"/>
              <w:jc w:val="both"/>
              <w:rPr>
                <w:color w:val="333333"/>
              </w:rPr>
            </w:pPr>
            <w:bookmarkStart w:id="8" w:name="n2266"/>
            <w:bookmarkEnd w:id="8"/>
            <w:r>
              <w:rPr>
                <w:color w:val="333333"/>
              </w:rPr>
              <w:t>3) тимчасова непрацездатність;</w:t>
            </w:r>
          </w:p>
          <w:p w:rsidR="009A62CB" w:rsidRDefault="009A62CB" w:rsidP="009A62CB">
            <w:pPr>
              <w:pStyle w:val="rvps2"/>
              <w:shd w:val="clear" w:color="auto" w:fill="FFFFFF"/>
              <w:spacing w:before="0" w:beforeAutospacing="0" w:after="150" w:afterAutospacing="0"/>
              <w:ind w:firstLine="450"/>
              <w:jc w:val="both"/>
              <w:rPr>
                <w:color w:val="333333"/>
              </w:rPr>
            </w:pPr>
            <w:bookmarkStart w:id="9" w:name="n2267"/>
            <w:bookmarkEnd w:id="9"/>
            <w:r>
              <w:rPr>
                <w:color w:val="333333"/>
              </w:rPr>
              <w:lastRenderedPageBreak/>
              <w:t>4) отримання послуг у сфері охорони здоров’я (згідно з медичним висновком);</w:t>
            </w:r>
          </w:p>
          <w:p w:rsidR="009A62CB" w:rsidRDefault="009A62CB" w:rsidP="009A62CB">
            <w:pPr>
              <w:pStyle w:val="rvps2"/>
              <w:shd w:val="clear" w:color="auto" w:fill="FFFFFF"/>
              <w:spacing w:before="0" w:beforeAutospacing="0" w:after="150" w:afterAutospacing="0"/>
              <w:ind w:firstLine="450"/>
              <w:jc w:val="both"/>
              <w:rPr>
                <w:color w:val="333333"/>
              </w:rPr>
            </w:pPr>
            <w:bookmarkStart w:id="10" w:name="n2268"/>
            <w:bookmarkEnd w:id="10"/>
            <w:r>
              <w:rPr>
                <w:color w:val="333333"/>
              </w:rPr>
              <w:t>5) відпустка у зв’язку з вагітністю та пологами, відпустка у зв’язку з народженням дитини, відпустка для догляду за дитиною, відпустка у зв’язку з одруженням, відпустка у зв’язку із смертю рідних, інші обставини, коли згідно із законодавством працівнику надається відпустка;</w:t>
            </w:r>
          </w:p>
          <w:p w:rsidR="009A62CB" w:rsidRDefault="009A62CB" w:rsidP="009A62CB">
            <w:pPr>
              <w:pStyle w:val="rvps2"/>
              <w:shd w:val="clear" w:color="auto" w:fill="FFFFFF"/>
              <w:spacing w:before="0" w:beforeAutospacing="0" w:after="150" w:afterAutospacing="0"/>
              <w:ind w:firstLine="450"/>
              <w:jc w:val="both"/>
              <w:rPr>
                <w:color w:val="333333"/>
              </w:rPr>
            </w:pPr>
            <w:bookmarkStart w:id="11" w:name="n2269"/>
            <w:bookmarkEnd w:id="11"/>
            <w:r>
              <w:rPr>
                <w:color w:val="333333"/>
              </w:rPr>
              <w:t>6) документально підтверджені транспортні перешкоди, що унеможливлюють участь у пленарних засіданнях Верховної Ради.</w:t>
            </w:r>
          </w:p>
          <w:p w:rsidR="009A62CB" w:rsidRDefault="009A62CB" w:rsidP="009A62CB">
            <w:pPr>
              <w:pStyle w:val="rvps2"/>
              <w:shd w:val="clear" w:color="auto" w:fill="FFFFFF"/>
              <w:spacing w:before="0" w:beforeAutospacing="0" w:after="150" w:afterAutospacing="0"/>
              <w:ind w:firstLine="450"/>
              <w:jc w:val="both"/>
              <w:rPr>
                <w:color w:val="333333"/>
              </w:rPr>
            </w:pPr>
            <w:bookmarkStart w:id="12" w:name="n2270"/>
            <w:bookmarkEnd w:id="12"/>
            <w:r>
              <w:rPr>
                <w:color w:val="333333"/>
              </w:rPr>
              <w:t>Поважними причинами відсутності народного депутата на пленарному засіданні Верховної Ради є й інші причини, пов’язані з реалізацією прав і виконанням обов’язків, визначених </w:t>
            </w:r>
            <w:hyperlink r:id="rId11" w:tgtFrame="_blank" w:history="1">
              <w:r>
                <w:rPr>
                  <w:rStyle w:val="ac"/>
                  <w:color w:val="000099"/>
                </w:rPr>
                <w:t>Цивільним процесуальним кодексом України</w:t>
              </w:r>
            </w:hyperlink>
            <w:r>
              <w:rPr>
                <w:color w:val="333333"/>
              </w:rPr>
              <w:t>, </w:t>
            </w:r>
            <w:hyperlink r:id="rId12" w:tgtFrame="_blank" w:history="1">
              <w:r>
                <w:rPr>
                  <w:rStyle w:val="ac"/>
                  <w:color w:val="000099"/>
                </w:rPr>
                <w:t>Кодексом України про адміністративні правопорушення</w:t>
              </w:r>
            </w:hyperlink>
            <w:r>
              <w:rPr>
                <w:color w:val="333333"/>
              </w:rPr>
              <w:t>, </w:t>
            </w:r>
            <w:hyperlink r:id="rId13" w:tgtFrame="_blank" w:history="1">
              <w:r>
                <w:rPr>
                  <w:rStyle w:val="ac"/>
                  <w:color w:val="000099"/>
                </w:rPr>
                <w:t>Кодексом адміністративного судочинства України</w:t>
              </w:r>
            </w:hyperlink>
            <w:r>
              <w:rPr>
                <w:color w:val="333333"/>
              </w:rPr>
              <w:t>, </w:t>
            </w:r>
            <w:hyperlink r:id="rId14" w:tgtFrame="_blank" w:history="1">
              <w:r>
                <w:rPr>
                  <w:rStyle w:val="ac"/>
                  <w:color w:val="000099"/>
                </w:rPr>
                <w:t>Кримінальним процесуальним кодексом України</w:t>
              </w:r>
            </w:hyperlink>
            <w:r>
              <w:rPr>
                <w:color w:val="333333"/>
              </w:rPr>
              <w:t>, </w:t>
            </w:r>
            <w:hyperlink r:id="rId15" w:tgtFrame="_blank" w:history="1">
              <w:r>
                <w:rPr>
                  <w:rStyle w:val="ac"/>
                  <w:color w:val="000099"/>
                </w:rPr>
                <w:t>Законом України</w:t>
              </w:r>
            </w:hyperlink>
            <w:r>
              <w:rPr>
                <w:color w:val="333333"/>
              </w:rPr>
              <w:t> "Про Конституційний Суд України", про що народний депутат, у разі якщо він є учасником або іншою особою, яка бере участь у провадженні в справі про адміністративне правопорушення, судовому процесі, кримінальному провадженні, судовому провадженні, конституційному провадженні, завчасно, але не пізніше дня проведення наступного пленарного засідання, має повідомити Голову Верховної Ради України шляхом подання заяви (повідомлення), до якої (якого) додається копія документа на підтвердження неможливості бути присутнім на пленарному засіданні.</w:t>
            </w:r>
          </w:p>
          <w:p w:rsidR="009A62CB" w:rsidRPr="009A62CB" w:rsidRDefault="009A62CB" w:rsidP="009A62CB">
            <w:pPr>
              <w:pStyle w:val="rvps2"/>
              <w:shd w:val="clear" w:color="auto" w:fill="FFFFFF"/>
              <w:spacing w:before="0" w:beforeAutospacing="0" w:after="150" w:afterAutospacing="0"/>
              <w:ind w:firstLine="450"/>
              <w:jc w:val="both"/>
              <w:rPr>
                <w:color w:val="333333"/>
                <w:lang w:val="uk-UA"/>
              </w:rPr>
            </w:pPr>
            <w:bookmarkStart w:id="13" w:name="n2263"/>
            <w:bookmarkStart w:id="14" w:name="n233"/>
            <w:bookmarkEnd w:id="13"/>
            <w:bookmarkEnd w:id="14"/>
            <w:r>
              <w:rPr>
                <w:color w:val="333333"/>
              </w:rPr>
              <w:t>4. Дані участі народного депутата у не менш як 70 відсотках голосувань при прийнятті рішень Верховної Ради на кожному пленарному засіданні є підставою для нарахування заробітної плати народному депутату за час участі у пленарних засіданнях. Облік участі народного депутата у голосуванні при прийнятті рішень Верховної Ради здійснюється за допомогою електронної системи, а дані такого обліку (у відсотках) оприлюднюються за кожний день пленарних засідань на офіційному веб-сайті Верховної Ради та на особистій сторінці народного депутата, розміщеній на офіційному веб-сайті Верховної Ради.</w:t>
            </w:r>
            <w:r w:rsidRPr="009A62CB">
              <w:rPr>
                <w:color w:val="333333"/>
              </w:rPr>
              <w:t xml:space="preserve"> </w:t>
            </w:r>
          </w:p>
          <w:p w:rsidR="00233A46" w:rsidRDefault="00233A46" w:rsidP="00233A46">
            <w:pPr>
              <w:pStyle w:val="rvps2"/>
              <w:shd w:val="clear" w:color="auto" w:fill="FFFFFF"/>
              <w:spacing w:before="0" w:beforeAutospacing="0" w:after="150" w:afterAutospacing="0"/>
              <w:ind w:firstLine="450"/>
              <w:jc w:val="both"/>
              <w:rPr>
                <w:color w:val="333333"/>
                <w:lang w:eastAsia="uk-UA"/>
              </w:rPr>
            </w:pPr>
            <w:r>
              <w:rPr>
                <w:rStyle w:val="rvts9"/>
                <w:b/>
                <w:bCs/>
                <w:color w:val="333333"/>
              </w:rPr>
              <w:lastRenderedPageBreak/>
              <w:t>Стаття 32.</w:t>
            </w:r>
            <w:r>
              <w:rPr>
                <w:color w:val="333333"/>
              </w:rPr>
              <w:t> Тривалість часу виступів на пленарному засіданні Верховної Ради</w:t>
            </w:r>
          </w:p>
          <w:p w:rsidR="00233A46" w:rsidRDefault="00233A46" w:rsidP="00233A46">
            <w:pPr>
              <w:pStyle w:val="rvps2"/>
              <w:shd w:val="clear" w:color="auto" w:fill="FFFFFF"/>
              <w:spacing w:before="0" w:beforeAutospacing="0" w:after="150" w:afterAutospacing="0"/>
              <w:ind w:firstLine="450"/>
              <w:jc w:val="both"/>
              <w:rPr>
                <w:color w:val="333333"/>
              </w:rPr>
            </w:pPr>
            <w:bookmarkStart w:id="15" w:name="n301"/>
            <w:bookmarkEnd w:id="15"/>
            <w:r>
              <w:rPr>
                <w:color w:val="333333"/>
              </w:rPr>
              <w:t>1. На пленарному засіданні Верховної Ради ніхто не може виступати без дозволу головуючого на пленарному засіданні. Головуючий на пленарному засіданні надає слово промовцям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запитів, обґрунтування відповіді на депутатський запит посадовою особою, до якої був звернений депутатський запит, обґрунтування пропозицій чи поправок, відповіді на запитання, репліки, виголошення окремої думки.</w:t>
            </w:r>
          </w:p>
          <w:p w:rsidR="00233A46" w:rsidRDefault="00233A46" w:rsidP="00233A46">
            <w:pPr>
              <w:pStyle w:val="rvps2"/>
              <w:shd w:val="clear" w:color="auto" w:fill="FFFFFF"/>
              <w:spacing w:before="0" w:beforeAutospacing="0" w:after="150" w:afterAutospacing="0"/>
              <w:ind w:firstLine="450"/>
              <w:jc w:val="both"/>
              <w:rPr>
                <w:color w:val="333333"/>
              </w:rPr>
            </w:pPr>
            <w:bookmarkStart w:id="16" w:name="n302"/>
            <w:bookmarkEnd w:id="16"/>
            <w:r>
              <w:rPr>
                <w:color w:val="333333"/>
              </w:rPr>
              <w:t>2. Для доповіді надається не менше 10 хвилин, співдоповіді - п'яти хвилин і заключного слова - трьох хвилин. Для виступу в обговоренні, для заяв, резолюцій, повідомлень, оголошення депутатських запитів, обґрунтування відповіді на депутатський запит посадовою особою, до якої був звернений депутатський запит, надається три хвилини; для повторних виступів в обговоренні, для виступів за процедурою скороченого обговорення, для виступів щодо постатейного голосування проектів законів, інших актів Верховної Ради, виступів щодо кандидатур на посади, внесення пропозицій, для відповіді членів Кабінету Міністрів України на запитання - дві хвилини; для виступів з процедури та з мотивів голосування, пояснень, обґрунтування пропозицій чи поправок, зауважень, запитань та відповідей на них, повідомлень, реплік, довідок, оголошення окремої думки, запитань народних депутатів до членів Кабінету Міністрів України - одна хвилина. Тривалість часу для доповіді й співдоповіді під час розгляду проектів кодексів та законопроектів, які містять більш як 100 статей, пунктів, а також законопроектів про внесення змін</w:t>
            </w:r>
            <w:r w:rsidR="00003955" w:rsidRPr="00003955">
              <w:rPr>
                <w:color w:val="333333"/>
              </w:rPr>
              <w:t xml:space="preserve"> </w:t>
            </w:r>
            <w:r>
              <w:rPr>
                <w:color w:val="333333"/>
              </w:rPr>
              <w:t>до </w:t>
            </w:r>
            <w:hyperlink r:id="rId16" w:tgtFrame="_blank" w:history="1">
              <w:r>
                <w:rPr>
                  <w:rStyle w:val="ac"/>
                  <w:color w:val="000099"/>
                </w:rPr>
                <w:t>Конституції України</w:t>
              </w:r>
            </w:hyperlink>
            <w:r>
              <w:rPr>
                <w:color w:val="333333"/>
              </w:rPr>
              <w:t> збільшується у два рази, якщо Верховна Рада не прийме іншого рішення.</w:t>
            </w:r>
          </w:p>
          <w:p w:rsidR="00D17C1D" w:rsidRDefault="00D17C1D" w:rsidP="00AD410B">
            <w:pPr>
              <w:pStyle w:val="rvps2"/>
              <w:shd w:val="clear" w:color="auto" w:fill="FFFFFF"/>
              <w:spacing w:before="0" w:beforeAutospacing="0" w:after="150" w:afterAutospacing="0"/>
              <w:ind w:firstLine="450"/>
              <w:jc w:val="both"/>
              <w:rPr>
                <w:rStyle w:val="rvts9"/>
                <w:b/>
                <w:bCs/>
                <w:color w:val="333333"/>
              </w:rPr>
            </w:pPr>
          </w:p>
          <w:p w:rsidR="00AD410B" w:rsidRDefault="00AD410B" w:rsidP="00D17C1D">
            <w:pPr>
              <w:pStyle w:val="rvps2"/>
              <w:shd w:val="clear" w:color="auto" w:fill="FFFFFF"/>
              <w:spacing w:before="0" w:beforeAutospacing="0" w:after="150" w:afterAutospacing="0"/>
              <w:ind w:firstLine="448"/>
              <w:jc w:val="both"/>
              <w:rPr>
                <w:color w:val="333333"/>
                <w:lang w:eastAsia="uk-UA"/>
              </w:rPr>
            </w:pPr>
            <w:r>
              <w:rPr>
                <w:rStyle w:val="rvts9"/>
                <w:b/>
                <w:bCs/>
                <w:color w:val="333333"/>
              </w:rPr>
              <w:t>Стаття 33.</w:t>
            </w:r>
            <w:r>
              <w:rPr>
                <w:color w:val="333333"/>
              </w:rPr>
              <w:t> Порядок запису на виступ на пленарному засіданні Верховної Ради</w:t>
            </w:r>
          </w:p>
          <w:p w:rsidR="00AD410B" w:rsidRDefault="00AD410B" w:rsidP="00D17C1D">
            <w:pPr>
              <w:pStyle w:val="rvps2"/>
              <w:shd w:val="clear" w:color="auto" w:fill="FFFFFF"/>
              <w:spacing w:before="0" w:beforeAutospacing="0" w:after="150" w:afterAutospacing="0"/>
              <w:ind w:firstLine="448"/>
              <w:jc w:val="both"/>
              <w:rPr>
                <w:color w:val="333333"/>
              </w:rPr>
            </w:pPr>
            <w:r>
              <w:rPr>
                <w:color w:val="333333"/>
              </w:rPr>
              <w:t xml:space="preserve">1. Запис на виступ з трибуни з будь-якого питання порядку денного пленарного засідання Верховної Ради від кожної депутатської фракції </w:t>
            </w:r>
            <w:r>
              <w:rPr>
                <w:color w:val="333333"/>
              </w:rPr>
              <w:lastRenderedPageBreak/>
              <w:t>(депутатської групи) здійснюється за допомогою електронної системи в день розгляду відповідного питання порядку денного після оголошення головуючим на пленарному засіданні про перехід до розгляду цього питання. Черговість виступів формується за допомогою електронної системи із застосуванням генератора випадкових чисел з урахуванням належності народних депутатів до депутатських фракцій (депутатських груп).</w:t>
            </w:r>
          </w:p>
          <w:p w:rsidR="00AD410B" w:rsidRDefault="00AD410B" w:rsidP="00AD410B">
            <w:pPr>
              <w:pStyle w:val="rvps2"/>
              <w:shd w:val="clear" w:color="auto" w:fill="FFFFFF"/>
              <w:spacing w:before="0" w:beforeAutospacing="0" w:after="150" w:afterAutospacing="0"/>
              <w:ind w:firstLine="450"/>
              <w:jc w:val="both"/>
              <w:rPr>
                <w:color w:val="333333"/>
              </w:rPr>
            </w:pPr>
            <w:r>
              <w:rPr>
                <w:color w:val="333333"/>
              </w:rPr>
              <w:t>2. Запис на виступ з трибуни народних депутатів особисто та "з різних питань" (</w:t>
            </w:r>
            <w:hyperlink r:id="rId17" w:anchor="n221" w:history="1">
              <w:r w:rsidRPr="00F44884">
                <w:t>частина третя статті 25</w:t>
              </w:r>
            </w:hyperlink>
            <w:r w:rsidRPr="00F44884">
              <w:rPr>
                <w:color w:val="000000" w:themeColor="text1"/>
              </w:rPr>
              <w:t> </w:t>
            </w:r>
            <w:r>
              <w:rPr>
                <w:color w:val="333333"/>
              </w:rPr>
              <w:t>цього Регламенту) здійснюється після оголошення головуючим на пленарному засіданні про перехід до розгляду відповідного питання. Черговість виступів формується за допомогою електронної системи із застосуванням генератора випадкових чисел без урахування належності народних депутатів до депутатських фракцій (депутатських груп). Загального часу для особистих виступів народних депутатів відводиться до 15 хвилин, якщо Верховною Радою не прийнято іншого рішення.</w:t>
            </w:r>
          </w:p>
          <w:p w:rsidR="00AD410B" w:rsidRDefault="00AD410B" w:rsidP="00AD410B">
            <w:pPr>
              <w:pStyle w:val="rvps2"/>
              <w:spacing w:before="0" w:beforeAutospacing="0" w:after="150" w:afterAutospacing="0"/>
              <w:ind w:firstLine="450"/>
              <w:jc w:val="both"/>
              <w:rPr>
                <w:color w:val="333333"/>
              </w:rPr>
            </w:pPr>
            <w:r>
              <w:rPr>
                <w:color w:val="333333"/>
              </w:rPr>
              <w:t>3. Черговість виступів з місця з будь-якого питання порядку денного пленарного засідання Верховної Ради формується за допомогою електронної системи без урахування належності народних депутатів до депутатських фракцій (депутатських груп) і визначається із застосуванням генератора випадкових чисел.</w:t>
            </w:r>
          </w:p>
          <w:p w:rsidR="00AD410B" w:rsidRDefault="00AD410B" w:rsidP="00AD410B">
            <w:pPr>
              <w:pStyle w:val="rvps2"/>
              <w:shd w:val="clear" w:color="auto" w:fill="FFFFFF"/>
              <w:spacing w:before="0" w:beforeAutospacing="0" w:after="150" w:afterAutospacing="0"/>
              <w:ind w:firstLine="450"/>
              <w:jc w:val="both"/>
              <w:rPr>
                <w:color w:val="333333"/>
              </w:rPr>
            </w:pPr>
            <w:r>
              <w:rPr>
                <w:color w:val="333333"/>
              </w:rPr>
              <w:t>4. Списки народних депутатів для виступу з місця та виступу з трибуни висвітлюються на моніторах Голови Верховної Ради України, Першого заступника та заступника Голови Верховної Ради України, на моніторах пультів народних депутатів, а також на інформаційному табло електронної системи в залі засідань.</w:t>
            </w:r>
          </w:p>
          <w:p w:rsidR="00574913" w:rsidRDefault="00574913" w:rsidP="00DC0946">
            <w:pPr>
              <w:pStyle w:val="rvps2"/>
              <w:shd w:val="clear" w:color="auto" w:fill="FFFFFF"/>
              <w:spacing w:before="0" w:beforeAutospacing="0" w:after="150" w:afterAutospacing="0"/>
              <w:ind w:firstLine="450"/>
              <w:jc w:val="both"/>
              <w:rPr>
                <w:rStyle w:val="rvts9"/>
                <w:b/>
                <w:bCs/>
                <w:color w:val="333333"/>
              </w:rPr>
            </w:pPr>
          </w:p>
          <w:p w:rsidR="00DC0946" w:rsidRDefault="00DC0946" w:rsidP="00DC0946">
            <w:pPr>
              <w:pStyle w:val="rvps2"/>
              <w:shd w:val="clear" w:color="auto" w:fill="FFFFFF"/>
              <w:spacing w:before="0" w:beforeAutospacing="0" w:after="150" w:afterAutospacing="0"/>
              <w:ind w:firstLine="450"/>
              <w:jc w:val="both"/>
              <w:rPr>
                <w:color w:val="333333"/>
                <w:lang w:eastAsia="uk-UA"/>
              </w:rPr>
            </w:pPr>
            <w:r>
              <w:rPr>
                <w:rStyle w:val="rvts9"/>
                <w:b/>
                <w:bCs/>
                <w:color w:val="333333"/>
              </w:rPr>
              <w:t>Стаття 37.</w:t>
            </w:r>
            <w:r>
              <w:rPr>
                <w:color w:val="333333"/>
              </w:rPr>
              <w:t> Види та способи голосування</w:t>
            </w:r>
          </w:p>
          <w:p w:rsidR="00DC0946" w:rsidRDefault="00DC0946" w:rsidP="00DC0946">
            <w:pPr>
              <w:pStyle w:val="rvps2"/>
              <w:shd w:val="clear" w:color="auto" w:fill="FFFFFF"/>
              <w:spacing w:before="0" w:beforeAutospacing="0" w:after="150" w:afterAutospacing="0"/>
              <w:ind w:firstLine="450"/>
              <w:jc w:val="both"/>
              <w:rPr>
                <w:color w:val="333333"/>
              </w:rPr>
            </w:pPr>
            <w:bookmarkStart w:id="17" w:name="n334"/>
            <w:bookmarkEnd w:id="17"/>
            <w:r>
              <w:rPr>
                <w:color w:val="333333"/>
              </w:rPr>
              <w:t>1. Рішення Верховної Ради приймаються відкритим або таємним голосуванням у порядку, визначеному цим Регламентом (</w:t>
            </w:r>
            <w:hyperlink r:id="rId18" w:anchor="n389" w:history="1">
              <w:r>
                <w:rPr>
                  <w:rStyle w:val="ac"/>
                  <w:color w:val="006600"/>
                </w:rPr>
                <w:t>статті 47-50</w:t>
              </w:r>
            </w:hyperlink>
            <w:r>
              <w:rPr>
                <w:color w:val="333333"/>
              </w:rPr>
              <w:t>).</w:t>
            </w:r>
          </w:p>
          <w:p w:rsidR="00DC0946" w:rsidRDefault="00DC0946" w:rsidP="00DC0946">
            <w:pPr>
              <w:pStyle w:val="rvps2"/>
              <w:shd w:val="clear" w:color="auto" w:fill="FFFFFF"/>
              <w:spacing w:before="0" w:beforeAutospacing="0" w:after="150" w:afterAutospacing="0"/>
              <w:ind w:firstLine="450"/>
              <w:jc w:val="both"/>
              <w:rPr>
                <w:color w:val="333333"/>
              </w:rPr>
            </w:pPr>
            <w:bookmarkStart w:id="18" w:name="n335"/>
            <w:bookmarkEnd w:id="18"/>
            <w:r>
              <w:rPr>
                <w:color w:val="333333"/>
              </w:rPr>
              <w:t>2. Відкрите голосування здійснюється:</w:t>
            </w:r>
          </w:p>
          <w:p w:rsidR="00DC0946" w:rsidRDefault="00DC0946" w:rsidP="00DC0946">
            <w:pPr>
              <w:pStyle w:val="rvps2"/>
              <w:shd w:val="clear" w:color="auto" w:fill="FFFFFF"/>
              <w:spacing w:before="0" w:beforeAutospacing="0" w:after="150" w:afterAutospacing="0"/>
              <w:ind w:firstLine="450"/>
              <w:jc w:val="both"/>
              <w:rPr>
                <w:color w:val="333333"/>
              </w:rPr>
            </w:pPr>
            <w:bookmarkStart w:id="19" w:name="n336"/>
            <w:bookmarkEnd w:id="19"/>
            <w:r>
              <w:rPr>
                <w:color w:val="333333"/>
              </w:rPr>
              <w:t xml:space="preserve">1) кожним народним депутатом особисто за допомогою електронної системи в такий спосіб, що унеможливлює голосування замість народного депутата іншою особою. Результати голосування </w:t>
            </w:r>
            <w:r>
              <w:rPr>
                <w:color w:val="333333"/>
              </w:rPr>
              <w:lastRenderedPageBreak/>
              <w:t>фіксуються поіменно, в тому числі з можливим роздрукуванням результатів голосування кожного народного депутата. На вимогу народних депутатів результати голосування можуть висвітлюватися на інформаційному табло електронної системи в залі засідань по депутатських фракціях (депутатських групах);</w:t>
            </w:r>
          </w:p>
          <w:p w:rsidR="00574913" w:rsidRDefault="00574913" w:rsidP="00574913">
            <w:pPr>
              <w:pStyle w:val="rvps2"/>
              <w:shd w:val="clear" w:color="auto" w:fill="FFFFFF"/>
              <w:spacing w:before="0" w:beforeAutospacing="0" w:after="150" w:afterAutospacing="0"/>
              <w:ind w:firstLine="450"/>
              <w:jc w:val="both"/>
              <w:rPr>
                <w:color w:val="333333"/>
              </w:rPr>
            </w:pPr>
            <w:bookmarkStart w:id="20" w:name="n338"/>
            <w:bookmarkEnd w:id="20"/>
            <w:r>
              <w:rPr>
                <w:color w:val="333333"/>
              </w:rPr>
              <w:t>2) шляхом підняття руки (у разі відсутності технічної можливості голосування за допомогою електронної системи).</w:t>
            </w:r>
          </w:p>
          <w:p w:rsidR="00574913" w:rsidRDefault="00574913" w:rsidP="00574913">
            <w:pPr>
              <w:pStyle w:val="rvps2"/>
              <w:shd w:val="clear" w:color="auto" w:fill="FFFFFF"/>
              <w:spacing w:before="0" w:beforeAutospacing="0" w:after="150" w:afterAutospacing="0"/>
              <w:ind w:firstLine="450"/>
              <w:jc w:val="both"/>
              <w:rPr>
                <w:color w:val="333333"/>
              </w:rPr>
            </w:pPr>
            <w:bookmarkStart w:id="21" w:name="n339"/>
            <w:bookmarkStart w:id="22" w:name="n340"/>
            <w:bookmarkEnd w:id="21"/>
            <w:bookmarkEnd w:id="22"/>
            <w:r>
              <w:rPr>
                <w:color w:val="333333"/>
              </w:rPr>
              <w:t>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w:t>
            </w:r>
          </w:p>
          <w:p w:rsidR="00F70410" w:rsidRPr="00AD410B" w:rsidRDefault="00574913" w:rsidP="00F70410">
            <w:pPr>
              <w:autoSpaceDE w:val="0"/>
              <w:autoSpaceDN w:val="0"/>
              <w:adjustRightInd w:val="0"/>
              <w:spacing w:after="16" w:line="240" w:lineRule="auto"/>
              <w:ind w:right="177" w:hanging="22"/>
              <w:jc w:val="both"/>
              <w:rPr>
                <w:rFonts w:ascii="Times New Roman" w:hAnsi="Times New Roman"/>
                <w:b/>
                <w:sz w:val="24"/>
                <w:szCs w:val="24"/>
                <w:lang w:val="ru-RU" w:eastAsia="ru-RU"/>
              </w:rPr>
            </w:pPr>
            <w:r>
              <w:rPr>
                <w:rFonts w:ascii="Times New Roman" w:hAnsi="Times New Roman"/>
                <w:sz w:val="28"/>
                <w:szCs w:val="28"/>
                <w:lang w:val="ru-RU" w:eastAsia="ru-RU"/>
              </w:rPr>
              <w:t xml:space="preserve">        </w:t>
            </w:r>
            <w:r w:rsidRPr="00AD410B">
              <w:rPr>
                <w:rFonts w:ascii="Times New Roman" w:hAnsi="Times New Roman"/>
                <w:b/>
                <w:sz w:val="24"/>
                <w:szCs w:val="24"/>
                <w:lang w:val="ru-RU" w:eastAsia="ru-RU"/>
              </w:rPr>
              <w:t>відсутня</w:t>
            </w:r>
          </w:p>
          <w:p w:rsidR="00F70410" w:rsidRPr="00F70410" w:rsidRDefault="00F70410" w:rsidP="00F70410">
            <w:pPr>
              <w:autoSpaceDE w:val="0"/>
              <w:autoSpaceDN w:val="0"/>
              <w:adjustRightInd w:val="0"/>
              <w:spacing w:after="16" w:line="240" w:lineRule="auto"/>
              <w:ind w:right="177" w:hanging="22"/>
              <w:jc w:val="both"/>
              <w:rPr>
                <w:rFonts w:ascii="Times New Roman" w:hAnsi="Times New Roman"/>
                <w:sz w:val="28"/>
                <w:szCs w:val="28"/>
                <w:lang w:val="ru-RU" w:eastAsia="ru-RU"/>
              </w:rPr>
            </w:pPr>
          </w:p>
          <w:p w:rsidR="00AD410B" w:rsidRDefault="00AD410B" w:rsidP="00FE0224">
            <w:pPr>
              <w:pStyle w:val="rvps2"/>
              <w:shd w:val="clear" w:color="auto" w:fill="FFFFFF"/>
              <w:spacing w:before="0" w:beforeAutospacing="0" w:after="150" w:afterAutospacing="0"/>
              <w:ind w:firstLine="450"/>
              <w:jc w:val="both"/>
              <w:rPr>
                <w:rStyle w:val="rvts9"/>
                <w:b/>
                <w:bCs/>
                <w:color w:val="333333"/>
              </w:rPr>
            </w:pPr>
          </w:p>
          <w:p w:rsidR="00AD410B" w:rsidRDefault="00AD410B" w:rsidP="00FE0224">
            <w:pPr>
              <w:pStyle w:val="rvps2"/>
              <w:shd w:val="clear" w:color="auto" w:fill="FFFFFF"/>
              <w:spacing w:before="0" w:beforeAutospacing="0" w:after="150" w:afterAutospacing="0"/>
              <w:ind w:firstLine="450"/>
              <w:jc w:val="both"/>
              <w:rPr>
                <w:rStyle w:val="rvts9"/>
                <w:b/>
                <w:bCs/>
                <w:color w:val="333333"/>
              </w:rPr>
            </w:pPr>
          </w:p>
          <w:p w:rsidR="00AD410B" w:rsidRDefault="00AD410B" w:rsidP="00FE0224">
            <w:pPr>
              <w:pStyle w:val="rvps2"/>
              <w:shd w:val="clear" w:color="auto" w:fill="FFFFFF"/>
              <w:spacing w:before="0" w:beforeAutospacing="0" w:after="150" w:afterAutospacing="0"/>
              <w:ind w:firstLine="450"/>
              <w:jc w:val="both"/>
              <w:rPr>
                <w:rStyle w:val="rvts9"/>
                <w:b/>
                <w:bCs/>
                <w:color w:val="333333"/>
              </w:rPr>
            </w:pPr>
          </w:p>
          <w:p w:rsidR="00AD410B" w:rsidRDefault="00AD410B" w:rsidP="00FE0224">
            <w:pPr>
              <w:pStyle w:val="rvps2"/>
              <w:shd w:val="clear" w:color="auto" w:fill="FFFFFF"/>
              <w:spacing w:before="0" w:beforeAutospacing="0" w:after="150" w:afterAutospacing="0"/>
              <w:ind w:firstLine="450"/>
              <w:jc w:val="both"/>
              <w:rPr>
                <w:rStyle w:val="rvts9"/>
                <w:b/>
                <w:bCs/>
                <w:color w:val="333333"/>
              </w:rPr>
            </w:pPr>
          </w:p>
          <w:p w:rsidR="00AD410B" w:rsidRDefault="00AD410B" w:rsidP="00FE0224">
            <w:pPr>
              <w:pStyle w:val="rvps2"/>
              <w:shd w:val="clear" w:color="auto" w:fill="FFFFFF"/>
              <w:spacing w:before="0" w:beforeAutospacing="0" w:after="150" w:afterAutospacing="0"/>
              <w:ind w:firstLine="450"/>
              <w:jc w:val="both"/>
              <w:rPr>
                <w:rStyle w:val="rvts9"/>
                <w:b/>
                <w:bCs/>
                <w:color w:val="333333"/>
              </w:rPr>
            </w:pPr>
          </w:p>
          <w:p w:rsidR="00AD410B" w:rsidRDefault="00AD410B" w:rsidP="00FE0224">
            <w:pPr>
              <w:pStyle w:val="rvps2"/>
              <w:shd w:val="clear" w:color="auto" w:fill="FFFFFF"/>
              <w:spacing w:before="0" w:beforeAutospacing="0" w:after="150" w:afterAutospacing="0"/>
              <w:ind w:firstLine="450"/>
              <w:jc w:val="both"/>
              <w:rPr>
                <w:rStyle w:val="rvts9"/>
                <w:b/>
                <w:bCs/>
                <w:color w:val="333333"/>
              </w:rPr>
            </w:pPr>
          </w:p>
          <w:p w:rsidR="00AD410B" w:rsidRDefault="00AD410B" w:rsidP="00FE0224">
            <w:pPr>
              <w:pStyle w:val="rvps2"/>
              <w:shd w:val="clear" w:color="auto" w:fill="FFFFFF"/>
              <w:spacing w:before="0" w:beforeAutospacing="0" w:after="150" w:afterAutospacing="0"/>
              <w:ind w:firstLine="450"/>
              <w:jc w:val="both"/>
              <w:rPr>
                <w:rStyle w:val="rvts9"/>
                <w:b/>
                <w:bCs/>
                <w:color w:val="333333"/>
              </w:rPr>
            </w:pPr>
          </w:p>
          <w:p w:rsidR="00AD410B" w:rsidRDefault="00AD410B" w:rsidP="00FE0224">
            <w:pPr>
              <w:pStyle w:val="rvps2"/>
              <w:shd w:val="clear" w:color="auto" w:fill="FFFFFF"/>
              <w:spacing w:before="0" w:beforeAutospacing="0" w:after="150" w:afterAutospacing="0"/>
              <w:ind w:firstLine="450"/>
              <w:jc w:val="both"/>
              <w:rPr>
                <w:rStyle w:val="rvts9"/>
                <w:b/>
                <w:bCs/>
                <w:color w:val="333333"/>
              </w:rPr>
            </w:pPr>
          </w:p>
          <w:p w:rsidR="00EA4E64" w:rsidRDefault="00EA4E64" w:rsidP="00AD410B">
            <w:pPr>
              <w:autoSpaceDE w:val="0"/>
              <w:autoSpaceDN w:val="0"/>
              <w:adjustRightInd w:val="0"/>
              <w:spacing w:after="16" w:line="240" w:lineRule="auto"/>
              <w:ind w:right="177" w:hanging="22"/>
              <w:jc w:val="both"/>
              <w:rPr>
                <w:rFonts w:ascii="Times New Roman" w:hAnsi="Times New Roman"/>
                <w:sz w:val="28"/>
                <w:szCs w:val="28"/>
                <w:lang w:val="ru-RU" w:eastAsia="ru-RU"/>
              </w:rPr>
            </w:pPr>
          </w:p>
          <w:p w:rsidR="00C83D7A" w:rsidRDefault="00C83D7A" w:rsidP="00AD410B">
            <w:pPr>
              <w:autoSpaceDE w:val="0"/>
              <w:autoSpaceDN w:val="0"/>
              <w:adjustRightInd w:val="0"/>
              <w:spacing w:after="16" w:line="240" w:lineRule="auto"/>
              <w:ind w:right="177" w:hanging="22"/>
              <w:jc w:val="both"/>
              <w:rPr>
                <w:rFonts w:ascii="Times New Roman" w:hAnsi="Times New Roman"/>
                <w:sz w:val="28"/>
                <w:szCs w:val="28"/>
                <w:lang w:val="ru-RU" w:eastAsia="ru-RU"/>
              </w:rPr>
            </w:pPr>
          </w:p>
          <w:p w:rsidR="00C83D7A" w:rsidRDefault="00C83D7A" w:rsidP="00AD410B">
            <w:pPr>
              <w:autoSpaceDE w:val="0"/>
              <w:autoSpaceDN w:val="0"/>
              <w:adjustRightInd w:val="0"/>
              <w:spacing w:after="16" w:line="240" w:lineRule="auto"/>
              <w:ind w:right="177" w:hanging="22"/>
              <w:jc w:val="both"/>
              <w:rPr>
                <w:rFonts w:ascii="Times New Roman" w:hAnsi="Times New Roman"/>
                <w:sz w:val="28"/>
                <w:szCs w:val="28"/>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b/>
                <w:sz w:val="24"/>
                <w:szCs w:val="24"/>
                <w:lang w:val="ru-RU" w:eastAsia="ru-RU"/>
              </w:rPr>
              <w:t>Стаття 51.</w:t>
            </w:r>
            <w:r w:rsidRPr="00C83D7A">
              <w:rPr>
                <w:rFonts w:ascii="Times New Roman" w:hAnsi="Times New Roman"/>
                <w:sz w:val="24"/>
                <w:szCs w:val="24"/>
                <w:lang w:val="ru-RU" w:eastAsia="ru-RU"/>
              </w:rPr>
              <w:t xml:space="preserve"> Дотримання дисципліни та норм етики народними депутатами на пленарному засіданні</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1. Народним депутатам забороняється вносити до залу засідань та використовувати під час проведення пленарного засідання плакати, лозунги, гучномовці, інші предмети, які не мають на меті забезпечення законодавчої діяльності.</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2. На пленарному засіданні народний депутат не повинен перешкоджати викладенню або сприйняттю виступу (вигуками, оплесками, вставанням, розмовами по мобільному телефону тощо), вживати образливі висловлювання та непристойні слова, закликати до незаконних дій.</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3. Якщо народний депутат вважає, що промовець або головуючий на пленарному засіданні неправильно тлумачить його слова або дії, він може подати заяву в паперовій формі головуючому на пленарному засіданні з проханням надати йому слово для пояснень чи зауважень. Головуючий на пленарному засіданні надає народному депутату слово відразу або в кінці обговорення, але до голосування. В останньому випадку головуючий на пленарному засіданні відразу повідомляє народних депутатів про надходження такого звернення від народного депутата і визначає час, коли йому буде надано слово.</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4. Якщо народний депутат виголошує образливі слова на адресу іншого народного депутата або депутатської фракції (депутатської групи), головуючий на пленарному засіданні попереджає цього народного депутата про неприпустимість таких висловлювань або припиняє його виступ. Народний депутат або представник депутатської фракції (депутатської групи), на адресу яких були виголошені образливі слова, може звернутися до головуючого на пленарному засіданні з вимогою про надання слова для репліки. Головуючий на пленарному засіданні надає слово для репліки народному депутату або представнику депутатської фракції (депутатської групи) відразу після звернення або після завершення обговорення питання.</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 xml:space="preserve">5. Якщо народний депутат, депутатська фракція (депутатська група), на адресу яких були виголошені образливі слова, вважають, що конфлікт не вичерпано і порозуміння між народними депутатами не досягнуто, то вони подають заяву до комітету, до предмета відання якого належать питання регламенту, який розглядає це питання на своєму засіданні. У таких випадках за висновком комітету, до предмета відання якого належать питання регламенту, Верховна Рада без обговорення може прийняти рішення про позбавлення народного </w:t>
            </w:r>
            <w:r w:rsidRPr="00C83D7A">
              <w:rPr>
                <w:rFonts w:ascii="Times New Roman" w:hAnsi="Times New Roman"/>
                <w:sz w:val="24"/>
                <w:szCs w:val="24"/>
                <w:lang w:val="ru-RU" w:eastAsia="ru-RU"/>
              </w:rPr>
              <w:lastRenderedPageBreak/>
              <w:t>депутата права брати участь у пленарних засіданнях (до п'яти пленарних засідань). Це рішення доводиться до відома виборців через газету "Голос України".</w:t>
            </w:r>
          </w:p>
          <w:p w:rsidR="00C83D7A" w:rsidRPr="00C83D7A" w:rsidRDefault="00C83D7A" w:rsidP="00C83D7A">
            <w:pPr>
              <w:autoSpaceDE w:val="0"/>
              <w:autoSpaceDN w:val="0"/>
              <w:adjustRightInd w:val="0"/>
              <w:spacing w:after="16" w:line="240" w:lineRule="auto"/>
              <w:ind w:right="177"/>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6. Якщо під час пленарного засідання народний депутат вчинив дії, що містять ознаки кримінального правопорушення, обговорення питань зупиняється. Головуючий на пленарному засіданні повідомляє Верховну Раду про факт, що відбувся, і оголошує перерву в пленарному засіданні або закриває його і звертається до комітету, до предмета відання якого належать питання регламенту, з пропозицією розглянути це питання і внести пропозиції щодо вжиття відповідних заходів. Якщо зазначені дії вчинені до відкриття пленарного засідання, під час його перерви чи після закриття, головуючий на пленарному засіданні повідомляє Верховну Раду про них після перерви або після відкриття на</w:t>
            </w:r>
            <w:r>
              <w:rPr>
                <w:rFonts w:ascii="Times New Roman" w:hAnsi="Times New Roman"/>
                <w:sz w:val="24"/>
                <w:szCs w:val="24"/>
                <w:lang w:val="ru-RU" w:eastAsia="ru-RU"/>
              </w:rPr>
              <w:t>йближчого пленарного засідання.</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У разі виявлення факту порушення вимог щодо особистого голосування застосовуються процедури, передбачені частиною третьою статті 47 цього Регламенту.</w:t>
            </w:r>
          </w:p>
          <w:p w:rsidR="00C83D7A" w:rsidRPr="00C83D7A" w:rsidRDefault="00C83D7A" w:rsidP="00C83D7A">
            <w:pPr>
              <w:autoSpaceDE w:val="0"/>
              <w:autoSpaceDN w:val="0"/>
              <w:adjustRightInd w:val="0"/>
              <w:spacing w:after="16" w:line="240" w:lineRule="auto"/>
              <w:ind w:right="177"/>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7. Якщо під час розгляду питань порядку денного пленарного засідання Верховної Ради виникає ситуація щодо різного розуміння народними депутатами застосування тієї чи іншої норми цього Регламенту, що загрожує зривом пленарного засідання, на звернення у паперовій формі двох депутатських фракцій (депутатських груп) про порушення норм цього Регламенту головуючий на пленарному засіданні оголошує перерву.</w:t>
            </w:r>
          </w:p>
          <w:p w:rsidR="00C83D7A" w:rsidRPr="00EA4E64" w:rsidRDefault="00C83D7A" w:rsidP="00AD410B">
            <w:pPr>
              <w:autoSpaceDE w:val="0"/>
              <w:autoSpaceDN w:val="0"/>
              <w:adjustRightInd w:val="0"/>
              <w:spacing w:after="16" w:line="240" w:lineRule="auto"/>
              <w:ind w:right="177" w:hanging="22"/>
              <w:jc w:val="both"/>
              <w:rPr>
                <w:rFonts w:ascii="Times New Roman" w:hAnsi="Times New Roman"/>
                <w:sz w:val="28"/>
                <w:szCs w:val="28"/>
                <w:lang w:val="ru-RU" w:eastAsia="ru-RU"/>
              </w:rPr>
            </w:pPr>
          </w:p>
        </w:tc>
        <w:tc>
          <w:tcPr>
            <w:tcW w:w="7513" w:type="dxa"/>
            <w:tcMar>
              <w:top w:w="100" w:type="nil"/>
              <w:right w:w="100" w:type="nil"/>
            </w:tcMar>
          </w:tcPr>
          <w:p w:rsidR="009A62CB" w:rsidRDefault="009A62CB" w:rsidP="009A62CB">
            <w:pPr>
              <w:pStyle w:val="rvps2"/>
              <w:shd w:val="clear" w:color="auto" w:fill="FFFFFF"/>
              <w:spacing w:before="0" w:beforeAutospacing="0" w:after="150" w:afterAutospacing="0"/>
              <w:ind w:firstLine="450"/>
              <w:jc w:val="both"/>
              <w:rPr>
                <w:color w:val="333333"/>
                <w:lang w:eastAsia="uk-UA"/>
              </w:rPr>
            </w:pPr>
            <w:r>
              <w:rPr>
                <w:rStyle w:val="rvts9"/>
                <w:b/>
                <w:bCs/>
                <w:color w:val="333333"/>
              </w:rPr>
              <w:lastRenderedPageBreak/>
              <w:t>Стаття 26.</w:t>
            </w:r>
            <w:r>
              <w:rPr>
                <w:color w:val="333333"/>
              </w:rPr>
              <w:t> Реєстрація учасників та ведення пленарних засідань Верховної Ради</w:t>
            </w:r>
          </w:p>
          <w:p w:rsidR="009A62CB" w:rsidRDefault="009A62CB" w:rsidP="00C23141">
            <w:pPr>
              <w:pStyle w:val="rvps2"/>
              <w:shd w:val="clear" w:color="auto" w:fill="FFFFFF"/>
              <w:spacing w:before="0" w:beforeAutospacing="0" w:after="150" w:afterAutospacing="0"/>
              <w:ind w:right="34" w:firstLine="450"/>
              <w:jc w:val="both"/>
              <w:rPr>
                <w:color w:val="333333"/>
              </w:rPr>
            </w:pPr>
            <w:r>
              <w:rPr>
                <w:color w:val="333333"/>
              </w:rPr>
              <w:t>1. Перед відкриттям кожного пленарного засідання у залі засідань Верховної Ради народний депутат реєструється за допомогою електронної системи шляхом натискання кнопки "за". У разі якщо народний депутат не зареєструвався за допомогою електронної системи у визначений цією статтею спосіб, але протягом пленарного засідання здійснював голосування з питань порядку денного пленарного засідання за допомогою електронної системи, він вважається таким, який зареєструвався за допомогою електронної системи.</w:t>
            </w:r>
          </w:p>
          <w:p w:rsidR="009A62CB" w:rsidRDefault="009A62CB" w:rsidP="009A62CB">
            <w:pPr>
              <w:pStyle w:val="rvps2"/>
              <w:shd w:val="clear" w:color="auto" w:fill="FFFFFF"/>
              <w:spacing w:before="0" w:beforeAutospacing="0" w:after="150" w:afterAutospacing="0"/>
              <w:ind w:firstLine="450"/>
              <w:jc w:val="both"/>
              <w:rPr>
                <w:color w:val="333333"/>
              </w:rPr>
            </w:pPr>
            <w:r>
              <w:rPr>
                <w:color w:val="333333"/>
              </w:rPr>
              <w:t>2. На початку кожного пленарного засідання Апарат Верховної Ради подає головуючому на пленарному засіданні список народних депутатів, відсутніх на пленарному засіданні Верховної Ради на підставі розпоряджень Голови Верховної Ради України, Першого заступника Голови Верховної Ради України (перебування у відрядженні, відпустці). Такий список одночасно висвітлюється на моніторі головуючого на пленарному засіданні.</w:t>
            </w:r>
          </w:p>
          <w:p w:rsidR="009A62CB" w:rsidRDefault="009A62CB" w:rsidP="00C23141">
            <w:pPr>
              <w:pStyle w:val="rvps2"/>
              <w:shd w:val="clear" w:color="auto" w:fill="FFFFFF"/>
              <w:spacing w:before="0" w:beforeAutospacing="0" w:after="150" w:afterAutospacing="0"/>
              <w:ind w:right="-108" w:firstLine="450"/>
              <w:jc w:val="both"/>
              <w:rPr>
                <w:color w:val="333333"/>
              </w:rPr>
            </w:pPr>
            <w:r>
              <w:rPr>
                <w:color w:val="333333"/>
              </w:rPr>
              <w:t>3. Підставою для відсутності народного депутата на пленарних засіданнях Верховної Ради, які проводяться відповідно до календарного плану роботи сесії Верховної Ради, з поважних причин є:</w:t>
            </w:r>
          </w:p>
          <w:p w:rsidR="009A62CB" w:rsidRDefault="009A62CB" w:rsidP="009A62CB">
            <w:pPr>
              <w:pStyle w:val="rvps2"/>
              <w:shd w:val="clear" w:color="auto" w:fill="FFFFFF"/>
              <w:spacing w:before="0" w:beforeAutospacing="0" w:after="150" w:afterAutospacing="0"/>
              <w:ind w:firstLine="450"/>
              <w:jc w:val="both"/>
              <w:rPr>
                <w:color w:val="333333"/>
              </w:rPr>
            </w:pPr>
            <w:r>
              <w:rPr>
                <w:color w:val="333333"/>
              </w:rPr>
              <w:t>1) виконання народним депутатом у цей час доручень Верховної Ради, Голови Верховної Ради України відповідно до закону, комітету (за рішенням комітету, до складу якого входить народний депутат);</w:t>
            </w:r>
          </w:p>
          <w:p w:rsidR="009A62CB" w:rsidRDefault="009A62CB" w:rsidP="009A62CB">
            <w:pPr>
              <w:pStyle w:val="rvps2"/>
              <w:shd w:val="clear" w:color="auto" w:fill="FFFFFF"/>
              <w:spacing w:before="0" w:beforeAutospacing="0" w:after="150" w:afterAutospacing="0"/>
              <w:ind w:firstLine="450"/>
              <w:jc w:val="both"/>
              <w:rPr>
                <w:color w:val="333333"/>
              </w:rPr>
            </w:pPr>
            <w:r>
              <w:rPr>
                <w:color w:val="333333"/>
              </w:rPr>
              <w:t>2) відрядження, участь у заходах, що здійснюються у межах роботи постійних делегацій;</w:t>
            </w:r>
          </w:p>
          <w:p w:rsidR="009A62CB" w:rsidRDefault="009A62CB" w:rsidP="009A62CB">
            <w:pPr>
              <w:pStyle w:val="rvps2"/>
              <w:shd w:val="clear" w:color="auto" w:fill="FFFFFF"/>
              <w:spacing w:before="0" w:beforeAutospacing="0" w:after="150" w:afterAutospacing="0"/>
              <w:ind w:firstLine="450"/>
              <w:jc w:val="both"/>
              <w:rPr>
                <w:color w:val="333333"/>
              </w:rPr>
            </w:pPr>
            <w:r>
              <w:rPr>
                <w:color w:val="333333"/>
              </w:rPr>
              <w:t>3) тимчасова непрацездатність;</w:t>
            </w:r>
          </w:p>
          <w:p w:rsidR="009A62CB" w:rsidRDefault="009A62CB" w:rsidP="009A62CB">
            <w:pPr>
              <w:pStyle w:val="rvps2"/>
              <w:shd w:val="clear" w:color="auto" w:fill="FFFFFF"/>
              <w:spacing w:before="0" w:beforeAutospacing="0" w:after="150" w:afterAutospacing="0"/>
              <w:ind w:firstLine="450"/>
              <w:jc w:val="both"/>
              <w:rPr>
                <w:color w:val="333333"/>
              </w:rPr>
            </w:pPr>
            <w:r>
              <w:rPr>
                <w:color w:val="333333"/>
              </w:rPr>
              <w:lastRenderedPageBreak/>
              <w:t>4) отримання послуг у сфері охорони здоров’я (згідно з медичним висновком);</w:t>
            </w:r>
          </w:p>
          <w:p w:rsidR="009A62CB" w:rsidRDefault="009A62CB" w:rsidP="009A62CB">
            <w:pPr>
              <w:pStyle w:val="rvps2"/>
              <w:shd w:val="clear" w:color="auto" w:fill="FFFFFF"/>
              <w:spacing w:before="0" w:beforeAutospacing="0" w:after="150" w:afterAutospacing="0"/>
              <w:ind w:firstLine="450"/>
              <w:jc w:val="both"/>
              <w:rPr>
                <w:color w:val="333333"/>
              </w:rPr>
            </w:pPr>
            <w:r>
              <w:rPr>
                <w:color w:val="333333"/>
              </w:rPr>
              <w:t>5) відпустка у зв’язку з вагітністю та пологами, відпустка у зв’язку з народженням дитини, відпустка для догляду за дитиною, відпустка у зв’язку з одруженням, відпустка у зв’язку із смертю рідних, інші обставини, коли згідно із законодавством працівнику надається відпустка;</w:t>
            </w:r>
          </w:p>
          <w:p w:rsidR="009A62CB" w:rsidRDefault="009A62CB" w:rsidP="009A62CB">
            <w:pPr>
              <w:pStyle w:val="rvps2"/>
              <w:shd w:val="clear" w:color="auto" w:fill="FFFFFF"/>
              <w:spacing w:before="0" w:beforeAutospacing="0" w:after="150" w:afterAutospacing="0"/>
              <w:ind w:firstLine="450"/>
              <w:jc w:val="both"/>
              <w:rPr>
                <w:color w:val="333333"/>
              </w:rPr>
            </w:pPr>
            <w:r>
              <w:rPr>
                <w:color w:val="333333"/>
              </w:rPr>
              <w:t>6) документально підтверджені транспортні перешкоди, що унеможливлюють участь у пленарних засіданнях Верховної Ради.</w:t>
            </w:r>
          </w:p>
          <w:p w:rsidR="009A62CB" w:rsidRDefault="009A62CB" w:rsidP="009A62CB">
            <w:pPr>
              <w:pStyle w:val="rvps2"/>
              <w:shd w:val="clear" w:color="auto" w:fill="FFFFFF"/>
              <w:spacing w:before="0" w:beforeAutospacing="0" w:after="150" w:afterAutospacing="0"/>
              <w:ind w:firstLine="450"/>
              <w:jc w:val="both"/>
              <w:rPr>
                <w:color w:val="333333"/>
              </w:rPr>
            </w:pPr>
            <w:r>
              <w:rPr>
                <w:color w:val="333333"/>
              </w:rPr>
              <w:t>Поважними причинами відсутності народного депутата на пленарному засіданні Верховної Ради є й інші причини, пов’язані з реалізацією прав і виконанням обов’язків, визначених </w:t>
            </w:r>
            <w:hyperlink r:id="rId19" w:tgtFrame="_blank" w:history="1">
              <w:r>
                <w:rPr>
                  <w:rStyle w:val="ac"/>
                  <w:color w:val="000099"/>
                </w:rPr>
                <w:t>Цивільним процесуальним кодексом України</w:t>
              </w:r>
            </w:hyperlink>
            <w:r>
              <w:rPr>
                <w:color w:val="333333"/>
              </w:rPr>
              <w:t>, </w:t>
            </w:r>
            <w:hyperlink r:id="rId20" w:tgtFrame="_blank" w:history="1">
              <w:r>
                <w:rPr>
                  <w:rStyle w:val="ac"/>
                  <w:color w:val="000099"/>
                </w:rPr>
                <w:t>Кодексом України про адміністративні правопорушення</w:t>
              </w:r>
            </w:hyperlink>
            <w:r>
              <w:rPr>
                <w:color w:val="333333"/>
              </w:rPr>
              <w:t>, </w:t>
            </w:r>
            <w:hyperlink r:id="rId21" w:tgtFrame="_blank" w:history="1">
              <w:r>
                <w:rPr>
                  <w:rStyle w:val="ac"/>
                  <w:color w:val="000099"/>
                </w:rPr>
                <w:t>Кодексом адміністративного судочинства України</w:t>
              </w:r>
            </w:hyperlink>
            <w:r>
              <w:rPr>
                <w:color w:val="333333"/>
              </w:rPr>
              <w:t>, </w:t>
            </w:r>
            <w:hyperlink r:id="rId22" w:tgtFrame="_blank" w:history="1">
              <w:r>
                <w:rPr>
                  <w:rStyle w:val="ac"/>
                  <w:color w:val="000099"/>
                </w:rPr>
                <w:t>Кримінальним процесуальним кодексом України</w:t>
              </w:r>
            </w:hyperlink>
            <w:r>
              <w:rPr>
                <w:color w:val="333333"/>
              </w:rPr>
              <w:t>, </w:t>
            </w:r>
            <w:hyperlink r:id="rId23" w:tgtFrame="_blank" w:history="1">
              <w:r>
                <w:rPr>
                  <w:rStyle w:val="ac"/>
                  <w:color w:val="000099"/>
                </w:rPr>
                <w:t>Законом України</w:t>
              </w:r>
            </w:hyperlink>
            <w:r>
              <w:rPr>
                <w:color w:val="333333"/>
              </w:rPr>
              <w:t> "Про Конституційний Суд України", про що народний депутат, у разі якщо він є учасником або іншою особою, яка бере участь у провадженні в справі про адміністративне правопорушення, судовому процесі, кримінальному провадженні, судовому провадженні, конституційному провадженні, завчасно, але не пізніше дня проведення наступного пленарного засідання, має повідомити Голову Верховної Ради України шляхом подання заяви (повідомлення), до якої (якого) додається копія документа на підтвердження неможливості бути присутнім на пленарному засіданні.</w:t>
            </w:r>
          </w:p>
          <w:p w:rsidR="009A62CB" w:rsidRPr="009A62CB" w:rsidRDefault="009A62CB" w:rsidP="009A62CB">
            <w:pPr>
              <w:pStyle w:val="rvps2"/>
              <w:shd w:val="clear" w:color="auto" w:fill="FFFFFF"/>
              <w:spacing w:before="0" w:beforeAutospacing="0" w:after="150" w:afterAutospacing="0"/>
              <w:ind w:firstLine="450"/>
              <w:jc w:val="both"/>
              <w:rPr>
                <w:b/>
                <w:color w:val="333333"/>
                <w:lang w:val="uk-UA"/>
              </w:rPr>
            </w:pPr>
            <w:r>
              <w:rPr>
                <w:color w:val="333333"/>
              </w:rPr>
              <w:t>4. Дані участі народного депутата у не менш як 70 відсотках голосувань при прийнятті рішень Верховної Ради на кожному пленарному засіданні є підставою для нарахування заробітної плати народному депутату за час участі у пленарних засіданнях. Облік участі народного депутата у голосуванні при прийнятті рішень Верховної Ради здійснюється за допомогою електронної системи, а дані такого обліку (у відсотках) оприлюднюються за кожний день пленарних засідань на офіційному веб-сайті Верховної Ради та на особистій сторінці народного депутата, розміщеній на офіційному веб-сайті Верховної Ради.</w:t>
            </w:r>
            <w:r w:rsidR="005E3D4C" w:rsidRPr="005E3D4C">
              <w:rPr>
                <w:color w:val="333333"/>
              </w:rPr>
              <w:t xml:space="preserve"> </w:t>
            </w:r>
            <w:r w:rsidR="005E3D4C" w:rsidRPr="005E3D4C">
              <w:rPr>
                <w:b/>
                <w:color w:val="333333"/>
                <w:lang w:val="uk-UA"/>
              </w:rPr>
              <w:t>У цих даних має бути відображена окремо і інформація</w:t>
            </w:r>
            <w:r w:rsidR="005E3D4C">
              <w:rPr>
                <w:color w:val="333333"/>
                <w:lang w:val="uk-UA"/>
              </w:rPr>
              <w:t xml:space="preserve"> </w:t>
            </w:r>
            <w:r w:rsidRPr="009A62CB">
              <w:rPr>
                <w:b/>
                <w:color w:val="333333"/>
                <w:lang w:val="uk-UA"/>
              </w:rPr>
              <w:t>щодо відсутності депутата з поважних причин</w:t>
            </w:r>
            <w:r w:rsidR="005E3D4C">
              <w:rPr>
                <w:b/>
                <w:color w:val="333333"/>
                <w:lang w:val="uk-UA"/>
              </w:rPr>
              <w:t xml:space="preserve"> (у тому числі у відсотках)</w:t>
            </w:r>
            <w:r w:rsidRPr="009A62CB">
              <w:rPr>
                <w:b/>
                <w:color w:val="333333"/>
                <w:lang w:val="uk-UA"/>
              </w:rPr>
              <w:t>.</w:t>
            </w:r>
            <w:r w:rsidR="005E3D4C">
              <w:rPr>
                <w:b/>
                <w:color w:val="333333"/>
                <w:lang w:val="uk-UA"/>
              </w:rPr>
              <w:t xml:space="preserve"> </w:t>
            </w:r>
          </w:p>
          <w:p w:rsidR="00C374C6" w:rsidRPr="00AD410B" w:rsidRDefault="00C374C6" w:rsidP="00C374C6">
            <w:pPr>
              <w:pStyle w:val="rvps2"/>
              <w:shd w:val="clear" w:color="auto" w:fill="FFFFFF"/>
              <w:spacing w:before="0" w:beforeAutospacing="0" w:after="150" w:afterAutospacing="0"/>
              <w:ind w:firstLine="450"/>
              <w:jc w:val="both"/>
              <w:rPr>
                <w:rFonts w:eastAsia="Calibri"/>
                <w:color w:val="333333"/>
                <w:lang w:val="uk-UA" w:eastAsia="en-US"/>
              </w:rPr>
            </w:pPr>
            <w:r w:rsidRPr="009A62CB">
              <w:rPr>
                <w:rFonts w:eastAsia="Calibri"/>
                <w:b/>
                <w:lang w:val="uk-UA" w:eastAsia="en-US"/>
              </w:rPr>
              <w:lastRenderedPageBreak/>
              <w:t>Стаття 32</w:t>
            </w:r>
            <w:r w:rsidRPr="00AD410B">
              <w:rPr>
                <w:rFonts w:eastAsia="Calibri"/>
                <w:lang w:val="uk-UA" w:eastAsia="en-US"/>
              </w:rPr>
              <w:t>.</w:t>
            </w:r>
            <w:r w:rsidRPr="00AD410B">
              <w:rPr>
                <w:rFonts w:eastAsia="Calibri"/>
                <w:color w:val="333333"/>
                <w:lang w:val="uk-UA" w:eastAsia="en-US"/>
              </w:rPr>
              <w:t> Тривалість часу виступів на пленарному засіданні Верховної Ради</w:t>
            </w:r>
          </w:p>
          <w:p w:rsidR="00C374C6" w:rsidRPr="00AD410B" w:rsidRDefault="00941D1D" w:rsidP="00C23141">
            <w:pPr>
              <w:pStyle w:val="rvps2"/>
              <w:shd w:val="clear" w:color="auto" w:fill="FFFFFF"/>
              <w:spacing w:before="0" w:beforeAutospacing="0" w:after="150" w:afterAutospacing="0"/>
              <w:ind w:right="34"/>
              <w:jc w:val="both"/>
              <w:rPr>
                <w:rFonts w:eastAsia="Calibri"/>
                <w:color w:val="333333"/>
                <w:lang w:val="uk-UA" w:eastAsia="en-US"/>
              </w:rPr>
            </w:pPr>
            <w:r>
              <w:rPr>
                <w:rFonts w:eastAsia="Calibri"/>
                <w:color w:val="333333"/>
                <w:lang w:val="uk-UA" w:eastAsia="en-US"/>
              </w:rPr>
              <w:t xml:space="preserve">   </w:t>
            </w:r>
            <w:r w:rsidR="00C23141">
              <w:rPr>
                <w:rFonts w:eastAsia="Calibri"/>
                <w:color w:val="333333"/>
                <w:lang w:val="uk-UA" w:eastAsia="en-US"/>
              </w:rPr>
              <w:t xml:space="preserve">   </w:t>
            </w:r>
            <w:r>
              <w:rPr>
                <w:rFonts w:eastAsia="Calibri"/>
                <w:color w:val="333333"/>
                <w:lang w:val="uk-UA" w:eastAsia="en-US"/>
              </w:rPr>
              <w:t xml:space="preserve">1. </w:t>
            </w:r>
            <w:r w:rsidR="00C374C6" w:rsidRPr="00AD410B">
              <w:rPr>
                <w:rFonts w:eastAsia="Calibri"/>
                <w:color w:val="333333"/>
                <w:lang w:val="uk-UA" w:eastAsia="en-US"/>
              </w:rPr>
              <w:t>На пленарному засіданні Верховної Ради ніхто не може виступати без дозволу головуючого на пленарному засіданні. Головуючий на пленарному засіданні надає слово промовцям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запитів, обґрунтування відповіді на депутатський запит посадовою особою, до якої був звернений депутатський запит, обґрунтування пропозицій чи поправок, відповіді на запитання, репліки, виголошення окремої думки.</w:t>
            </w:r>
          </w:p>
          <w:p w:rsidR="00574913" w:rsidRPr="00574913" w:rsidRDefault="0011583C" w:rsidP="00D17C1D">
            <w:pPr>
              <w:shd w:val="clear" w:color="auto" w:fill="FFFFFF"/>
              <w:spacing w:after="0" w:line="240" w:lineRule="auto"/>
              <w:jc w:val="both"/>
              <w:rPr>
                <w:rFonts w:ascii="Times New Roman" w:hAnsi="Times New Roman"/>
                <w:color w:val="333333"/>
                <w:sz w:val="24"/>
                <w:szCs w:val="24"/>
              </w:rPr>
            </w:pPr>
            <w:r w:rsidRPr="00AD410B">
              <w:rPr>
                <w:rFonts w:ascii="Times New Roman" w:hAnsi="Times New Roman"/>
                <w:color w:val="333333"/>
                <w:sz w:val="24"/>
                <w:szCs w:val="24"/>
              </w:rPr>
              <w:t xml:space="preserve">   </w:t>
            </w:r>
            <w:r w:rsidR="00574913" w:rsidRPr="00574913">
              <w:rPr>
                <w:rFonts w:ascii="Times New Roman" w:hAnsi="Times New Roman"/>
                <w:color w:val="333333"/>
                <w:sz w:val="24"/>
                <w:szCs w:val="24"/>
              </w:rPr>
              <w:t>2. Для доповіді надається не менше 10 хвилин, співдоповіді - п'яти хвилин і заключного слова - трьох хвилин. Для виступу в обговоренні, для заяв, резолюцій, повідомлень, оголошення депутатських запитів, обґрунтування відповіді на депутатський запит посадовою особою, до якої був звернений депутатський запит, надається три хвилини; для повторних виступів в обговоренні, для виступів за процедурою скороченого обговорення, для виступів щодо постатейного голосування проектів законів, інших актів Верховної Ради, виступів щодо кандидатур на посади, внесення пропозицій, для відповіді членів Кабінету Міністрів України на запитання - дві хвилини; для виступів з процедури та з мотивів голосування, пояснень, обґрунтування пропозицій чи поправок, зауважень, запитань та відповідей на них, повідомлень, реплік, довідок, оголошення окремої думки, запитань народних депутатів до членів Кабінету Міністрів України - одна хвилина,</w:t>
            </w:r>
            <w:r w:rsidR="00574913" w:rsidRPr="00AD410B">
              <w:rPr>
                <w:rFonts w:ascii="Times New Roman" w:hAnsi="Times New Roman"/>
                <w:color w:val="333333"/>
                <w:sz w:val="24"/>
                <w:szCs w:val="24"/>
              </w:rPr>
              <w:t xml:space="preserve"> </w:t>
            </w:r>
            <w:r w:rsidR="00574913" w:rsidRPr="00AD410B">
              <w:rPr>
                <w:rFonts w:ascii="Times New Roman" w:hAnsi="Times New Roman"/>
                <w:b/>
                <w:color w:val="333333"/>
                <w:sz w:val="24"/>
                <w:szCs w:val="24"/>
              </w:rPr>
              <w:t>для виступів з місця з процедури голосування відповідно до абзацу другого частини третьої статті 37 – 5 секунд.</w:t>
            </w:r>
            <w:r w:rsidR="00574913" w:rsidRPr="00574913">
              <w:rPr>
                <w:rFonts w:ascii="Times New Roman" w:hAnsi="Times New Roman"/>
                <w:color w:val="333333"/>
                <w:sz w:val="24"/>
                <w:szCs w:val="24"/>
              </w:rPr>
              <w:t xml:space="preserve"> Тривалість часу для доповіді й співдоповіді під час розгляду проектів кодексів та законопроектів, які містять більш як 100 статей, пунктів, а також законопроектів про внесення змін </w:t>
            </w:r>
            <w:r w:rsidR="00574913" w:rsidRPr="00AD410B">
              <w:rPr>
                <w:rFonts w:ascii="Times New Roman" w:hAnsi="Times New Roman"/>
                <w:color w:val="333333"/>
                <w:sz w:val="24"/>
                <w:szCs w:val="24"/>
              </w:rPr>
              <w:t>до </w:t>
            </w:r>
            <w:hyperlink r:id="rId24" w:tgtFrame="_blank" w:history="1">
              <w:r w:rsidR="00574913" w:rsidRPr="00AD410B">
                <w:rPr>
                  <w:rFonts w:ascii="Times New Roman" w:hAnsi="Times New Roman"/>
                  <w:color w:val="333333"/>
                </w:rPr>
                <w:t>Конституції України</w:t>
              </w:r>
            </w:hyperlink>
            <w:r w:rsidR="00574913" w:rsidRPr="00574913">
              <w:rPr>
                <w:rFonts w:ascii="Times New Roman" w:hAnsi="Times New Roman"/>
                <w:color w:val="333333"/>
                <w:sz w:val="24"/>
                <w:szCs w:val="24"/>
              </w:rPr>
              <w:t> збільшується у два рази, якщо Верховна Рада не прийме іншого рішення.</w:t>
            </w:r>
          </w:p>
          <w:p w:rsidR="00D17C1D" w:rsidRDefault="00D17C1D" w:rsidP="00D17C1D">
            <w:pPr>
              <w:pStyle w:val="rvps2"/>
              <w:shd w:val="clear" w:color="auto" w:fill="FFFFFF"/>
              <w:spacing w:before="0" w:beforeAutospacing="0" w:after="0" w:afterAutospacing="0"/>
              <w:ind w:firstLine="448"/>
              <w:jc w:val="both"/>
              <w:rPr>
                <w:rFonts w:eastAsia="Calibri"/>
                <w:b/>
                <w:lang w:val="uk-UA" w:eastAsia="en-US"/>
              </w:rPr>
            </w:pPr>
          </w:p>
          <w:p w:rsidR="00AD410B" w:rsidRPr="00AD410B" w:rsidRDefault="00AD410B" w:rsidP="00D17C1D">
            <w:pPr>
              <w:pStyle w:val="rvps2"/>
              <w:shd w:val="clear" w:color="auto" w:fill="FFFFFF"/>
              <w:spacing w:before="0" w:beforeAutospacing="0" w:after="150" w:afterAutospacing="0"/>
              <w:ind w:firstLine="448"/>
              <w:jc w:val="both"/>
              <w:rPr>
                <w:rFonts w:eastAsia="Calibri"/>
                <w:color w:val="333333"/>
                <w:lang w:val="uk-UA" w:eastAsia="en-US"/>
              </w:rPr>
            </w:pPr>
            <w:r w:rsidRPr="00AD410B">
              <w:rPr>
                <w:rFonts w:eastAsia="Calibri"/>
                <w:b/>
                <w:lang w:val="uk-UA" w:eastAsia="en-US"/>
              </w:rPr>
              <w:t>Стаття 33</w:t>
            </w:r>
            <w:r w:rsidRPr="00AD410B">
              <w:rPr>
                <w:rFonts w:eastAsia="Calibri"/>
                <w:lang w:val="uk-UA" w:eastAsia="en-US"/>
              </w:rPr>
              <w:t>.</w:t>
            </w:r>
            <w:r w:rsidRPr="00AD410B">
              <w:rPr>
                <w:rFonts w:eastAsia="Calibri"/>
                <w:color w:val="333333"/>
                <w:lang w:val="uk-UA" w:eastAsia="en-US"/>
              </w:rPr>
              <w:t> Порядок запису на виступ на пленарному засіданні Верховної Ради</w:t>
            </w:r>
          </w:p>
          <w:p w:rsidR="00AD410B" w:rsidRPr="00AD410B" w:rsidRDefault="00AD410B" w:rsidP="00D17C1D">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color w:val="333333"/>
                <w:lang w:val="uk-UA" w:eastAsia="en-US"/>
              </w:rPr>
              <w:t xml:space="preserve">1. Запис на виступ з трибуни з будь-якого питання порядку денного пленарного засідання Верховної Ради від кожної депутатської фракції </w:t>
            </w:r>
            <w:r w:rsidRPr="00AD410B">
              <w:rPr>
                <w:rFonts w:eastAsia="Calibri"/>
                <w:color w:val="333333"/>
                <w:lang w:val="uk-UA" w:eastAsia="en-US"/>
              </w:rPr>
              <w:lastRenderedPageBreak/>
              <w:t>(депутатської групи) здійснюється за допомогою електронної системи в день розгляду відповідного питання порядку денного після оголошення головуючим на пленарному засіданні про перехід до розгляду цього питання. Черговість виступів формується за допомогою електронної системи із застосуванням генератора випадкових чисел з урахуванням належності народних депутатів до депутатських фракцій (депутатських груп).</w:t>
            </w:r>
          </w:p>
          <w:p w:rsidR="00AD410B" w:rsidRPr="00AD410B" w:rsidRDefault="00AD410B" w:rsidP="00AD410B">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color w:val="333333"/>
                <w:lang w:val="uk-UA" w:eastAsia="en-US"/>
              </w:rPr>
              <w:t xml:space="preserve">2. Запис на виступ з трибуни народних депутатів особисто та "з різних питань" </w:t>
            </w:r>
            <w:r w:rsidR="00F44884">
              <w:rPr>
                <w:rFonts w:eastAsia="Calibri"/>
                <w:color w:val="333333"/>
                <w:lang w:val="uk-UA" w:eastAsia="en-US"/>
              </w:rPr>
              <w:t xml:space="preserve"> </w:t>
            </w:r>
            <w:r w:rsidRPr="00AD410B">
              <w:rPr>
                <w:rFonts w:eastAsia="Calibri"/>
                <w:color w:val="333333"/>
                <w:lang w:val="uk-UA" w:eastAsia="en-US"/>
              </w:rPr>
              <w:t>(</w:t>
            </w:r>
            <w:hyperlink r:id="rId25" w:anchor="n221" w:history="1">
              <w:r w:rsidRPr="00AD410B">
                <w:rPr>
                  <w:rFonts w:eastAsia="Calibri"/>
                  <w:color w:val="333333"/>
                  <w:lang w:val="uk-UA" w:eastAsia="en-US"/>
                </w:rPr>
                <w:t>частина третя статті 25</w:t>
              </w:r>
            </w:hyperlink>
            <w:r w:rsidRPr="00AD410B">
              <w:rPr>
                <w:rFonts w:eastAsia="Calibri"/>
                <w:color w:val="333333"/>
                <w:lang w:val="uk-UA" w:eastAsia="en-US"/>
              </w:rPr>
              <w:t> цього Регламенту) здійснюється після оголошення головуючим на пленарному засіданні про перехід до розгляду відповідного питання. Черговість виступів формується за допомогою електронної системи із застосуванням генератора випадкових чисел без урахування належності народних депутатів до депутатських фракцій (депутатських груп). Загального часу для особистих виступів народних депутатів відводиться до 15 хвилин, якщо Верховною Радою не прийнято іншого рішення.</w:t>
            </w:r>
          </w:p>
          <w:p w:rsidR="00AD410B" w:rsidRPr="00AD410B" w:rsidRDefault="00AD410B" w:rsidP="00AD410B">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color w:val="333333"/>
                <w:lang w:val="uk-UA" w:eastAsia="en-US"/>
              </w:rPr>
              <w:t>3. Черговість виступів з місця з будь-якого питання порядку денного пленарного засідання Верховної Ради формується за допомогою електронної системи без урахування належності народних депутатів до депутатських фракцій (депутатських груп) і визначається із застосуванням генератора випадкових чисел.</w:t>
            </w:r>
          </w:p>
          <w:p w:rsidR="00AD410B" w:rsidRPr="00AD410B" w:rsidRDefault="00AD410B" w:rsidP="00AD410B">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color w:val="333333"/>
                <w:lang w:val="uk-UA" w:eastAsia="en-US"/>
              </w:rPr>
              <w:t>4. Списки народних депутатів для виступу з місця та виступу з трибуни висвітлюються на моніторах Голови Верховної Ради України, Першого заступника та заступника Голови Верховної Ради України, на моніторах пультів народних депутатів, а також на інформаційному табло електронної системи в залі засідань.</w:t>
            </w:r>
          </w:p>
          <w:p w:rsidR="00574913" w:rsidRPr="00C66FF1" w:rsidRDefault="00574913" w:rsidP="0011583C">
            <w:pPr>
              <w:shd w:val="clear" w:color="auto" w:fill="FFFFFF"/>
              <w:spacing w:after="0" w:line="276" w:lineRule="auto"/>
              <w:jc w:val="both"/>
              <w:rPr>
                <w:rFonts w:ascii="Times New Roman" w:hAnsi="Times New Roman"/>
                <w:color w:val="333333"/>
                <w:sz w:val="28"/>
                <w:szCs w:val="28"/>
              </w:rPr>
            </w:pPr>
          </w:p>
          <w:p w:rsidR="00DC0946" w:rsidRPr="00AD410B" w:rsidRDefault="00DC0946" w:rsidP="00DC0946">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b/>
                <w:lang w:val="uk-UA" w:eastAsia="en-US"/>
              </w:rPr>
              <w:t>Стаття 37.</w:t>
            </w:r>
            <w:r w:rsidRPr="00AD410B">
              <w:rPr>
                <w:rFonts w:eastAsia="Calibri"/>
                <w:color w:val="333333"/>
                <w:lang w:val="uk-UA" w:eastAsia="en-US"/>
              </w:rPr>
              <w:t> Види та способи голосування</w:t>
            </w:r>
          </w:p>
          <w:p w:rsidR="00DC0946" w:rsidRPr="00AD410B" w:rsidRDefault="00DC0946" w:rsidP="00DC0946">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color w:val="333333"/>
                <w:lang w:val="uk-UA" w:eastAsia="en-US"/>
              </w:rPr>
              <w:t>1. Рішення Верховної Ради приймаються відкритим або таємним голосуванням у порядку, визначеному цим Регламентом (</w:t>
            </w:r>
            <w:hyperlink r:id="rId26" w:anchor="n389" w:history="1">
              <w:r w:rsidRPr="00AD410B">
                <w:rPr>
                  <w:rFonts w:eastAsia="Calibri"/>
                  <w:color w:val="333333"/>
                  <w:lang w:val="uk-UA" w:eastAsia="en-US"/>
                </w:rPr>
                <w:t>статті 47-50</w:t>
              </w:r>
            </w:hyperlink>
            <w:r w:rsidRPr="00AD410B">
              <w:rPr>
                <w:rFonts w:eastAsia="Calibri"/>
                <w:color w:val="333333"/>
                <w:lang w:val="uk-UA" w:eastAsia="en-US"/>
              </w:rPr>
              <w:t>).</w:t>
            </w:r>
          </w:p>
          <w:p w:rsidR="00DC0946" w:rsidRPr="00AD410B" w:rsidRDefault="00DC0946" w:rsidP="00DC0946">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color w:val="333333"/>
                <w:lang w:val="uk-UA" w:eastAsia="en-US"/>
              </w:rPr>
              <w:t>2. Відкрите голосування здійснюється:</w:t>
            </w:r>
          </w:p>
          <w:p w:rsidR="00DC0946" w:rsidRPr="00AD410B" w:rsidRDefault="00DC0946" w:rsidP="00DC0946">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color w:val="333333"/>
                <w:lang w:val="uk-UA" w:eastAsia="en-US"/>
              </w:rPr>
              <w:t xml:space="preserve">1) кожним народним депутатом особисто за допомогою електронної системи в такий спосіб, що унеможливлює голосування замість народного депутата іншою особою. Результати голосування </w:t>
            </w:r>
            <w:r w:rsidRPr="00AD410B">
              <w:rPr>
                <w:rFonts w:eastAsia="Calibri"/>
                <w:color w:val="333333"/>
                <w:lang w:val="uk-UA" w:eastAsia="en-US"/>
              </w:rPr>
              <w:lastRenderedPageBreak/>
              <w:t>фіксуються поіменно, в тому числі з можливим роздрукуванням результатів голосування кожного народного депутата. На вимогу народних депутатів результати голосування можуть висвітлюватися на інформаційному табло електронної системи в залі засідань по депутатських фракціях (депутатських групах);</w:t>
            </w:r>
          </w:p>
          <w:p w:rsidR="00574913" w:rsidRPr="00AD410B" w:rsidRDefault="00574913" w:rsidP="00574913">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color w:val="333333"/>
                <w:lang w:val="uk-UA" w:eastAsia="en-US"/>
              </w:rPr>
              <w:t>2) шляхом підняття руки (у разі відсутності технічної можливості голосування за допомогою електронної системи).</w:t>
            </w:r>
          </w:p>
          <w:p w:rsidR="00574913" w:rsidRPr="00AD410B" w:rsidRDefault="00574913" w:rsidP="00574913">
            <w:pPr>
              <w:pStyle w:val="rvps2"/>
              <w:shd w:val="clear" w:color="auto" w:fill="FFFFFF"/>
              <w:spacing w:before="0" w:beforeAutospacing="0" w:after="150" w:afterAutospacing="0"/>
              <w:ind w:firstLine="450"/>
              <w:jc w:val="both"/>
              <w:rPr>
                <w:rFonts w:eastAsia="Calibri"/>
                <w:color w:val="333333"/>
                <w:lang w:val="uk-UA" w:eastAsia="en-US"/>
              </w:rPr>
            </w:pPr>
            <w:r w:rsidRPr="00AD410B">
              <w:rPr>
                <w:rFonts w:eastAsia="Calibri"/>
                <w:color w:val="333333"/>
                <w:lang w:val="uk-UA" w:eastAsia="en-US"/>
              </w:rPr>
              <w:t>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w:t>
            </w:r>
          </w:p>
          <w:p w:rsidR="00DB502E" w:rsidRPr="00AD410B" w:rsidRDefault="00DB502E" w:rsidP="00DB502E">
            <w:pPr>
              <w:spacing w:line="276" w:lineRule="auto"/>
              <w:jc w:val="both"/>
              <w:rPr>
                <w:rFonts w:ascii="Times New Roman" w:hAnsi="Times New Roman"/>
                <w:b/>
                <w:color w:val="333333"/>
                <w:sz w:val="24"/>
                <w:szCs w:val="24"/>
              </w:rPr>
            </w:pPr>
            <w:r w:rsidRPr="008634CB">
              <w:rPr>
                <w:rFonts w:ascii="Times New Roman" w:hAnsi="Times New Roman"/>
                <w:b/>
                <w:color w:val="333333"/>
                <w:sz w:val="24"/>
                <w:szCs w:val="24"/>
              </w:rPr>
              <w:t xml:space="preserve">    </w:t>
            </w:r>
            <w:r w:rsidR="008634CB" w:rsidRPr="008634CB">
              <w:rPr>
                <w:rFonts w:ascii="Times New Roman" w:hAnsi="Times New Roman"/>
                <w:b/>
                <w:sz w:val="24"/>
                <w:szCs w:val="24"/>
              </w:rPr>
              <w:t xml:space="preserve">На інформаційному табло електронної системи після закінчення кожного голосування поіменно висвітлюються прізвища народних депутатів, які на час відповідного голосування були зареєстровані в електронній системі, але їх голосування електронною системою не було враховано. Головуючий на засіданні пропонує цим депутатам зареєструватися для виступу з місця з процедури голосування у порядку, визначеному цим Регламентом (частини 3, 4 статті 33). Депутатам, які зареєструвались для виступу з процедури голосування, надається слово для висловлення своєї позиції щодо голосування одним словом: «за», «утримався» або «проти». Уточнені результати голосування, з врахуванням зазначених голосів, висвітлюються на інформаційному табло електронної системи </w:t>
            </w:r>
            <w:r w:rsidR="008634CB" w:rsidRPr="008634CB">
              <w:rPr>
                <w:rFonts w:ascii="Times New Roman" w:hAnsi="Times New Roman"/>
                <w:b/>
                <w:color w:val="333333"/>
                <w:sz w:val="24"/>
                <w:szCs w:val="24"/>
              </w:rPr>
              <w:t>та оголошуються головуючим на пленарному засіданні</w:t>
            </w:r>
            <w:r w:rsidRPr="00AD410B">
              <w:rPr>
                <w:rFonts w:ascii="Times New Roman" w:hAnsi="Times New Roman"/>
                <w:b/>
                <w:color w:val="333333"/>
                <w:sz w:val="24"/>
                <w:szCs w:val="24"/>
              </w:rPr>
              <w:t>».</w:t>
            </w:r>
          </w:p>
          <w:p w:rsidR="00DB502E" w:rsidRPr="00AD410B" w:rsidRDefault="00DB502E" w:rsidP="00DC0946">
            <w:pPr>
              <w:pStyle w:val="rvps2"/>
              <w:shd w:val="clear" w:color="auto" w:fill="FFFFFF"/>
              <w:spacing w:before="0" w:beforeAutospacing="0" w:after="150" w:afterAutospacing="0"/>
              <w:ind w:firstLine="450"/>
              <w:jc w:val="both"/>
              <w:rPr>
                <w:rFonts w:eastAsia="Calibri"/>
                <w:b/>
                <w:color w:val="333333"/>
                <w:lang w:val="uk-UA" w:eastAsia="en-US"/>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b/>
                <w:sz w:val="24"/>
                <w:szCs w:val="24"/>
                <w:lang w:val="ru-RU" w:eastAsia="ru-RU"/>
              </w:rPr>
              <w:t>Стаття 51.</w:t>
            </w:r>
            <w:r w:rsidRPr="00C83D7A">
              <w:rPr>
                <w:rFonts w:ascii="Times New Roman" w:hAnsi="Times New Roman"/>
                <w:sz w:val="24"/>
                <w:szCs w:val="24"/>
                <w:lang w:val="ru-RU" w:eastAsia="ru-RU"/>
              </w:rPr>
              <w:t xml:space="preserve"> Дотримання дисципліни та норм етики народними депутатами на пленарному засіданні</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1. Народним депутатам забороняється вносити до залу засідань та використовувати під час проведення пленарного засідання плакати, лозунги, гучномовці, інші предмети, які не мають на меті забезпечення законодавчої діяльності.</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2. На пленарному засіданні народний депутат не повинен перешкоджати викладенню або сприйняттю виступу (вигуками, оплесками, вставанням, розмовами по мобільному телефону тощо), вживати образливі висловлювання та непристойні слова, закликати до незаконних дій.</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3. Якщо народний депутат вважає, що промовець або головуючий на пленарному засіданні неправильно тлумачить його слова або дії, він може подати заяву в паперовій формі головуючому на пленарному засіданні з проханням надати йому слово для пояснень чи зауважень. Головуючий на пленарному засіданні надає народному депутату слово відразу або в кінці обговорення, але до голосування. В останньому випадку головуючий на пленарному засіданні відразу повідомляє народних депутатів про надходження такого звернення від народного депутата і визначає час, коли йому буде надано слово.</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4. Якщо народний депутат виголошує образливі слова на адресу іншого народного депутата або депутатської фракції (депутатської групи), головуючий на пленарному засіданні попереджає цього народного депутата про неприпустимість таких висловлювань або припиняє його виступ. Народний депутат або представник депутатської фракції (депутатської групи), на адресу яких були виголошені образливі слова, може звернутися до головуючого на пленарному засіданні з вимогою про надання слова для репліки. Головуючий на пленарному засіданні надає слово для репліки народному депутату або представнику депутатської фракції (депутатської групи) відразу після звернення або після завершення обговорення питання.</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 xml:space="preserve">5. Якщо народний депутат, депутатська фракція (депутатська група), на адресу яких були виголошені образливі слова, вважають, що конфлікт не вичерпано і порозуміння між народними депутатами не досягнуто, то вони подають заяву до комітету, до предмета відання якого належать питання регламенту, який розглядає це питання на своєму засіданні. У таких випадках за висновком комітету, до предмета відання якого належать питання регламенту, Верховна Рада без обговорення може прийняти рішення про позбавлення народного </w:t>
            </w:r>
            <w:r w:rsidRPr="00C83D7A">
              <w:rPr>
                <w:rFonts w:ascii="Times New Roman" w:hAnsi="Times New Roman"/>
                <w:sz w:val="24"/>
                <w:szCs w:val="24"/>
                <w:lang w:val="ru-RU" w:eastAsia="ru-RU"/>
              </w:rPr>
              <w:lastRenderedPageBreak/>
              <w:t>депутата права брати участь у пленарних засіданнях (до п'яти пленарних засідань). Це рішення доводиться до відома виборців через газету "Голос України".</w:t>
            </w:r>
          </w:p>
          <w:p w:rsidR="00C83D7A" w:rsidRPr="00C83D7A" w:rsidRDefault="00C83D7A" w:rsidP="00C83D7A">
            <w:pPr>
              <w:autoSpaceDE w:val="0"/>
              <w:autoSpaceDN w:val="0"/>
              <w:adjustRightInd w:val="0"/>
              <w:spacing w:after="16" w:line="240" w:lineRule="auto"/>
              <w:ind w:right="177"/>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 xml:space="preserve">6. Якщо під час пленарного засідання народний депутат вчинив дії, що містять ознаки кримінального правопорушення, обговорення питань зупиняється. </w:t>
            </w:r>
            <w:r w:rsidR="005B2849">
              <w:rPr>
                <w:rFonts w:ascii="Times New Roman" w:hAnsi="Times New Roman"/>
                <w:sz w:val="24"/>
                <w:szCs w:val="24"/>
                <w:lang w:val="ru-RU" w:eastAsia="ru-RU"/>
              </w:rPr>
              <w:t xml:space="preserve"> </w:t>
            </w:r>
            <w:r w:rsidRPr="00C83D7A">
              <w:rPr>
                <w:rFonts w:ascii="Times New Roman" w:hAnsi="Times New Roman"/>
                <w:sz w:val="24"/>
                <w:szCs w:val="24"/>
                <w:lang w:val="ru-RU" w:eastAsia="ru-RU"/>
              </w:rPr>
              <w:t>Головуючий на пленарному засіданні повідомляє Верховну Раду про факт, що відбувся, і оголошує перерву в пленарному засіданні або закриває його і звертається до комітету, до предмета відання якого належать питання регламенту, з пропозицією розглянути це питання і внести пропозиції щодо вжиття відповідних заходів. Якщо зазначені дії вчинені до відкриття пленарного засідання, під час його перерви чи після закриття, головуючий на пленарному засіданні повідомляє Верховну Раду про них після перерви або після відкриття на</w:t>
            </w:r>
            <w:r>
              <w:rPr>
                <w:rFonts w:ascii="Times New Roman" w:hAnsi="Times New Roman"/>
                <w:sz w:val="24"/>
                <w:szCs w:val="24"/>
                <w:lang w:val="ru-RU" w:eastAsia="ru-RU"/>
              </w:rPr>
              <w:t>йближчого пленарного засідання.</w:t>
            </w: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У разі виявлення факту порушення вимог щодо особистого голосування застосовуються процедури, передбачені частиною третьою статті 47 цього Регламенту.</w:t>
            </w:r>
          </w:p>
          <w:p w:rsid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p>
          <w:p w:rsidR="00C83D7A" w:rsidRPr="00C83D7A" w:rsidRDefault="00C83D7A" w:rsidP="00C83D7A">
            <w:pPr>
              <w:autoSpaceDE w:val="0"/>
              <w:autoSpaceDN w:val="0"/>
              <w:adjustRightInd w:val="0"/>
              <w:spacing w:after="16" w:line="240" w:lineRule="auto"/>
              <w:ind w:right="177" w:hanging="22"/>
              <w:jc w:val="both"/>
              <w:rPr>
                <w:rFonts w:ascii="Times New Roman" w:hAnsi="Times New Roman"/>
                <w:b/>
                <w:sz w:val="24"/>
                <w:szCs w:val="24"/>
                <w:lang w:val="ru-RU" w:eastAsia="ru-RU"/>
              </w:rPr>
            </w:pPr>
            <w:r w:rsidRPr="00C83D7A">
              <w:rPr>
                <w:rFonts w:ascii="Times New Roman" w:hAnsi="Times New Roman"/>
                <w:b/>
                <w:sz w:val="24"/>
                <w:szCs w:val="24"/>
              </w:rPr>
              <w:t>У разі виявлення факту зловживань під час голосування у випадках, передбачених у  абзаці другому частини третьої статті 37 цього Закону, наявність якого підтверджується документальними доказами, народний депутат позбавляється права брати участь у  наступних 5 пленарних засіданнях.</w:t>
            </w:r>
          </w:p>
          <w:p w:rsidR="00C83D7A" w:rsidRPr="00C83D7A" w:rsidRDefault="00C83D7A" w:rsidP="00C83D7A">
            <w:pPr>
              <w:autoSpaceDE w:val="0"/>
              <w:autoSpaceDN w:val="0"/>
              <w:adjustRightInd w:val="0"/>
              <w:spacing w:after="16" w:line="240" w:lineRule="auto"/>
              <w:ind w:right="177"/>
              <w:jc w:val="both"/>
              <w:rPr>
                <w:rFonts w:ascii="Times New Roman" w:hAnsi="Times New Roman"/>
                <w:sz w:val="24"/>
                <w:szCs w:val="24"/>
                <w:lang w:val="ru-RU" w:eastAsia="ru-RU"/>
              </w:rPr>
            </w:pPr>
          </w:p>
          <w:p w:rsidR="00EA4E64" w:rsidRPr="00C83D7A" w:rsidRDefault="00C83D7A" w:rsidP="00C83D7A">
            <w:pPr>
              <w:autoSpaceDE w:val="0"/>
              <w:autoSpaceDN w:val="0"/>
              <w:adjustRightInd w:val="0"/>
              <w:spacing w:after="16" w:line="240" w:lineRule="auto"/>
              <w:ind w:right="177" w:hanging="22"/>
              <w:jc w:val="both"/>
              <w:rPr>
                <w:rFonts w:ascii="Times New Roman" w:hAnsi="Times New Roman"/>
                <w:sz w:val="24"/>
                <w:szCs w:val="24"/>
                <w:lang w:val="ru-RU" w:eastAsia="ru-RU"/>
              </w:rPr>
            </w:pPr>
            <w:r w:rsidRPr="00C83D7A">
              <w:rPr>
                <w:rFonts w:ascii="Times New Roman" w:hAnsi="Times New Roman"/>
                <w:sz w:val="24"/>
                <w:szCs w:val="24"/>
                <w:lang w:val="ru-RU" w:eastAsia="ru-RU"/>
              </w:rPr>
              <w:t>7. Якщо під час розгляду питань порядку денного пленарного засідання Верховної Ради виникає ситуація щодо різного розуміння народними депутатами застосування тієї чи іншої норми цього Регламенту, що загрожує зривом пленарного засідання, на звернення у паперовій формі двох депутатських фракцій (депутатських груп) про порушення норм цього Регламенту головуючий на пленарному засіданні оголошує перерву.</w:t>
            </w:r>
          </w:p>
        </w:tc>
      </w:tr>
    </w:tbl>
    <w:p w:rsidR="00EA4E64" w:rsidRDefault="00EA4E64" w:rsidP="00CD21B0">
      <w:pPr>
        <w:spacing w:after="0"/>
        <w:jc w:val="center"/>
        <w:rPr>
          <w:rFonts w:ascii="Times New Roman" w:hAnsi="Times New Roman"/>
          <w:b/>
          <w:caps/>
          <w:sz w:val="28"/>
          <w:szCs w:val="24"/>
        </w:rPr>
      </w:pPr>
    </w:p>
    <w:p w:rsidR="00EA4E64" w:rsidRDefault="00EA4E64">
      <w:pPr>
        <w:spacing w:after="0"/>
        <w:rPr>
          <w:rFonts w:ascii="Times New Roman" w:hAnsi="Times New Roman"/>
          <w:b/>
          <w:sz w:val="28"/>
          <w:szCs w:val="28"/>
        </w:rPr>
      </w:pPr>
    </w:p>
    <w:p w:rsidR="00A401EF" w:rsidRPr="009905BA" w:rsidRDefault="00003955">
      <w:pPr>
        <w:spacing w:after="0"/>
        <w:rPr>
          <w:rFonts w:ascii="Times New Roman" w:hAnsi="Times New Roman"/>
          <w:b/>
          <w:sz w:val="28"/>
          <w:szCs w:val="28"/>
        </w:rPr>
      </w:pPr>
      <w:r>
        <w:rPr>
          <w:rFonts w:ascii="Times New Roman" w:hAnsi="Times New Roman"/>
          <w:b/>
          <w:sz w:val="28"/>
          <w:szCs w:val="28"/>
        </w:rPr>
        <w:t xml:space="preserve">Народні </w:t>
      </w:r>
      <w:r w:rsidR="002D2F86">
        <w:rPr>
          <w:rFonts w:ascii="Times New Roman" w:hAnsi="Times New Roman"/>
          <w:b/>
          <w:sz w:val="28"/>
          <w:szCs w:val="28"/>
        </w:rPr>
        <w:t>депутат</w:t>
      </w:r>
      <w:r>
        <w:rPr>
          <w:rFonts w:ascii="Times New Roman" w:hAnsi="Times New Roman"/>
          <w:b/>
          <w:sz w:val="28"/>
          <w:szCs w:val="28"/>
        </w:rPr>
        <w:t>и</w:t>
      </w:r>
      <w:r w:rsidR="00A401EF" w:rsidRPr="009905BA">
        <w:rPr>
          <w:rFonts w:ascii="Times New Roman" w:hAnsi="Times New Roman"/>
          <w:b/>
          <w:sz w:val="28"/>
          <w:szCs w:val="28"/>
        </w:rPr>
        <w:t xml:space="preserve"> України</w:t>
      </w:r>
      <w:r w:rsidR="000A0CEC">
        <w:rPr>
          <w:rFonts w:ascii="Times New Roman" w:hAnsi="Times New Roman"/>
          <w:b/>
          <w:sz w:val="28"/>
          <w:szCs w:val="28"/>
        </w:rPr>
        <w:tab/>
      </w:r>
      <w:r w:rsidR="000A0CEC">
        <w:rPr>
          <w:rFonts w:ascii="Times New Roman" w:hAnsi="Times New Roman"/>
          <w:b/>
          <w:sz w:val="28"/>
          <w:szCs w:val="28"/>
        </w:rPr>
        <w:tab/>
      </w:r>
      <w:r w:rsidR="000A0CEC">
        <w:rPr>
          <w:rFonts w:ascii="Times New Roman" w:hAnsi="Times New Roman"/>
          <w:b/>
          <w:sz w:val="28"/>
          <w:szCs w:val="28"/>
        </w:rPr>
        <w:tab/>
      </w:r>
      <w:r w:rsidR="000A0CEC">
        <w:rPr>
          <w:rFonts w:ascii="Times New Roman" w:hAnsi="Times New Roman"/>
          <w:b/>
          <w:sz w:val="28"/>
          <w:szCs w:val="28"/>
        </w:rPr>
        <w:tab/>
      </w:r>
      <w:r w:rsidR="000A0CEC">
        <w:rPr>
          <w:rFonts w:ascii="Times New Roman" w:hAnsi="Times New Roman"/>
          <w:b/>
          <w:sz w:val="28"/>
          <w:szCs w:val="28"/>
        </w:rPr>
        <w:tab/>
      </w:r>
      <w:r w:rsidR="000A0CEC">
        <w:rPr>
          <w:rFonts w:ascii="Times New Roman" w:hAnsi="Times New Roman"/>
          <w:b/>
          <w:sz w:val="28"/>
          <w:szCs w:val="28"/>
        </w:rPr>
        <w:tab/>
      </w:r>
      <w:r w:rsidR="000A0CEC">
        <w:rPr>
          <w:rFonts w:ascii="Times New Roman" w:hAnsi="Times New Roman"/>
          <w:b/>
          <w:sz w:val="28"/>
          <w:szCs w:val="28"/>
        </w:rPr>
        <w:tab/>
      </w:r>
      <w:r w:rsidR="000A0CEC">
        <w:rPr>
          <w:rFonts w:ascii="Times New Roman" w:hAnsi="Times New Roman"/>
          <w:b/>
          <w:sz w:val="28"/>
          <w:szCs w:val="28"/>
        </w:rPr>
        <w:tab/>
        <w:t>Г. Г. Мазурашу та ін.</w:t>
      </w:r>
    </w:p>
    <w:sectPr w:rsidR="00A401EF" w:rsidRPr="009905BA" w:rsidSect="00C23141">
      <w:pgSz w:w="16838" w:h="11906" w:orient="landscape"/>
      <w:pgMar w:top="567" w:right="850" w:bottom="56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88" w:rsidRDefault="00DD1A88" w:rsidP="005C674E">
      <w:pPr>
        <w:spacing w:after="0" w:line="240" w:lineRule="auto"/>
      </w:pPr>
      <w:r>
        <w:separator/>
      </w:r>
    </w:p>
  </w:endnote>
  <w:endnote w:type="continuationSeparator" w:id="0">
    <w:p w:rsidR="00DD1A88" w:rsidRDefault="00DD1A88" w:rsidP="005C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88" w:rsidRDefault="00DD1A88" w:rsidP="005C674E">
      <w:pPr>
        <w:spacing w:after="0" w:line="240" w:lineRule="auto"/>
      </w:pPr>
      <w:r>
        <w:separator/>
      </w:r>
    </w:p>
  </w:footnote>
  <w:footnote w:type="continuationSeparator" w:id="0">
    <w:p w:rsidR="00DD1A88" w:rsidRDefault="00DD1A88" w:rsidP="005C6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514F"/>
    <w:multiLevelType w:val="hybridMultilevel"/>
    <w:tmpl w:val="D5A0F7D0"/>
    <w:lvl w:ilvl="0" w:tplc="94B215C6">
      <w:start w:val="2"/>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3E0D2805"/>
    <w:multiLevelType w:val="hybridMultilevel"/>
    <w:tmpl w:val="4A144A18"/>
    <w:lvl w:ilvl="0" w:tplc="8C064F4A">
      <w:start w:val="1"/>
      <w:numFmt w:val="decimal"/>
      <w:lvlText w:val="%1."/>
      <w:lvlJc w:val="left"/>
      <w:pPr>
        <w:ind w:left="1083" w:hanging="680"/>
      </w:pPr>
      <w:rPr>
        <w:rFonts w:hint="default"/>
      </w:rPr>
    </w:lvl>
    <w:lvl w:ilvl="1" w:tplc="04220019" w:tentative="1">
      <w:start w:val="1"/>
      <w:numFmt w:val="lowerLetter"/>
      <w:lvlText w:val="%2."/>
      <w:lvlJc w:val="left"/>
      <w:pPr>
        <w:ind w:left="1483" w:hanging="360"/>
      </w:pPr>
    </w:lvl>
    <w:lvl w:ilvl="2" w:tplc="0422001B" w:tentative="1">
      <w:start w:val="1"/>
      <w:numFmt w:val="lowerRoman"/>
      <w:lvlText w:val="%3."/>
      <w:lvlJc w:val="right"/>
      <w:pPr>
        <w:ind w:left="2203" w:hanging="180"/>
      </w:pPr>
    </w:lvl>
    <w:lvl w:ilvl="3" w:tplc="0422000F" w:tentative="1">
      <w:start w:val="1"/>
      <w:numFmt w:val="decimal"/>
      <w:lvlText w:val="%4."/>
      <w:lvlJc w:val="left"/>
      <w:pPr>
        <w:ind w:left="2923" w:hanging="360"/>
      </w:pPr>
    </w:lvl>
    <w:lvl w:ilvl="4" w:tplc="04220019" w:tentative="1">
      <w:start w:val="1"/>
      <w:numFmt w:val="lowerLetter"/>
      <w:lvlText w:val="%5."/>
      <w:lvlJc w:val="left"/>
      <w:pPr>
        <w:ind w:left="3643" w:hanging="360"/>
      </w:pPr>
    </w:lvl>
    <w:lvl w:ilvl="5" w:tplc="0422001B" w:tentative="1">
      <w:start w:val="1"/>
      <w:numFmt w:val="lowerRoman"/>
      <w:lvlText w:val="%6."/>
      <w:lvlJc w:val="right"/>
      <w:pPr>
        <w:ind w:left="4363" w:hanging="180"/>
      </w:pPr>
    </w:lvl>
    <w:lvl w:ilvl="6" w:tplc="0422000F" w:tentative="1">
      <w:start w:val="1"/>
      <w:numFmt w:val="decimal"/>
      <w:lvlText w:val="%7."/>
      <w:lvlJc w:val="left"/>
      <w:pPr>
        <w:ind w:left="5083" w:hanging="360"/>
      </w:pPr>
    </w:lvl>
    <w:lvl w:ilvl="7" w:tplc="04220019" w:tentative="1">
      <w:start w:val="1"/>
      <w:numFmt w:val="lowerLetter"/>
      <w:lvlText w:val="%8."/>
      <w:lvlJc w:val="left"/>
      <w:pPr>
        <w:ind w:left="5803" w:hanging="360"/>
      </w:pPr>
    </w:lvl>
    <w:lvl w:ilvl="8" w:tplc="0422001B" w:tentative="1">
      <w:start w:val="1"/>
      <w:numFmt w:val="lowerRoman"/>
      <w:lvlText w:val="%9."/>
      <w:lvlJc w:val="right"/>
      <w:pPr>
        <w:ind w:left="6523" w:hanging="180"/>
      </w:pPr>
    </w:lvl>
  </w:abstractNum>
  <w:abstractNum w:abstractNumId="2" w15:restartNumberingAfterBreak="0">
    <w:nsid w:val="54771EBB"/>
    <w:multiLevelType w:val="hybridMultilevel"/>
    <w:tmpl w:val="4684BCFC"/>
    <w:lvl w:ilvl="0" w:tplc="85A6C74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16"/>
    <w:rsid w:val="00003955"/>
    <w:rsid w:val="0001569F"/>
    <w:rsid w:val="0002194F"/>
    <w:rsid w:val="00034C87"/>
    <w:rsid w:val="0003670B"/>
    <w:rsid w:val="00036A2E"/>
    <w:rsid w:val="00073498"/>
    <w:rsid w:val="0008206B"/>
    <w:rsid w:val="00083CA0"/>
    <w:rsid w:val="00097E21"/>
    <w:rsid w:val="000A0CEC"/>
    <w:rsid w:val="000A2C7F"/>
    <w:rsid w:val="000A3A7B"/>
    <w:rsid w:val="000A5688"/>
    <w:rsid w:val="000C05FC"/>
    <w:rsid w:val="000D3A3A"/>
    <w:rsid w:val="000D55C5"/>
    <w:rsid w:val="000F019C"/>
    <w:rsid w:val="00105206"/>
    <w:rsid w:val="0011583C"/>
    <w:rsid w:val="00115DA8"/>
    <w:rsid w:val="00120CAF"/>
    <w:rsid w:val="0012319E"/>
    <w:rsid w:val="00125145"/>
    <w:rsid w:val="00133C62"/>
    <w:rsid w:val="00144665"/>
    <w:rsid w:val="001552BF"/>
    <w:rsid w:val="00155DD4"/>
    <w:rsid w:val="00165B27"/>
    <w:rsid w:val="00183E54"/>
    <w:rsid w:val="00191A14"/>
    <w:rsid w:val="00197EB9"/>
    <w:rsid w:val="001A4DD5"/>
    <w:rsid w:val="001B0095"/>
    <w:rsid w:val="001B58DA"/>
    <w:rsid w:val="001C2C41"/>
    <w:rsid w:val="001E74E3"/>
    <w:rsid w:val="001F7812"/>
    <w:rsid w:val="00227FCE"/>
    <w:rsid w:val="00231A31"/>
    <w:rsid w:val="00233A46"/>
    <w:rsid w:val="00253013"/>
    <w:rsid w:val="00254E6D"/>
    <w:rsid w:val="00272B37"/>
    <w:rsid w:val="00284FD3"/>
    <w:rsid w:val="002A45C7"/>
    <w:rsid w:val="002B78FC"/>
    <w:rsid w:val="002D2F86"/>
    <w:rsid w:val="002E0258"/>
    <w:rsid w:val="00301BDD"/>
    <w:rsid w:val="00302255"/>
    <w:rsid w:val="003157D1"/>
    <w:rsid w:val="003268A5"/>
    <w:rsid w:val="003309D6"/>
    <w:rsid w:val="00343F7B"/>
    <w:rsid w:val="00371274"/>
    <w:rsid w:val="003944D6"/>
    <w:rsid w:val="003A48A2"/>
    <w:rsid w:val="003A7BAC"/>
    <w:rsid w:val="003D6D0D"/>
    <w:rsid w:val="003E0665"/>
    <w:rsid w:val="003F2B74"/>
    <w:rsid w:val="004067EC"/>
    <w:rsid w:val="004076CC"/>
    <w:rsid w:val="00410367"/>
    <w:rsid w:val="00422D1E"/>
    <w:rsid w:val="004276A9"/>
    <w:rsid w:val="004312F2"/>
    <w:rsid w:val="00436E7A"/>
    <w:rsid w:val="00447189"/>
    <w:rsid w:val="0045152C"/>
    <w:rsid w:val="00452E28"/>
    <w:rsid w:val="004602C3"/>
    <w:rsid w:val="00460BAA"/>
    <w:rsid w:val="00467A05"/>
    <w:rsid w:val="00477F02"/>
    <w:rsid w:val="00483840"/>
    <w:rsid w:val="004903EF"/>
    <w:rsid w:val="004B7A8E"/>
    <w:rsid w:val="004C21C5"/>
    <w:rsid w:val="004D4DE2"/>
    <w:rsid w:val="004D5654"/>
    <w:rsid w:val="004E6E3E"/>
    <w:rsid w:val="004F1000"/>
    <w:rsid w:val="004F5CCE"/>
    <w:rsid w:val="004F66B4"/>
    <w:rsid w:val="00505022"/>
    <w:rsid w:val="005166D4"/>
    <w:rsid w:val="00521A2F"/>
    <w:rsid w:val="00523314"/>
    <w:rsid w:val="00533834"/>
    <w:rsid w:val="00536409"/>
    <w:rsid w:val="00546014"/>
    <w:rsid w:val="005473E0"/>
    <w:rsid w:val="00555A75"/>
    <w:rsid w:val="00574913"/>
    <w:rsid w:val="00584415"/>
    <w:rsid w:val="00586CBE"/>
    <w:rsid w:val="005A2447"/>
    <w:rsid w:val="005B2849"/>
    <w:rsid w:val="005B4AE9"/>
    <w:rsid w:val="005B6FC7"/>
    <w:rsid w:val="005C674E"/>
    <w:rsid w:val="005E3D4C"/>
    <w:rsid w:val="005F2E8D"/>
    <w:rsid w:val="0060093C"/>
    <w:rsid w:val="00604FFA"/>
    <w:rsid w:val="006203AF"/>
    <w:rsid w:val="00625E13"/>
    <w:rsid w:val="00631B89"/>
    <w:rsid w:val="00640B01"/>
    <w:rsid w:val="00642A84"/>
    <w:rsid w:val="00645374"/>
    <w:rsid w:val="00654F1D"/>
    <w:rsid w:val="0065552A"/>
    <w:rsid w:val="006559FF"/>
    <w:rsid w:val="00667506"/>
    <w:rsid w:val="00697452"/>
    <w:rsid w:val="006A2316"/>
    <w:rsid w:val="006A2C41"/>
    <w:rsid w:val="006C19C2"/>
    <w:rsid w:val="006C4059"/>
    <w:rsid w:val="006D260A"/>
    <w:rsid w:val="006D2B09"/>
    <w:rsid w:val="006D74E6"/>
    <w:rsid w:val="006E1DF8"/>
    <w:rsid w:val="006E44FA"/>
    <w:rsid w:val="006F7BDF"/>
    <w:rsid w:val="0070048B"/>
    <w:rsid w:val="0072598B"/>
    <w:rsid w:val="007418DC"/>
    <w:rsid w:val="0075202C"/>
    <w:rsid w:val="0079424E"/>
    <w:rsid w:val="007B6265"/>
    <w:rsid w:val="007C014D"/>
    <w:rsid w:val="007F363F"/>
    <w:rsid w:val="00813436"/>
    <w:rsid w:val="00825014"/>
    <w:rsid w:val="0082590D"/>
    <w:rsid w:val="00835778"/>
    <w:rsid w:val="00842D9B"/>
    <w:rsid w:val="008634CB"/>
    <w:rsid w:val="008666B4"/>
    <w:rsid w:val="008804ED"/>
    <w:rsid w:val="0089392F"/>
    <w:rsid w:val="008A5A67"/>
    <w:rsid w:val="008B7D6D"/>
    <w:rsid w:val="008C698B"/>
    <w:rsid w:val="008D09F5"/>
    <w:rsid w:val="008D35EB"/>
    <w:rsid w:val="008E7D9E"/>
    <w:rsid w:val="008F2FC0"/>
    <w:rsid w:val="008F467D"/>
    <w:rsid w:val="00920E20"/>
    <w:rsid w:val="0092388E"/>
    <w:rsid w:val="00932D64"/>
    <w:rsid w:val="00941D1D"/>
    <w:rsid w:val="00943215"/>
    <w:rsid w:val="0095225F"/>
    <w:rsid w:val="00955872"/>
    <w:rsid w:val="00956EB5"/>
    <w:rsid w:val="009616C1"/>
    <w:rsid w:val="00967678"/>
    <w:rsid w:val="009905BA"/>
    <w:rsid w:val="009910B9"/>
    <w:rsid w:val="00992E1B"/>
    <w:rsid w:val="0099431C"/>
    <w:rsid w:val="009A62CB"/>
    <w:rsid w:val="009A7246"/>
    <w:rsid w:val="009C0E47"/>
    <w:rsid w:val="009C27F1"/>
    <w:rsid w:val="009D0CC0"/>
    <w:rsid w:val="009D39BE"/>
    <w:rsid w:val="009D4E23"/>
    <w:rsid w:val="009D5F16"/>
    <w:rsid w:val="009E6E4F"/>
    <w:rsid w:val="009F1C99"/>
    <w:rsid w:val="009F38B3"/>
    <w:rsid w:val="009F61C2"/>
    <w:rsid w:val="00A05AAD"/>
    <w:rsid w:val="00A15D92"/>
    <w:rsid w:val="00A17D07"/>
    <w:rsid w:val="00A20433"/>
    <w:rsid w:val="00A23D20"/>
    <w:rsid w:val="00A310C1"/>
    <w:rsid w:val="00A401EF"/>
    <w:rsid w:val="00A41762"/>
    <w:rsid w:val="00A56981"/>
    <w:rsid w:val="00A80F8D"/>
    <w:rsid w:val="00A85784"/>
    <w:rsid w:val="00AA17C7"/>
    <w:rsid w:val="00AA586C"/>
    <w:rsid w:val="00AD410B"/>
    <w:rsid w:val="00AE381D"/>
    <w:rsid w:val="00AF20BF"/>
    <w:rsid w:val="00B0611C"/>
    <w:rsid w:val="00B1793E"/>
    <w:rsid w:val="00B1797B"/>
    <w:rsid w:val="00B60B49"/>
    <w:rsid w:val="00B610EF"/>
    <w:rsid w:val="00B63F95"/>
    <w:rsid w:val="00B707BE"/>
    <w:rsid w:val="00B80D8D"/>
    <w:rsid w:val="00BA639E"/>
    <w:rsid w:val="00BC7D6B"/>
    <w:rsid w:val="00C13660"/>
    <w:rsid w:val="00C23141"/>
    <w:rsid w:val="00C374C6"/>
    <w:rsid w:val="00C5655D"/>
    <w:rsid w:val="00C606F5"/>
    <w:rsid w:val="00C60F51"/>
    <w:rsid w:val="00C66FF1"/>
    <w:rsid w:val="00C67381"/>
    <w:rsid w:val="00C8035D"/>
    <w:rsid w:val="00C83D7A"/>
    <w:rsid w:val="00C95C9B"/>
    <w:rsid w:val="00CD0225"/>
    <w:rsid w:val="00CD21B0"/>
    <w:rsid w:val="00CF02B0"/>
    <w:rsid w:val="00CF6334"/>
    <w:rsid w:val="00D110EC"/>
    <w:rsid w:val="00D17C1D"/>
    <w:rsid w:val="00D21F62"/>
    <w:rsid w:val="00D26885"/>
    <w:rsid w:val="00D31DEE"/>
    <w:rsid w:val="00D37616"/>
    <w:rsid w:val="00D37B56"/>
    <w:rsid w:val="00D4517C"/>
    <w:rsid w:val="00D46180"/>
    <w:rsid w:val="00D53093"/>
    <w:rsid w:val="00D75129"/>
    <w:rsid w:val="00D90391"/>
    <w:rsid w:val="00DB502E"/>
    <w:rsid w:val="00DB62D8"/>
    <w:rsid w:val="00DC0946"/>
    <w:rsid w:val="00DD1A88"/>
    <w:rsid w:val="00DE438B"/>
    <w:rsid w:val="00DF70D2"/>
    <w:rsid w:val="00E00E71"/>
    <w:rsid w:val="00E068C1"/>
    <w:rsid w:val="00E13927"/>
    <w:rsid w:val="00E36E14"/>
    <w:rsid w:val="00E438E6"/>
    <w:rsid w:val="00E46C11"/>
    <w:rsid w:val="00E501AE"/>
    <w:rsid w:val="00E62BE4"/>
    <w:rsid w:val="00E71ACE"/>
    <w:rsid w:val="00E90F96"/>
    <w:rsid w:val="00E92170"/>
    <w:rsid w:val="00EA4E64"/>
    <w:rsid w:val="00EC57E3"/>
    <w:rsid w:val="00ED1CC6"/>
    <w:rsid w:val="00EE6CC8"/>
    <w:rsid w:val="00EE7A0E"/>
    <w:rsid w:val="00EF0BBD"/>
    <w:rsid w:val="00EF3254"/>
    <w:rsid w:val="00F44884"/>
    <w:rsid w:val="00F45CD4"/>
    <w:rsid w:val="00F700CE"/>
    <w:rsid w:val="00F70410"/>
    <w:rsid w:val="00F712B6"/>
    <w:rsid w:val="00F8121E"/>
    <w:rsid w:val="00F8433C"/>
    <w:rsid w:val="00FC5167"/>
    <w:rsid w:val="00FD54CC"/>
    <w:rsid w:val="00FE0224"/>
    <w:rsid w:val="00FE4788"/>
    <w:rsid w:val="00FE5F31"/>
    <w:rsid w:val="00FF0F71"/>
    <w:rsid w:val="00FF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99"/>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B610EF"/>
  </w:style>
  <w:style w:type="paragraph" w:styleId="a4">
    <w:name w:val="Balloon Text"/>
    <w:basedOn w:val="a"/>
    <w:link w:val="a5"/>
    <w:uiPriority w:val="99"/>
    <w:semiHidden/>
    <w:unhideWhenUsed/>
    <w:rsid w:val="009A7246"/>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rsid w:val="009A7246"/>
    <w:rPr>
      <w:rFonts w:ascii="Segoe UI" w:hAnsi="Segoe UI" w:cs="Segoe UI"/>
      <w:sz w:val="18"/>
      <w:szCs w:val="18"/>
    </w:rPr>
  </w:style>
  <w:style w:type="paragraph" w:styleId="a6">
    <w:name w:val="List Paragraph"/>
    <w:basedOn w:val="a"/>
    <w:uiPriority w:val="34"/>
    <w:qFormat/>
    <w:rsid w:val="008F2FC0"/>
    <w:pPr>
      <w:ind w:left="720"/>
      <w:contextualSpacing/>
    </w:pPr>
  </w:style>
  <w:style w:type="character" w:styleId="a7">
    <w:name w:val="annotation reference"/>
    <w:uiPriority w:val="99"/>
    <w:semiHidden/>
    <w:unhideWhenUsed/>
    <w:rsid w:val="00546014"/>
    <w:rPr>
      <w:sz w:val="16"/>
      <w:szCs w:val="16"/>
    </w:rPr>
  </w:style>
  <w:style w:type="paragraph" w:styleId="a8">
    <w:name w:val="annotation text"/>
    <w:basedOn w:val="a"/>
    <w:link w:val="a9"/>
    <w:uiPriority w:val="99"/>
    <w:semiHidden/>
    <w:unhideWhenUsed/>
    <w:rsid w:val="00546014"/>
    <w:pPr>
      <w:spacing w:line="240" w:lineRule="auto"/>
    </w:pPr>
    <w:rPr>
      <w:sz w:val="20"/>
      <w:szCs w:val="20"/>
    </w:rPr>
  </w:style>
  <w:style w:type="character" w:customStyle="1" w:styleId="a9">
    <w:name w:val="Текст примітки Знак"/>
    <w:link w:val="a8"/>
    <w:uiPriority w:val="99"/>
    <w:semiHidden/>
    <w:rsid w:val="00546014"/>
    <w:rPr>
      <w:sz w:val="20"/>
      <w:szCs w:val="20"/>
    </w:rPr>
  </w:style>
  <w:style w:type="paragraph" w:styleId="aa">
    <w:name w:val="annotation subject"/>
    <w:basedOn w:val="a8"/>
    <w:next w:val="a8"/>
    <w:link w:val="ab"/>
    <w:uiPriority w:val="99"/>
    <w:semiHidden/>
    <w:unhideWhenUsed/>
    <w:rsid w:val="00546014"/>
    <w:rPr>
      <w:b/>
      <w:bCs/>
    </w:rPr>
  </w:style>
  <w:style w:type="character" w:customStyle="1" w:styleId="ab">
    <w:name w:val="Тема примітки Знак"/>
    <w:link w:val="aa"/>
    <w:uiPriority w:val="99"/>
    <w:semiHidden/>
    <w:rsid w:val="00546014"/>
    <w:rPr>
      <w:b/>
      <w:bCs/>
      <w:sz w:val="20"/>
      <w:szCs w:val="20"/>
    </w:rPr>
  </w:style>
  <w:style w:type="paragraph" w:customStyle="1" w:styleId="rvps2">
    <w:name w:val="rvps2"/>
    <w:basedOn w:val="a"/>
    <w:rsid w:val="006D2B0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Hyperlink"/>
    <w:uiPriority w:val="99"/>
    <w:semiHidden/>
    <w:unhideWhenUsed/>
    <w:rsid w:val="000A3A7B"/>
    <w:rPr>
      <w:color w:val="0000FF"/>
      <w:u w:val="single"/>
    </w:rPr>
  </w:style>
  <w:style w:type="paragraph" w:styleId="ad">
    <w:name w:val="header"/>
    <w:basedOn w:val="a"/>
    <w:link w:val="ae"/>
    <w:uiPriority w:val="99"/>
    <w:unhideWhenUsed/>
    <w:rsid w:val="005C674E"/>
    <w:pPr>
      <w:tabs>
        <w:tab w:val="center" w:pos="4677"/>
        <w:tab w:val="right" w:pos="9355"/>
      </w:tabs>
    </w:pPr>
  </w:style>
  <w:style w:type="character" w:customStyle="1" w:styleId="ae">
    <w:name w:val="Верхній колонтитул Знак"/>
    <w:link w:val="ad"/>
    <w:uiPriority w:val="99"/>
    <w:rsid w:val="005C674E"/>
    <w:rPr>
      <w:sz w:val="22"/>
      <w:szCs w:val="22"/>
      <w:lang w:eastAsia="en-US"/>
    </w:rPr>
  </w:style>
  <w:style w:type="paragraph" w:styleId="af">
    <w:name w:val="footer"/>
    <w:basedOn w:val="a"/>
    <w:link w:val="af0"/>
    <w:uiPriority w:val="99"/>
    <w:unhideWhenUsed/>
    <w:rsid w:val="005C674E"/>
    <w:pPr>
      <w:tabs>
        <w:tab w:val="center" w:pos="4677"/>
        <w:tab w:val="right" w:pos="9355"/>
      </w:tabs>
    </w:pPr>
  </w:style>
  <w:style w:type="character" w:customStyle="1" w:styleId="af0">
    <w:name w:val="Нижній колонтитул Знак"/>
    <w:link w:val="af"/>
    <w:uiPriority w:val="99"/>
    <w:rsid w:val="005C674E"/>
    <w:rPr>
      <w:sz w:val="22"/>
      <w:szCs w:val="22"/>
      <w:lang w:eastAsia="en-US"/>
    </w:rPr>
  </w:style>
  <w:style w:type="character" w:customStyle="1" w:styleId="rvts46">
    <w:name w:val="rvts46"/>
    <w:basedOn w:val="a0"/>
    <w:rsid w:val="00FE0224"/>
  </w:style>
  <w:style w:type="character" w:customStyle="1" w:styleId="rvts11">
    <w:name w:val="rvts11"/>
    <w:basedOn w:val="a0"/>
    <w:rsid w:val="0057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2373">
      <w:bodyDiv w:val="1"/>
      <w:marLeft w:val="0"/>
      <w:marRight w:val="0"/>
      <w:marTop w:val="0"/>
      <w:marBottom w:val="0"/>
      <w:divBdr>
        <w:top w:val="none" w:sz="0" w:space="0" w:color="auto"/>
        <w:left w:val="none" w:sz="0" w:space="0" w:color="auto"/>
        <w:bottom w:val="none" w:sz="0" w:space="0" w:color="auto"/>
        <w:right w:val="none" w:sz="0" w:space="0" w:color="auto"/>
      </w:divBdr>
    </w:div>
    <w:div w:id="295305950">
      <w:bodyDiv w:val="1"/>
      <w:marLeft w:val="0"/>
      <w:marRight w:val="0"/>
      <w:marTop w:val="0"/>
      <w:marBottom w:val="0"/>
      <w:divBdr>
        <w:top w:val="none" w:sz="0" w:space="0" w:color="auto"/>
        <w:left w:val="none" w:sz="0" w:space="0" w:color="auto"/>
        <w:bottom w:val="none" w:sz="0" w:space="0" w:color="auto"/>
        <w:right w:val="none" w:sz="0" w:space="0" w:color="auto"/>
      </w:divBdr>
    </w:div>
    <w:div w:id="344135387">
      <w:bodyDiv w:val="1"/>
      <w:marLeft w:val="0"/>
      <w:marRight w:val="0"/>
      <w:marTop w:val="0"/>
      <w:marBottom w:val="0"/>
      <w:divBdr>
        <w:top w:val="none" w:sz="0" w:space="0" w:color="auto"/>
        <w:left w:val="none" w:sz="0" w:space="0" w:color="auto"/>
        <w:bottom w:val="none" w:sz="0" w:space="0" w:color="auto"/>
        <w:right w:val="none" w:sz="0" w:space="0" w:color="auto"/>
      </w:divBdr>
    </w:div>
    <w:div w:id="380641393">
      <w:bodyDiv w:val="1"/>
      <w:marLeft w:val="0"/>
      <w:marRight w:val="0"/>
      <w:marTop w:val="0"/>
      <w:marBottom w:val="0"/>
      <w:divBdr>
        <w:top w:val="none" w:sz="0" w:space="0" w:color="auto"/>
        <w:left w:val="none" w:sz="0" w:space="0" w:color="auto"/>
        <w:bottom w:val="none" w:sz="0" w:space="0" w:color="auto"/>
        <w:right w:val="none" w:sz="0" w:space="0" w:color="auto"/>
      </w:divBdr>
    </w:div>
    <w:div w:id="776607377">
      <w:bodyDiv w:val="1"/>
      <w:marLeft w:val="0"/>
      <w:marRight w:val="0"/>
      <w:marTop w:val="0"/>
      <w:marBottom w:val="0"/>
      <w:divBdr>
        <w:top w:val="none" w:sz="0" w:space="0" w:color="auto"/>
        <w:left w:val="none" w:sz="0" w:space="0" w:color="auto"/>
        <w:bottom w:val="none" w:sz="0" w:space="0" w:color="auto"/>
        <w:right w:val="none" w:sz="0" w:space="0" w:color="auto"/>
      </w:divBdr>
    </w:div>
    <w:div w:id="866719218">
      <w:bodyDiv w:val="1"/>
      <w:marLeft w:val="0"/>
      <w:marRight w:val="0"/>
      <w:marTop w:val="0"/>
      <w:marBottom w:val="0"/>
      <w:divBdr>
        <w:top w:val="none" w:sz="0" w:space="0" w:color="auto"/>
        <w:left w:val="none" w:sz="0" w:space="0" w:color="auto"/>
        <w:bottom w:val="none" w:sz="0" w:space="0" w:color="auto"/>
        <w:right w:val="none" w:sz="0" w:space="0" w:color="auto"/>
      </w:divBdr>
    </w:div>
    <w:div w:id="932978247">
      <w:bodyDiv w:val="1"/>
      <w:marLeft w:val="0"/>
      <w:marRight w:val="0"/>
      <w:marTop w:val="0"/>
      <w:marBottom w:val="0"/>
      <w:divBdr>
        <w:top w:val="none" w:sz="0" w:space="0" w:color="auto"/>
        <w:left w:val="none" w:sz="0" w:space="0" w:color="auto"/>
        <w:bottom w:val="none" w:sz="0" w:space="0" w:color="auto"/>
        <w:right w:val="none" w:sz="0" w:space="0" w:color="auto"/>
      </w:divBdr>
      <w:divsChild>
        <w:div w:id="1803037420">
          <w:marLeft w:val="0"/>
          <w:marRight w:val="0"/>
          <w:marTop w:val="0"/>
          <w:marBottom w:val="0"/>
          <w:divBdr>
            <w:top w:val="none" w:sz="0" w:space="0" w:color="auto"/>
            <w:left w:val="none" w:sz="0" w:space="0" w:color="auto"/>
            <w:bottom w:val="none" w:sz="0" w:space="0" w:color="auto"/>
            <w:right w:val="none" w:sz="0" w:space="0" w:color="auto"/>
          </w:divBdr>
          <w:divsChild>
            <w:div w:id="1018700808">
              <w:marLeft w:val="0"/>
              <w:marRight w:val="0"/>
              <w:marTop w:val="0"/>
              <w:marBottom w:val="0"/>
              <w:divBdr>
                <w:top w:val="none" w:sz="0" w:space="0" w:color="auto"/>
                <w:left w:val="single" w:sz="6" w:space="0" w:color="CCCCCC"/>
                <w:bottom w:val="none" w:sz="0" w:space="0" w:color="auto"/>
                <w:right w:val="single" w:sz="6" w:space="0" w:color="CCCCCC"/>
              </w:divBdr>
              <w:divsChild>
                <w:div w:id="42797475">
                  <w:marLeft w:val="-225"/>
                  <w:marRight w:val="-225"/>
                  <w:marTop w:val="0"/>
                  <w:marBottom w:val="0"/>
                  <w:divBdr>
                    <w:top w:val="none" w:sz="0" w:space="0" w:color="auto"/>
                    <w:left w:val="none" w:sz="0" w:space="0" w:color="auto"/>
                    <w:bottom w:val="none" w:sz="0" w:space="0" w:color="auto"/>
                    <w:right w:val="none" w:sz="0" w:space="0" w:color="auto"/>
                  </w:divBdr>
                  <w:divsChild>
                    <w:div w:id="937981423">
                      <w:marLeft w:val="0"/>
                      <w:marRight w:val="0"/>
                      <w:marTop w:val="0"/>
                      <w:marBottom w:val="0"/>
                      <w:divBdr>
                        <w:top w:val="none" w:sz="0" w:space="0" w:color="auto"/>
                        <w:left w:val="none" w:sz="0" w:space="0" w:color="auto"/>
                        <w:bottom w:val="none" w:sz="0" w:space="0" w:color="auto"/>
                        <w:right w:val="none" w:sz="0" w:space="0" w:color="auto"/>
                      </w:divBdr>
                      <w:divsChild>
                        <w:div w:id="1102644879">
                          <w:marLeft w:val="0"/>
                          <w:marRight w:val="0"/>
                          <w:marTop w:val="0"/>
                          <w:marBottom w:val="0"/>
                          <w:divBdr>
                            <w:top w:val="none" w:sz="0" w:space="0" w:color="auto"/>
                            <w:left w:val="none" w:sz="0" w:space="0" w:color="auto"/>
                            <w:bottom w:val="none" w:sz="0" w:space="0" w:color="auto"/>
                            <w:right w:val="none" w:sz="0" w:space="0" w:color="auto"/>
                          </w:divBdr>
                          <w:divsChild>
                            <w:div w:id="2113501895">
                              <w:marLeft w:val="-225"/>
                              <w:marRight w:val="-225"/>
                              <w:marTop w:val="0"/>
                              <w:marBottom w:val="0"/>
                              <w:divBdr>
                                <w:top w:val="none" w:sz="0" w:space="0" w:color="auto"/>
                                <w:left w:val="none" w:sz="0" w:space="0" w:color="auto"/>
                                <w:bottom w:val="none" w:sz="0" w:space="0" w:color="auto"/>
                                <w:right w:val="none" w:sz="0" w:space="0" w:color="auto"/>
                              </w:divBdr>
                              <w:divsChild>
                                <w:div w:id="647174649">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171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750928">
      <w:bodyDiv w:val="1"/>
      <w:marLeft w:val="0"/>
      <w:marRight w:val="0"/>
      <w:marTop w:val="0"/>
      <w:marBottom w:val="0"/>
      <w:divBdr>
        <w:top w:val="none" w:sz="0" w:space="0" w:color="auto"/>
        <w:left w:val="none" w:sz="0" w:space="0" w:color="auto"/>
        <w:bottom w:val="none" w:sz="0" w:space="0" w:color="auto"/>
        <w:right w:val="none" w:sz="0" w:space="0" w:color="auto"/>
      </w:divBdr>
    </w:div>
    <w:div w:id="1140348519">
      <w:bodyDiv w:val="1"/>
      <w:marLeft w:val="0"/>
      <w:marRight w:val="0"/>
      <w:marTop w:val="0"/>
      <w:marBottom w:val="0"/>
      <w:divBdr>
        <w:top w:val="none" w:sz="0" w:space="0" w:color="auto"/>
        <w:left w:val="none" w:sz="0" w:space="0" w:color="auto"/>
        <w:bottom w:val="none" w:sz="0" w:space="0" w:color="auto"/>
        <w:right w:val="none" w:sz="0" w:space="0" w:color="auto"/>
      </w:divBdr>
    </w:div>
    <w:div w:id="1185898184">
      <w:bodyDiv w:val="1"/>
      <w:marLeft w:val="0"/>
      <w:marRight w:val="0"/>
      <w:marTop w:val="0"/>
      <w:marBottom w:val="0"/>
      <w:divBdr>
        <w:top w:val="none" w:sz="0" w:space="0" w:color="auto"/>
        <w:left w:val="none" w:sz="0" w:space="0" w:color="auto"/>
        <w:bottom w:val="none" w:sz="0" w:space="0" w:color="auto"/>
        <w:right w:val="none" w:sz="0" w:space="0" w:color="auto"/>
      </w:divBdr>
    </w:div>
    <w:div w:id="1229658316">
      <w:bodyDiv w:val="1"/>
      <w:marLeft w:val="0"/>
      <w:marRight w:val="0"/>
      <w:marTop w:val="0"/>
      <w:marBottom w:val="0"/>
      <w:divBdr>
        <w:top w:val="none" w:sz="0" w:space="0" w:color="auto"/>
        <w:left w:val="none" w:sz="0" w:space="0" w:color="auto"/>
        <w:bottom w:val="none" w:sz="0" w:space="0" w:color="auto"/>
        <w:right w:val="none" w:sz="0" w:space="0" w:color="auto"/>
      </w:divBdr>
    </w:div>
    <w:div w:id="1257711191">
      <w:bodyDiv w:val="1"/>
      <w:marLeft w:val="0"/>
      <w:marRight w:val="0"/>
      <w:marTop w:val="0"/>
      <w:marBottom w:val="0"/>
      <w:divBdr>
        <w:top w:val="none" w:sz="0" w:space="0" w:color="auto"/>
        <w:left w:val="none" w:sz="0" w:space="0" w:color="auto"/>
        <w:bottom w:val="none" w:sz="0" w:space="0" w:color="auto"/>
        <w:right w:val="none" w:sz="0" w:space="0" w:color="auto"/>
      </w:divBdr>
    </w:div>
    <w:div w:id="1714229917">
      <w:bodyDiv w:val="1"/>
      <w:marLeft w:val="0"/>
      <w:marRight w:val="0"/>
      <w:marTop w:val="0"/>
      <w:marBottom w:val="0"/>
      <w:divBdr>
        <w:top w:val="none" w:sz="0" w:space="0" w:color="auto"/>
        <w:left w:val="none" w:sz="0" w:space="0" w:color="auto"/>
        <w:bottom w:val="none" w:sz="0" w:space="0" w:color="auto"/>
        <w:right w:val="none" w:sz="0" w:space="0" w:color="auto"/>
      </w:divBdr>
    </w:div>
    <w:div w:id="17695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ru/2747-15" TargetMode="External"/><Relationship Id="rId18" Type="http://schemas.openxmlformats.org/officeDocument/2006/relationships/hyperlink" Target="https://zakon.rada.gov.ua/laws/show/ru/1861-17" TargetMode="External"/><Relationship Id="rId26" Type="http://schemas.openxmlformats.org/officeDocument/2006/relationships/hyperlink" Target="https://zakon.rada.gov.ua/laws/show/ru/1861-17" TargetMode="External"/><Relationship Id="rId3" Type="http://schemas.openxmlformats.org/officeDocument/2006/relationships/customXml" Target="../customXml/item3.xml"/><Relationship Id="rId21" Type="http://schemas.openxmlformats.org/officeDocument/2006/relationships/hyperlink" Target="https://zakon.rada.gov.ua/laws/show/ru/2747-15" TargetMode="External"/><Relationship Id="rId7" Type="http://schemas.openxmlformats.org/officeDocument/2006/relationships/settings" Target="settings.xml"/><Relationship Id="rId12" Type="http://schemas.openxmlformats.org/officeDocument/2006/relationships/hyperlink" Target="https://zakon.rada.gov.ua/laws/show/ru/80731-10" TargetMode="External"/><Relationship Id="rId17" Type="http://schemas.openxmlformats.org/officeDocument/2006/relationships/hyperlink" Target="https://zakon.rada.gov.ua/laws/show/ru/1861-17" TargetMode="External"/><Relationship Id="rId25" Type="http://schemas.openxmlformats.org/officeDocument/2006/relationships/hyperlink" Target="https://zakon.rada.gov.ua/laws/show/ru/1861-17" TargetMode="External"/><Relationship Id="rId2" Type="http://schemas.openxmlformats.org/officeDocument/2006/relationships/customXml" Target="../customXml/item2.xml"/><Relationship Id="rId16" Type="http://schemas.openxmlformats.org/officeDocument/2006/relationships/hyperlink" Target="https://zakon.rada.gov.ua/laws/show/ru/254%D0%BA/96-%D0%B2%D1%80" TargetMode="External"/><Relationship Id="rId20" Type="http://schemas.openxmlformats.org/officeDocument/2006/relationships/hyperlink" Target="https://zakon.rada.gov.ua/laws/show/ru/8073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ru/1618-15" TargetMode="External"/><Relationship Id="rId24" Type="http://schemas.openxmlformats.org/officeDocument/2006/relationships/hyperlink" Target="https://zakon.rada.gov.ua/laws/show/ru/254%D0%BA/96-%D0%B2%D1%80" TargetMode="External"/><Relationship Id="rId5" Type="http://schemas.openxmlformats.org/officeDocument/2006/relationships/numbering" Target="numbering.xml"/><Relationship Id="rId15" Type="http://schemas.openxmlformats.org/officeDocument/2006/relationships/hyperlink" Target="https://zakon.rada.gov.ua/laws/show/ru/2136-19" TargetMode="External"/><Relationship Id="rId23" Type="http://schemas.openxmlformats.org/officeDocument/2006/relationships/hyperlink" Target="https://zakon.rada.gov.ua/laws/show/ru/2136-19"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zakon.rada.gov.ua/laws/show/ru/1618-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ru/4651-17" TargetMode="External"/><Relationship Id="rId22" Type="http://schemas.openxmlformats.org/officeDocument/2006/relationships/hyperlink" Target="https://zakon.rada.gov.ua/laws/show/ru/4651-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2E0A-752A-42EF-B0A8-2E0467A8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8E763-B5D4-4243-BD51-CEFFAE4EB14E}">
  <ds:schemaRefs>
    <ds:schemaRef ds:uri="http://schemas.microsoft.com/sharepoint/v3/contenttype/forms"/>
  </ds:schemaRefs>
</ds:datastoreItem>
</file>

<file path=customXml/itemProps3.xml><?xml version="1.0" encoding="utf-8"?>
<ds:datastoreItem xmlns:ds="http://schemas.openxmlformats.org/officeDocument/2006/customXml" ds:itemID="{73CD8AB2-C217-4912-9982-E9855D4FD9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8527F-72EA-4302-B9EF-B3C26466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16996</Words>
  <Characters>9689</Characters>
  <Application>Microsoft Office Word</Application>
  <DocSecurity>0</DocSecurity>
  <Lines>80</Lines>
  <Paragraphs>53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2021-04-21T14:00:00Z</dcterms:created>
  <dcterms:modified xsi:type="dcterms:W3CDTF">2021-04-21T14:00:00Z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