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81" w:rsidRPr="00F92AF4" w:rsidRDefault="00FA1F81" w:rsidP="00FA1F8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FA1F81" w:rsidRPr="00F92AF4" w:rsidTr="0079305F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F92AF4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92AF4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F92AF4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</w:t>
            </w:r>
            <w:r w:rsidR="00573502" w:rsidRPr="00F92AF4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ет з питань інтеграції України до Європейського Союзу</w:t>
            </w:r>
          </w:p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F92AF4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01008, м.Київ-8, вул. М. Грушевського, 5, тел.: 255-34-42, факс: 255-33-13, e-mail: comeuroint@v.rada.gov.ua</w:t>
            </w:r>
          </w:p>
        </w:tc>
      </w:tr>
    </w:tbl>
    <w:tbl>
      <w:tblPr>
        <w:tblStyle w:val="a7"/>
        <w:tblW w:w="11887" w:type="dxa"/>
        <w:tblInd w:w="-851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FA1F81" w:rsidRPr="00F92AF4" w:rsidTr="0079305F">
        <w:tc>
          <w:tcPr>
            <w:tcW w:w="1087" w:type="dxa"/>
            <w:tcBorders>
              <w:top w:val="nil"/>
            </w:tcBorders>
          </w:tcPr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FA1F81" w:rsidRPr="00F92AF4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FA1F81" w:rsidRPr="00F92AF4" w:rsidRDefault="00FA1F81" w:rsidP="00FA1F81">
      <w:pPr>
        <w:pStyle w:val="a3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  <w:lang w:val="uk-UA"/>
        </w:rPr>
      </w:pPr>
    </w:p>
    <w:p w:rsidR="00C8215B" w:rsidRPr="00F92AF4" w:rsidRDefault="00C8215B" w:rsidP="00531C43">
      <w:pPr>
        <w:keepNext/>
        <w:spacing w:after="120" w:line="240" w:lineRule="auto"/>
        <w:ind w:left="3540" w:firstLine="708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531C43" w:rsidRPr="00234B83" w:rsidRDefault="00531C43" w:rsidP="00531C43">
      <w:pPr>
        <w:keepNext/>
        <w:spacing w:after="120" w:line="240" w:lineRule="auto"/>
        <w:ind w:left="3540" w:firstLine="708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34B83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531C43" w:rsidRPr="00234B83" w:rsidRDefault="00531C43" w:rsidP="00531C43">
      <w:pPr>
        <w:spacing w:after="120" w:line="240" w:lineRule="auto"/>
        <w:ind w:left="2832"/>
        <w:rPr>
          <w:rFonts w:ascii="Times New Roman" w:hAnsi="Times New Roman"/>
          <w:b/>
          <w:sz w:val="28"/>
          <w:szCs w:val="28"/>
          <w:lang w:val="uk-UA"/>
        </w:rPr>
      </w:pPr>
      <w:r w:rsidRPr="00234B83">
        <w:rPr>
          <w:rFonts w:ascii="Times New Roman" w:hAnsi="Times New Roman"/>
          <w:b/>
          <w:sz w:val="28"/>
          <w:szCs w:val="28"/>
          <w:lang w:val="uk-UA"/>
        </w:rPr>
        <w:t xml:space="preserve">    щодо проєкту Закону України</w:t>
      </w:r>
    </w:p>
    <w:p w:rsidR="00531C43" w:rsidRPr="00234B83" w:rsidRDefault="00531C43" w:rsidP="0051266C">
      <w:pPr>
        <w:pStyle w:val="3"/>
        <w:spacing w:before="0" w:beforeAutospacing="0" w:after="120" w:afterAutospacing="0"/>
        <w:jc w:val="center"/>
        <w:textAlignment w:val="baseline"/>
        <w:rPr>
          <w:sz w:val="28"/>
          <w:szCs w:val="28"/>
          <w:lang w:val="uk-UA"/>
        </w:rPr>
      </w:pPr>
      <w:r w:rsidRPr="00234B83">
        <w:rPr>
          <w:sz w:val="28"/>
          <w:szCs w:val="28"/>
          <w:lang w:val="uk-UA"/>
        </w:rPr>
        <w:t>«Про</w:t>
      </w:r>
      <w:r w:rsidR="001B27FF" w:rsidRPr="00234B83">
        <w:rPr>
          <w:sz w:val="28"/>
          <w:szCs w:val="28"/>
          <w:lang w:val="uk-UA"/>
        </w:rPr>
        <w:t xml:space="preserve"> </w:t>
      </w:r>
      <w:r w:rsidR="0051266C" w:rsidRPr="00234B83">
        <w:rPr>
          <w:sz w:val="28"/>
          <w:szCs w:val="28"/>
          <w:lang w:val="uk-UA" w:eastAsia="uk-UA"/>
        </w:rPr>
        <w:t>внесення змін до Закону України "Про альтернативні види палива" щодо розвитку виробництва біометану</w:t>
      </w:r>
      <w:r w:rsidRPr="00234B83">
        <w:rPr>
          <w:sz w:val="28"/>
          <w:szCs w:val="28"/>
          <w:lang w:val="uk-UA"/>
        </w:rPr>
        <w:t>»</w:t>
      </w:r>
    </w:p>
    <w:p w:rsidR="00531C43" w:rsidRPr="00234B83" w:rsidRDefault="00531C43" w:rsidP="00531C43">
      <w:pPr>
        <w:pStyle w:val="3"/>
        <w:spacing w:before="0" w:beforeAutospacing="0" w:after="120" w:afterAutospacing="0"/>
        <w:jc w:val="center"/>
        <w:textAlignment w:val="baseline"/>
        <w:rPr>
          <w:b w:val="0"/>
          <w:sz w:val="28"/>
          <w:szCs w:val="28"/>
          <w:lang w:val="uk-UA"/>
        </w:rPr>
      </w:pPr>
      <w:r w:rsidRPr="00234B83">
        <w:rPr>
          <w:b w:val="0"/>
          <w:sz w:val="28"/>
          <w:szCs w:val="28"/>
          <w:lang w:val="uk-UA"/>
        </w:rPr>
        <w:t xml:space="preserve"> (р.№</w:t>
      </w:r>
      <w:r w:rsidRPr="00234B83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1266C" w:rsidRPr="00234B83">
        <w:rPr>
          <w:b w:val="0"/>
          <w:sz w:val="28"/>
          <w:szCs w:val="28"/>
          <w:shd w:val="clear" w:color="auto" w:fill="FFFFFF"/>
          <w:lang w:val="uk-UA"/>
        </w:rPr>
        <w:t>5464 від 05.05.2021</w:t>
      </w:r>
      <w:r w:rsidRPr="00234B83">
        <w:rPr>
          <w:b w:val="0"/>
          <w:sz w:val="28"/>
          <w:szCs w:val="28"/>
          <w:shd w:val="clear" w:color="auto" w:fill="FFFFFF"/>
          <w:lang w:val="uk-UA"/>
        </w:rPr>
        <w:t xml:space="preserve">, н.д. </w:t>
      </w:r>
      <w:r w:rsidR="0051266C" w:rsidRPr="00234B83">
        <w:rPr>
          <w:b w:val="0"/>
          <w:sz w:val="28"/>
          <w:szCs w:val="28"/>
          <w:shd w:val="clear" w:color="auto" w:fill="FFFFFF"/>
          <w:lang w:val="uk-UA"/>
        </w:rPr>
        <w:t>Жупанин А.В.</w:t>
      </w:r>
      <w:r w:rsidRPr="00234B83">
        <w:rPr>
          <w:b w:val="0"/>
          <w:sz w:val="28"/>
          <w:szCs w:val="28"/>
          <w:shd w:val="clear" w:color="auto" w:fill="FFFFFF"/>
          <w:lang w:val="uk-UA"/>
        </w:rPr>
        <w:t xml:space="preserve"> та інші</w:t>
      </w:r>
      <w:r w:rsidRPr="00234B83">
        <w:rPr>
          <w:b w:val="0"/>
          <w:sz w:val="28"/>
          <w:szCs w:val="28"/>
          <w:lang w:val="uk-UA"/>
        </w:rPr>
        <w:t>)</w:t>
      </w:r>
      <w:r w:rsidRPr="00234B83">
        <w:rPr>
          <w:rStyle w:val="af3"/>
          <w:b w:val="0"/>
          <w:sz w:val="28"/>
          <w:szCs w:val="28"/>
          <w:lang w:val="uk-UA"/>
        </w:rPr>
        <w:footnoteReference w:id="1"/>
      </w:r>
    </w:p>
    <w:p w:rsidR="00531C43" w:rsidRPr="00234B83" w:rsidRDefault="00531C43" w:rsidP="009D3E02">
      <w:pPr>
        <w:spacing w:after="120" w:line="240" w:lineRule="auto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2036EF" w:rsidRPr="002036EF" w:rsidRDefault="002036EF" w:rsidP="002036EF">
      <w:pPr>
        <w:spacing w:after="120" w:line="240" w:lineRule="auto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2036EF" w:rsidRPr="002036EF" w:rsidRDefault="002036EF" w:rsidP="002036EF">
      <w:pPr>
        <w:pStyle w:val="11"/>
        <w:numPr>
          <w:ilvl w:val="0"/>
          <w:numId w:val="19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36EF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законопроєкту.</w:t>
      </w:r>
    </w:p>
    <w:p w:rsidR="002036EF" w:rsidRPr="002036EF" w:rsidRDefault="002036EF" w:rsidP="002036EF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kern w:val="2"/>
          <w:sz w:val="28"/>
          <w:szCs w:val="28"/>
          <w:lang w:val="uk-UA" w:eastAsia="ar-SA"/>
        </w:rPr>
        <w:t xml:space="preserve">Згідно з Пояснювальною запискою законопроєктом </w:t>
      </w:r>
      <w:r w:rsidRPr="002036EF">
        <w:rPr>
          <w:rFonts w:ascii="Times New Roman" w:hAnsi="Times New Roman"/>
          <w:sz w:val="28"/>
          <w:szCs w:val="28"/>
          <w:lang w:val="uk-UA"/>
        </w:rPr>
        <w:t>пропонується визначення терміну «біометан», що наразі відсутній у Законі України «Про альтернативні види палива», а також встановлення законодавчих основ для створення і функціонування реєстру біометану.</w:t>
      </w:r>
    </w:p>
    <w:p w:rsidR="002036EF" w:rsidRPr="002036EF" w:rsidRDefault="002036EF" w:rsidP="002036EF">
      <w:pPr>
        <w:pStyle w:val="11"/>
        <w:numPr>
          <w:ilvl w:val="0"/>
          <w:numId w:val="19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36EF">
        <w:rPr>
          <w:rFonts w:ascii="Times New Roman" w:hAnsi="Times New Roman"/>
          <w:b/>
          <w:bCs/>
          <w:sz w:val="28"/>
          <w:szCs w:val="28"/>
          <w:lang w:val="uk-UA"/>
        </w:rPr>
        <w:t>Належність проєкту до пріоритетних сфер адаптації законодавства України до законодавства Європейського Союзу.</w:t>
      </w:r>
    </w:p>
    <w:p w:rsidR="002036EF" w:rsidRPr="002036EF" w:rsidRDefault="002036EF" w:rsidP="002036EF">
      <w:pPr>
        <w:pStyle w:val="21"/>
        <w:spacing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036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 закону за предметом правового регулювання належить до сфер</w:t>
      </w:r>
      <w:r w:rsidRPr="002036EF">
        <w:rPr>
          <w:rFonts w:ascii="Times New Roman" w:hAnsi="Times New Roman"/>
          <w:sz w:val="28"/>
          <w:szCs w:val="28"/>
          <w:lang w:val="uk-UA"/>
        </w:rPr>
        <w:t>и</w:t>
      </w:r>
      <w:r w:rsidRPr="002036EF">
        <w:rPr>
          <w:rFonts w:ascii="Times New Roman" w:hAnsi="Times New Roman"/>
          <w:b/>
          <w:sz w:val="28"/>
          <w:szCs w:val="28"/>
          <w:lang w:val="uk-UA"/>
        </w:rPr>
        <w:t xml:space="preserve"> енергетика,</w:t>
      </w:r>
      <w:r w:rsidRPr="002036E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яка відповідно до Закону України «Про загальнодержавну програму адаптації законодавства України до законодавства Європейського Союзу» від 18 березня 2004 року № 1629-ІV належить до пріоритетних сфер, в яких здійснюється адаптація законодавства України до законодавства Європейського Союзу.</w:t>
      </w:r>
    </w:p>
    <w:p w:rsidR="002036EF" w:rsidRPr="002036EF" w:rsidRDefault="002036EF" w:rsidP="002036EF">
      <w:pPr>
        <w:pStyle w:val="11"/>
        <w:numPr>
          <w:ilvl w:val="0"/>
          <w:numId w:val="19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36EF">
        <w:rPr>
          <w:rFonts w:ascii="Times New Roman" w:hAnsi="Times New Roman"/>
          <w:b/>
          <w:bCs/>
          <w:sz w:val="28"/>
          <w:szCs w:val="28"/>
          <w:lang w:val="uk-UA"/>
        </w:rPr>
        <w:t>Порядок вирішення у законодавстві ЄС питань, що належать до сфери правового регулювання проєкту.</w:t>
      </w:r>
    </w:p>
    <w:p w:rsidR="002036EF" w:rsidRPr="002036EF" w:rsidRDefault="002036EF" w:rsidP="002036E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36EF">
        <w:rPr>
          <w:rFonts w:ascii="Times New Roman" w:hAnsi="Times New Roman"/>
          <w:bCs/>
          <w:sz w:val="28"/>
          <w:szCs w:val="28"/>
          <w:lang w:val="uk-UA"/>
        </w:rPr>
        <w:t>Правовідносини, що належать до сфери правового регулювання проєкту Закону, регулюються:</w:t>
      </w:r>
    </w:p>
    <w:p w:rsidR="002036EF" w:rsidRPr="002036EF" w:rsidRDefault="002036EF" w:rsidP="002036EF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>Главою 1 «Співробітництво у сфері енергетики, включаючи ядерну енергетику» Розділу V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асоціацію);</w:t>
      </w:r>
    </w:p>
    <w:p w:rsidR="002036EF" w:rsidRPr="002036EF" w:rsidRDefault="002036EF" w:rsidP="002036EF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lastRenderedPageBreak/>
        <w:t>Директивою 2018/2001 Європейського Парламенту та Ради від 11 грудня 2018 року щодо просування використання енергії з відновлювальних джерел (</w:t>
      </w:r>
      <w:r w:rsidRPr="002036EF">
        <w:rPr>
          <w:rFonts w:ascii="Times New Roman" w:hAnsi="Times New Roman"/>
          <w:i/>
          <w:iCs/>
          <w:sz w:val="28"/>
          <w:szCs w:val="28"/>
          <w:lang w:val="uk-UA" w:eastAsia="uk-UA"/>
        </w:rPr>
        <w:t>OJ L 328, 21.12.2018, p. 82–209).</w:t>
      </w:r>
    </w:p>
    <w:p w:rsidR="002036EF" w:rsidRPr="002036EF" w:rsidRDefault="002036EF" w:rsidP="002036EF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>Договором про заснування Енергетичного Співтовариства.</w:t>
      </w:r>
    </w:p>
    <w:p w:rsidR="002036EF" w:rsidRPr="002036EF" w:rsidRDefault="002036EF" w:rsidP="002036EF">
      <w:pPr>
        <w:pStyle w:val="11"/>
        <w:numPr>
          <w:ilvl w:val="0"/>
          <w:numId w:val="19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36EF">
        <w:rPr>
          <w:rFonts w:ascii="Times New Roman" w:hAnsi="Times New Roman"/>
          <w:b/>
          <w:sz w:val="28"/>
          <w:szCs w:val="28"/>
          <w:lang w:val="uk-UA"/>
        </w:rPr>
        <w:t>Відповідність законопроєкту праву ЄС, Угоді про асоціацію.</w:t>
      </w:r>
    </w:p>
    <w:p w:rsidR="002036EF" w:rsidRPr="002036EF" w:rsidRDefault="002036EF" w:rsidP="002036EF">
      <w:pPr>
        <w:pStyle w:val="11"/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 xml:space="preserve">Законопроєкт </w:t>
      </w:r>
      <w:r w:rsidRPr="002036EF">
        <w:rPr>
          <w:rFonts w:ascii="Times New Roman" w:hAnsi="Times New Roman"/>
          <w:b/>
          <w:sz w:val="28"/>
          <w:szCs w:val="28"/>
          <w:u w:val="single"/>
          <w:lang w:val="uk-UA"/>
        </w:rPr>
        <w:t>не суперечить</w:t>
      </w:r>
      <w:r w:rsidRPr="002036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36EF">
        <w:rPr>
          <w:rFonts w:ascii="Times New Roman" w:hAnsi="Times New Roman"/>
          <w:sz w:val="28"/>
          <w:szCs w:val="28"/>
          <w:lang w:val="uk-UA"/>
        </w:rPr>
        <w:t>праву ЄС, Угоді про асоціацію.</w:t>
      </w:r>
    </w:p>
    <w:p w:rsidR="002036EF" w:rsidRPr="002036EF" w:rsidRDefault="002036EF" w:rsidP="002036EF">
      <w:pPr>
        <w:pStyle w:val="ae"/>
        <w:numPr>
          <w:ilvl w:val="0"/>
          <w:numId w:val="18"/>
        </w:numPr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>Законопроєкт охоплюється зобов’язаннями відповідно до Угоди про асоціацію, а саме - Главою 1 «Співробітництво у сфері енергетики, включаючи ядерну енергетику» Розділу V «Економічне та галузеве співробітництво», відповідно до якої сторони домовилися продовжувати та активізувати існуюче співробітництво у сфері енергетики з метою підвищення енергетичної безпеки, конкурентоспроможності та стабільності, що є необхідним для просування економічного зростання та досягнення прогресу у напрямку ринкової інтеграції, в тому числі шляхом поступового зближення в енергетичному секторі.</w:t>
      </w:r>
    </w:p>
    <w:p w:rsidR="002036EF" w:rsidRPr="002036EF" w:rsidRDefault="002036EF" w:rsidP="002036EF">
      <w:pPr>
        <w:pStyle w:val="af4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036EF">
        <w:rPr>
          <w:sz w:val="28"/>
          <w:szCs w:val="28"/>
        </w:rPr>
        <w:t>Додатком XXVII до Угоди про асоціацію передбачено імплементацію Директиви 2009/28/ЄС Європейського Парламенту та Ради про заохочення до використання енергії, виробленої з відновлюваних джерел та якою вносяться зміни до, а в подальшому скасовуються Директиви 2001/77/ЄС та 2003/30/ЄС. Директива 2009/28/ЄС була скасована та на заміну їй була опублікована Директива 2018/2001 Європейського Парламенту та Ради про заохочення до використання енергії, виробленої з відновлюваних джерел та якою вносяться зміни до, а в подальшому скасовуються Директиви 2001/77/ЄС та 2003/30/ЄС.</w:t>
      </w:r>
    </w:p>
    <w:p w:rsidR="002036EF" w:rsidRPr="002036EF" w:rsidRDefault="002036EF" w:rsidP="002036EF">
      <w:pPr>
        <w:pStyle w:val="af4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036EF">
        <w:rPr>
          <w:sz w:val="28"/>
          <w:szCs w:val="28"/>
        </w:rPr>
        <w:t>Проєкт закону передбачає запровадження порядку функціонування реєстру біометану та визначення центрального органу виконавчої влади, який буде здійснювати ведення відповідного реєстру, що узгоджується з пунктом 123 преамбули Директиви 2018/2001, яка передбачає створення відповідної бази-даних, яка враховувала б перевірку на стійкість біоенергії та виробництво, використання біометану.</w:t>
      </w:r>
    </w:p>
    <w:p w:rsidR="002036EF" w:rsidRPr="002036EF" w:rsidRDefault="002036EF" w:rsidP="002036EF">
      <w:pPr>
        <w:pStyle w:val="af4"/>
        <w:spacing w:before="0" w:beforeAutospacing="0" w:after="120" w:afterAutospacing="0"/>
        <w:ind w:firstLine="708"/>
        <w:contextualSpacing/>
        <w:jc w:val="both"/>
        <w:rPr>
          <w:rStyle w:val="y2iqfc"/>
          <w:sz w:val="28"/>
          <w:szCs w:val="28"/>
        </w:rPr>
      </w:pPr>
      <w:r w:rsidRPr="002036EF">
        <w:rPr>
          <w:sz w:val="28"/>
          <w:szCs w:val="28"/>
        </w:rPr>
        <w:t xml:space="preserve">Стаття 3 Директиви 2018/2001 передбачає, що </w:t>
      </w:r>
      <w:r w:rsidRPr="002036EF">
        <w:rPr>
          <w:rStyle w:val="y2iqfc"/>
          <w:sz w:val="28"/>
          <w:szCs w:val="28"/>
        </w:rPr>
        <w:t>держави-члени ЄС повинні колективно забезпечити, щоб частка енергії з відновлюваних джерел у валовому кінцевому споживанні енергії Європейського Союзу в 2030 р. становила щонайменше 32%.</w:t>
      </w:r>
    </w:p>
    <w:p w:rsidR="002036EF" w:rsidRPr="001E2C45" w:rsidRDefault="002036EF" w:rsidP="001E2C45">
      <w:pPr>
        <w:pStyle w:val="af4"/>
        <w:spacing w:before="0" w:beforeAutospacing="0" w:after="120" w:afterAutospacing="0"/>
        <w:ind w:firstLine="708"/>
        <w:contextualSpacing/>
        <w:jc w:val="both"/>
        <w:rPr>
          <w:rStyle w:val="y2iqfc"/>
          <w:sz w:val="28"/>
          <w:szCs w:val="28"/>
        </w:rPr>
      </w:pPr>
      <w:r w:rsidRPr="002036EF">
        <w:rPr>
          <w:rStyle w:val="y2iqfc"/>
          <w:sz w:val="28"/>
          <w:szCs w:val="28"/>
        </w:rPr>
        <w:t xml:space="preserve">Статтею 4 </w:t>
      </w:r>
      <w:r w:rsidRPr="002036EF">
        <w:rPr>
          <w:sz w:val="28"/>
          <w:szCs w:val="28"/>
        </w:rPr>
        <w:t xml:space="preserve">Директиви 2018/2001 зазначається, що </w:t>
      </w:r>
      <w:r w:rsidRPr="002036EF">
        <w:rPr>
          <w:rStyle w:val="y2iqfc"/>
          <w:sz w:val="28"/>
          <w:szCs w:val="28"/>
        </w:rPr>
        <w:t xml:space="preserve">для досягнення або перевищення цілі Європейського Союзу, встановленої у статті 3, внесок кожної держави-члена щодо використання відновлюваних джерел енергії встановлюється на національному рівні. Держави-члени ЄС можуть застосовувати різні схеми підтримки. Схеми підтримки електроенергетики з відновлювальних джерел енергії </w:t>
      </w:r>
      <w:r w:rsidRPr="001E2C45">
        <w:rPr>
          <w:rStyle w:val="y2iqfc"/>
          <w:sz w:val="28"/>
          <w:szCs w:val="28"/>
        </w:rPr>
        <w:t>повинні бути спроєктовані таким чином, щоб максимізувати інтеграцію електроенергії з відновлювальних джерел енергії в електричний ринок.</w:t>
      </w:r>
    </w:p>
    <w:p w:rsidR="001E2C45" w:rsidRPr="001E2C45" w:rsidRDefault="002036EF" w:rsidP="001E2C45">
      <w:pPr>
        <w:pStyle w:val="af4"/>
        <w:spacing w:before="0" w:beforeAutospacing="0" w:after="120" w:afterAutospacing="0"/>
        <w:ind w:firstLine="708"/>
        <w:contextualSpacing/>
        <w:jc w:val="both"/>
        <w:rPr>
          <w:rStyle w:val="y2iqfc"/>
          <w:sz w:val="28"/>
          <w:szCs w:val="28"/>
        </w:rPr>
      </w:pPr>
      <w:r w:rsidRPr="001E2C45">
        <w:rPr>
          <w:rStyle w:val="y2iqfc"/>
          <w:sz w:val="28"/>
          <w:szCs w:val="28"/>
        </w:rPr>
        <w:t>Тому, мета законопроєкту у розвитку відновлювальних джерел енергії в Україні співпадає з цілями ЄС у сфері розвитку електроенергетики.</w:t>
      </w:r>
    </w:p>
    <w:p w:rsidR="001E2C45" w:rsidRPr="001E2C45" w:rsidRDefault="001E2C45" w:rsidP="001E2C45">
      <w:pPr>
        <w:pStyle w:val="af4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1E2C45">
        <w:rPr>
          <w:sz w:val="28"/>
          <w:szCs w:val="28"/>
        </w:rPr>
        <w:t xml:space="preserve">На додаток, зауважуємо, що </w:t>
      </w:r>
      <w:r w:rsidRPr="001E2C45">
        <w:rPr>
          <w:color w:val="222222"/>
          <w:sz w:val="28"/>
          <w:szCs w:val="28"/>
        </w:rPr>
        <w:t>н</w:t>
      </w:r>
      <w:r w:rsidRPr="003011B5">
        <w:rPr>
          <w:color w:val="222222"/>
          <w:sz w:val="28"/>
          <w:szCs w:val="28"/>
        </w:rPr>
        <w:t xml:space="preserve">аразі не існує єдиної законодавчої норми, яка встановлює обов’язкову процедуру сертифікації і виробництва біометану чи біомаси. </w:t>
      </w:r>
    </w:p>
    <w:p w:rsidR="001E2C45" w:rsidRPr="001E2C45" w:rsidRDefault="001E2C45" w:rsidP="001E2C4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lastRenderedPageBreak/>
        <w:t xml:space="preserve">Для біометану, що використовується у якості палива, в ЄС встановлено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процедуру обов’язкової сертифікації</w:t>
      </w:r>
      <w:r w:rsidRPr="001E2C4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.</w:t>
      </w:r>
    </w:p>
    <w:p w:rsidR="001E2C45" w:rsidRPr="001E2C45" w:rsidRDefault="001E2C45" w:rsidP="001E2C4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1E2C45">
        <w:rPr>
          <w:rFonts w:ascii="Times New Roman" w:hAnsi="Times New Roman"/>
          <w:sz w:val="28"/>
          <w:szCs w:val="28"/>
          <w:lang w:val="uk-UA"/>
        </w:rPr>
        <w:t xml:space="preserve">Тому, з метою </w:t>
      </w:r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наданн</w:t>
      </w:r>
      <w:r w:rsidRPr="001E2C4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я гарантії походження біометану</w:t>
      </w:r>
      <w:r w:rsidRPr="001E2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9FC" w:rsidRPr="001E2C45">
        <w:rPr>
          <w:rFonts w:ascii="Times New Roman" w:hAnsi="Times New Roman"/>
          <w:sz w:val="28"/>
          <w:szCs w:val="28"/>
          <w:lang w:val="uk-UA"/>
        </w:rPr>
        <w:t xml:space="preserve">пропонуємо </w:t>
      </w:r>
      <w:r w:rsidRPr="001E2C45">
        <w:rPr>
          <w:rFonts w:ascii="Times New Roman" w:hAnsi="Times New Roman"/>
          <w:sz w:val="28"/>
          <w:szCs w:val="28"/>
          <w:lang w:val="uk-UA"/>
        </w:rPr>
        <w:t xml:space="preserve">доповнити законопроєкт положеннями </w:t>
      </w:r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статті 5 Закону України</w:t>
      </w:r>
      <w:r w:rsidRPr="001E2C4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«Про адміністративні послуги», а саме: вказати</w:t>
      </w:r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перелік та вимоги до документів,</w:t>
      </w:r>
      <w:r w:rsidR="00CF79FC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які необхідні</w:t>
      </w:r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для </w:t>
      </w:r>
      <w:bookmarkStart w:id="0" w:name="_GoBack"/>
      <w:bookmarkEnd w:id="0"/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отримання гарантії походження</w:t>
      </w:r>
      <w:r w:rsidRPr="001E2C4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біометану</w:t>
      </w:r>
      <w:r w:rsidRPr="003011B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.</w:t>
      </w:r>
    </w:p>
    <w:p w:rsidR="002036EF" w:rsidRPr="002036EF" w:rsidRDefault="002036EF" w:rsidP="002036EF">
      <w:pPr>
        <w:numPr>
          <w:ilvl w:val="0"/>
          <w:numId w:val="18"/>
        </w:numPr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 xml:space="preserve">Відповідно до п.5 Додатку XXVII-А Угоди про асоціацію «Україна проводить консультації з Європейською Комісією щодо сумісності з положеннями </w:t>
      </w:r>
      <w:r w:rsidRPr="002036EF">
        <w:rPr>
          <w:rFonts w:ascii="Times New Roman" w:hAnsi="Times New Roman"/>
          <w:iCs/>
          <w:sz w:val="28"/>
          <w:szCs w:val="28"/>
          <w:lang w:val="uk-UA"/>
        </w:rPr>
        <w:t>acquis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 ЄС будь-якої законодавчої пропозиції у сферах, що мають бути наближені до законодавчих актів ЄС, перелічених у додатку XXVII-B, до набрання чинності такої пропозиції. Обов’язок проводити консультації стосується пропозицій про внесення змін до вже наближеного національного законодавчого акту, незалежно від юридичної форми такої пропозиції».</w:t>
      </w:r>
    </w:p>
    <w:p w:rsidR="002036EF" w:rsidRPr="002036EF" w:rsidRDefault="002036EF" w:rsidP="002036E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>Додаток XXVII-B Угоди про асоціацію зазначає сферу «відновлювальні джерела енергії», під яку підпадає Закон України «</w:t>
      </w:r>
      <w:r w:rsidRPr="002036EF">
        <w:rPr>
          <w:rFonts w:ascii="Times New Roman" w:hAnsi="Times New Roman"/>
          <w:bCs/>
          <w:sz w:val="28"/>
          <w:szCs w:val="28"/>
          <w:lang w:val="uk-UA"/>
        </w:rPr>
        <w:t>Про альтернативні види палива</w:t>
      </w:r>
      <w:r w:rsidRPr="002036EF">
        <w:rPr>
          <w:rFonts w:ascii="Times New Roman" w:hAnsi="Times New Roman"/>
          <w:sz w:val="28"/>
          <w:szCs w:val="28"/>
          <w:lang w:val="uk-UA"/>
        </w:rPr>
        <w:t>», а також зобов’язання України щодо поступового наближення свого законодавства до переліку законодавчих актів права ЄС.</w:t>
      </w:r>
    </w:p>
    <w:p w:rsidR="002036EF" w:rsidRPr="002036EF" w:rsidRDefault="002036EF" w:rsidP="002036E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>Враховуючи те, що в Закон України «</w:t>
      </w:r>
      <w:r w:rsidRPr="002036EF">
        <w:rPr>
          <w:rFonts w:ascii="Times New Roman" w:hAnsi="Times New Roman"/>
          <w:bCs/>
          <w:sz w:val="28"/>
          <w:szCs w:val="28"/>
          <w:lang w:val="uk-UA"/>
        </w:rPr>
        <w:t>Про альтернативні види палива</w:t>
      </w:r>
      <w:r w:rsidRPr="002036EF">
        <w:rPr>
          <w:rFonts w:ascii="Times New Roman" w:hAnsi="Times New Roman"/>
          <w:sz w:val="28"/>
          <w:szCs w:val="28"/>
          <w:lang w:val="uk-UA"/>
        </w:rPr>
        <w:t>» було раніше внесено зміни у відповідності до права ЄС, його можна вважати таким, що «вже наближений до законодавчих актів ЄС», а отже п.5 Додатка XXVII-А Угоди про асоціацію застосовується до цього законопроєкту. Тому, Уряд України зобов’язаний провести консультації з Європейською Комісією щодо законопроєкту, який вносить зміни до Закону України «</w:t>
      </w:r>
      <w:r w:rsidRPr="002036EF">
        <w:rPr>
          <w:rFonts w:ascii="Times New Roman" w:hAnsi="Times New Roman"/>
          <w:bCs/>
          <w:sz w:val="28"/>
          <w:szCs w:val="28"/>
          <w:lang w:val="uk-UA"/>
        </w:rPr>
        <w:t>Про альтернативні види палива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» з метою оцінки «сумісності законопроекту з відповідними положеннями </w:t>
      </w:r>
      <w:r w:rsidRPr="002036EF">
        <w:rPr>
          <w:rStyle w:val="ad"/>
          <w:rFonts w:ascii="Times New Roman" w:hAnsi="Times New Roman"/>
          <w:sz w:val="28"/>
          <w:szCs w:val="28"/>
          <w:lang w:val="uk-UA"/>
        </w:rPr>
        <w:t xml:space="preserve">acquis </w:t>
      </w:r>
      <w:r w:rsidRPr="002036EF">
        <w:rPr>
          <w:rFonts w:ascii="Times New Roman" w:hAnsi="Times New Roman"/>
          <w:sz w:val="28"/>
          <w:szCs w:val="28"/>
          <w:lang w:val="uk-UA"/>
        </w:rPr>
        <w:t>ЄС».</w:t>
      </w:r>
    </w:p>
    <w:p w:rsidR="002036EF" w:rsidRPr="002036EF" w:rsidRDefault="002036EF" w:rsidP="002036E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 xml:space="preserve">У випадку проведення Урядом України консультацій з Європейською Комісією щодо законопроекту відповідно до п. 6 та 7 Додатку XXVII-А Угоди про асоціацію застосовуються наступні дії: «Україна утримується від введення в дію актів, поданих на проведення консультацій, зазначених у пункті 5 та 6, до того, як Європейська Комісія завершить оцінювання сумісності законопроекту з відповідними положеннями </w:t>
      </w:r>
      <w:r w:rsidRPr="002036EF">
        <w:rPr>
          <w:rStyle w:val="ad"/>
          <w:rFonts w:ascii="Times New Roman" w:hAnsi="Times New Roman"/>
          <w:sz w:val="28"/>
          <w:szCs w:val="28"/>
          <w:lang w:val="uk-UA"/>
        </w:rPr>
        <w:t>acquis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 ЄС та у випадку, якщо Європейська Комісія дійшла висновку, що законопроект є несумісним із зазначеними положеннями </w:t>
      </w:r>
      <w:r w:rsidRPr="002036EF">
        <w:rPr>
          <w:rStyle w:val="ad"/>
          <w:rFonts w:ascii="Times New Roman" w:hAnsi="Times New Roman"/>
          <w:sz w:val="28"/>
          <w:szCs w:val="28"/>
          <w:lang w:val="uk-UA"/>
        </w:rPr>
        <w:t>acquis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 ЄС».</w:t>
      </w:r>
    </w:p>
    <w:p w:rsidR="002036EF" w:rsidRPr="002036EF" w:rsidRDefault="002036EF" w:rsidP="002036E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6EF" w:rsidRPr="002036EF" w:rsidRDefault="002036EF" w:rsidP="002036EF">
      <w:pPr>
        <w:numPr>
          <w:ilvl w:val="0"/>
          <w:numId w:val="22"/>
        </w:numPr>
        <w:spacing w:after="120" w:line="240" w:lineRule="auto"/>
        <w:ind w:hanging="15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36EF">
        <w:rPr>
          <w:rFonts w:ascii="Times New Roman" w:hAnsi="Times New Roman"/>
          <w:b/>
          <w:sz w:val="28"/>
          <w:szCs w:val="28"/>
          <w:lang w:val="uk-UA"/>
        </w:rPr>
        <w:t>Висновок Комітету з питань інтеграції України до ЄС.</w:t>
      </w:r>
    </w:p>
    <w:p w:rsidR="002036EF" w:rsidRPr="002036EF" w:rsidRDefault="002036EF" w:rsidP="002036E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 xml:space="preserve">Законопроєкт «Про </w:t>
      </w:r>
      <w:r w:rsidRPr="002036EF">
        <w:rPr>
          <w:rFonts w:ascii="Times New Roman" w:hAnsi="Times New Roman"/>
          <w:sz w:val="28"/>
          <w:szCs w:val="28"/>
          <w:lang w:val="uk-UA" w:eastAsia="uk-UA"/>
        </w:rPr>
        <w:t>внесення змін до Закону України "Про альтернативні види палива" щодо розвитку виробництва біометану</w:t>
      </w:r>
      <w:r w:rsidRPr="002036EF">
        <w:rPr>
          <w:rFonts w:ascii="Times New Roman" w:hAnsi="Times New Roman"/>
          <w:sz w:val="28"/>
          <w:szCs w:val="28"/>
          <w:lang w:val="uk-UA"/>
        </w:rPr>
        <w:t>» (р.№</w:t>
      </w:r>
      <w:r w:rsidRPr="002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5464 від 05.05.2021, н.д. Жупанин А.В. та інші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2036EF">
        <w:rPr>
          <w:rFonts w:ascii="Times New Roman" w:hAnsi="Times New Roman"/>
          <w:b/>
          <w:sz w:val="28"/>
          <w:szCs w:val="28"/>
          <w:u w:val="single"/>
          <w:lang w:val="uk-UA"/>
        </w:rPr>
        <w:t>не суперечить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 праву Європейського Союзу та Угоді про асоціацію.</w:t>
      </w:r>
    </w:p>
    <w:p w:rsidR="002036EF" w:rsidRPr="002036EF" w:rsidRDefault="002036EF" w:rsidP="002036E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>В той же час, відповідно до пункту 5 Додатку ХХVII-A Угоди про асоціацію Україна зобов’язана провести консультації з Європейською Комісією з метою оцінки сумісності законопроекту з відповідними положеннями права ЄС.</w:t>
      </w:r>
    </w:p>
    <w:p w:rsidR="00724B09" w:rsidRPr="00D11D8F" w:rsidRDefault="002036EF" w:rsidP="00D11D8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36EF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вищезазначене, </w:t>
      </w:r>
      <w:r w:rsidRPr="002036EF">
        <w:rPr>
          <w:rFonts w:ascii="Times New Roman" w:hAnsi="Times New Roman"/>
          <w:b/>
          <w:sz w:val="28"/>
          <w:szCs w:val="28"/>
          <w:u w:val="single"/>
          <w:lang w:val="uk-UA"/>
        </w:rPr>
        <w:t>необхідно відтермінувати розгляд</w:t>
      </w:r>
      <w:r w:rsidRPr="002036EF">
        <w:rPr>
          <w:rFonts w:ascii="Times New Roman" w:hAnsi="Times New Roman"/>
          <w:sz w:val="28"/>
          <w:szCs w:val="28"/>
          <w:lang w:val="uk-UA"/>
        </w:rPr>
        <w:t xml:space="preserve"> законопроєкту до отримання відповідного висновку Європейської Комісії.</w:t>
      </w:r>
    </w:p>
    <w:sectPr w:rsidR="00724B09" w:rsidRPr="00D11D8F" w:rsidSect="00551DA1">
      <w:headerReference w:type="default" r:id="rId12"/>
      <w:footerReference w:type="default" r:id="rId13"/>
      <w:footerReference w:type="first" r:id="rId14"/>
      <w:pgSz w:w="11906" w:h="16838"/>
      <w:pgMar w:top="568" w:right="707" w:bottom="0" w:left="85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E8" w:rsidRDefault="00DC72E8" w:rsidP="005E306B">
      <w:pPr>
        <w:spacing w:after="0" w:line="240" w:lineRule="auto"/>
      </w:pPr>
      <w:r>
        <w:separator/>
      </w:r>
    </w:p>
  </w:endnote>
  <w:endnote w:type="continuationSeparator" w:id="0">
    <w:p w:rsidR="00DC72E8" w:rsidRDefault="00DC72E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66593"/>
      <w:docPartObj>
        <w:docPartGallery w:val="Page Numbers (Bottom of Page)"/>
        <w:docPartUnique/>
      </w:docPartObj>
    </w:sdtPr>
    <w:sdtEndPr/>
    <w:sdtContent>
      <w:p w:rsidR="00052418" w:rsidRDefault="00301DD8">
        <w:pPr>
          <w:pStyle w:val="a5"/>
          <w:jc w:val="right"/>
        </w:pPr>
        <w:r>
          <w:fldChar w:fldCharType="begin"/>
        </w:r>
        <w:r w:rsidR="00052418">
          <w:instrText>PAGE   \* MERGEFORMAT</w:instrText>
        </w:r>
        <w:r>
          <w:fldChar w:fldCharType="separate"/>
        </w:r>
        <w:r w:rsidR="00CF79FC" w:rsidRPr="00CF79FC">
          <w:rPr>
            <w:noProof/>
            <w:lang w:val="uk-UA"/>
          </w:rPr>
          <w:t>2</w:t>
        </w:r>
        <w:r>
          <w:fldChar w:fldCharType="end"/>
        </w:r>
      </w:p>
    </w:sdtContent>
  </w:sdt>
  <w:p w:rsidR="00052418" w:rsidRDefault="00052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7040"/>
      <w:docPartObj>
        <w:docPartGallery w:val="Page Numbers (Bottom of Page)"/>
        <w:docPartUnique/>
      </w:docPartObj>
    </w:sdtPr>
    <w:sdtEndPr/>
    <w:sdtContent>
      <w:p w:rsidR="0053172F" w:rsidRDefault="00301DD8">
        <w:pPr>
          <w:pStyle w:val="a5"/>
          <w:jc w:val="right"/>
        </w:pPr>
        <w:r>
          <w:fldChar w:fldCharType="begin"/>
        </w:r>
        <w:r w:rsidR="0053172F">
          <w:instrText>PAGE   \* MERGEFORMAT</w:instrText>
        </w:r>
        <w:r>
          <w:fldChar w:fldCharType="separate"/>
        </w:r>
        <w:r w:rsidR="00CF79FC" w:rsidRPr="00CF79FC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E8" w:rsidRDefault="00DC72E8" w:rsidP="005E306B">
      <w:pPr>
        <w:spacing w:after="0" w:line="240" w:lineRule="auto"/>
      </w:pPr>
      <w:r>
        <w:separator/>
      </w:r>
    </w:p>
  </w:footnote>
  <w:footnote w:type="continuationSeparator" w:id="0">
    <w:p w:rsidR="00DC72E8" w:rsidRDefault="00DC72E8" w:rsidP="005E306B">
      <w:pPr>
        <w:spacing w:after="0" w:line="240" w:lineRule="auto"/>
      </w:pPr>
      <w:r>
        <w:continuationSeparator/>
      </w:r>
    </w:p>
  </w:footnote>
  <w:footnote w:id="1">
    <w:p w:rsidR="00531C43" w:rsidRDefault="00531C43" w:rsidP="00531C43">
      <w:pPr>
        <w:pStyle w:val="af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f3"/>
          <w:rFonts w:ascii="Times New Roman" w:hAnsi="Times New Roman"/>
          <w:sz w:val="24"/>
          <w:szCs w:val="24"/>
          <w:lang w:val="uk-UA"/>
        </w:rPr>
        <w:footnoteRef/>
      </w:r>
      <w:r>
        <w:rPr>
          <w:rFonts w:ascii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eastAsia="MS Mincho" w:hAnsi="Times New Roman"/>
          <w:sz w:val="24"/>
          <w:szCs w:val="24"/>
          <w:lang w:val="uk-UA"/>
        </w:rPr>
        <w:t>омітет розглянув про</w:t>
      </w:r>
      <w:r w:rsidR="00A868DE">
        <w:rPr>
          <w:rFonts w:ascii="Times New Roman" w:eastAsia="MS Mincho" w:hAnsi="Times New Roman"/>
          <w:sz w:val="24"/>
          <w:szCs w:val="24"/>
          <w:lang w:val="uk-UA"/>
        </w:rPr>
        <w:t>ект Закону на своєму засіданні 1</w:t>
      </w:r>
      <w:r w:rsidR="00E13AD8">
        <w:rPr>
          <w:rFonts w:ascii="Times New Roman" w:eastAsia="MS Mincho" w:hAnsi="Times New Roman"/>
          <w:sz w:val="24"/>
          <w:szCs w:val="24"/>
          <w:lang w:val="uk-UA"/>
        </w:rPr>
        <w:t>4 липня 2021 року (протокол № 80</w:t>
      </w:r>
      <w:r>
        <w:rPr>
          <w:rFonts w:ascii="Times New Roman" w:eastAsia="MS Mincho" w:hAnsi="Times New Roman"/>
          <w:sz w:val="24"/>
          <w:szCs w:val="24"/>
          <w:lang w:val="uk-UA"/>
        </w:rPr>
        <w:t>) в</w:t>
      </w:r>
      <w:r>
        <w:rPr>
          <w:rFonts w:ascii="Times New Roman" w:hAnsi="Times New Roman"/>
          <w:sz w:val="24"/>
          <w:szCs w:val="24"/>
          <w:lang w:val="uk-UA"/>
        </w:rPr>
        <w:t>ідповідно до статті 93 Регламенту Верховної Ради України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A6"/>
    <w:multiLevelType w:val="hybridMultilevel"/>
    <w:tmpl w:val="AE1E6378"/>
    <w:lvl w:ilvl="0" w:tplc="5DB8F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3572D"/>
    <w:multiLevelType w:val="hybridMultilevel"/>
    <w:tmpl w:val="80D046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4E9"/>
    <w:multiLevelType w:val="hybridMultilevel"/>
    <w:tmpl w:val="FDF8A06E"/>
    <w:lvl w:ilvl="0" w:tplc="9D08A7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4D29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866EE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007F6"/>
    <w:multiLevelType w:val="hybridMultilevel"/>
    <w:tmpl w:val="DD70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784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3532"/>
    <w:multiLevelType w:val="hybridMultilevel"/>
    <w:tmpl w:val="383EF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615"/>
    <w:multiLevelType w:val="hybridMultilevel"/>
    <w:tmpl w:val="87E4E03E"/>
    <w:lvl w:ilvl="0" w:tplc="57BADC2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7E2F78"/>
    <w:multiLevelType w:val="hybridMultilevel"/>
    <w:tmpl w:val="E6AE2B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31AC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1C9D"/>
    <w:multiLevelType w:val="hybridMultilevel"/>
    <w:tmpl w:val="377E6AB0"/>
    <w:lvl w:ilvl="0" w:tplc="1986969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D13AE3"/>
    <w:multiLevelType w:val="hybridMultilevel"/>
    <w:tmpl w:val="804A2CE4"/>
    <w:lvl w:ilvl="0" w:tplc="794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7BC1"/>
    <w:multiLevelType w:val="hybridMultilevel"/>
    <w:tmpl w:val="D3B8CFA0"/>
    <w:lvl w:ilvl="0" w:tplc="5FEC7A50">
      <w:start w:val="24"/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73B37419"/>
    <w:multiLevelType w:val="hybridMultilevel"/>
    <w:tmpl w:val="82F69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4C"/>
    <w:rsid w:val="00007472"/>
    <w:rsid w:val="0000776D"/>
    <w:rsid w:val="000126A6"/>
    <w:rsid w:val="000163C3"/>
    <w:rsid w:val="00020A3B"/>
    <w:rsid w:val="00020DCA"/>
    <w:rsid w:val="000227E9"/>
    <w:rsid w:val="000256BD"/>
    <w:rsid w:val="00025D06"/>
    <w:rsid w:val="00030979"/>
    <w:rsid w:val="00034C33"/>
    <w:rsid w:val="00034DA3"/>
    <w:rsid w:val="000434C4"/>
    <w:rsid w:val="00052418"/>
    <w:rsid w:val="00060466"/>
    <w:rsid w:val="0006485C"/>
    <w:rsid w:val="00066BEA"/>
    <w:rsid w:val="00072293"/>
    <w:rsid w:val="00076CB6"/>
    <w:rsid w:val="00077C5A"/>
    <w:rsid w:val="00077E6B"/>
    <w:rsid w:val="000870F3"/>
    <w:rsid w:val="00087840"/>
    <w:rsid w:val="0009199C"/>
    <w:rsid w:val="0009487A"/>
    <w:rsid w:val="000A349A"/>
    <w:rsid w:val="000A514A"/>
    <w:rsid w:val="000A6CC3"/>
    <w:rsid w:val="000B66D5"/>
    <w:rsid w:val="000D3A6A"/>
    <w:rsid w:val="000D576D"/>
    <w:rsid w:val="000E5FA6"/>
    <w:rsid w:val="000F0965"/>
    <w:rsid w:val="000F1586"/>
    <w:rsid w:val="000F4171"/>
    <w:rsid w:val="000F7A70"/>
    <w:rsid w:val="00100E6A"/>
    <w:rsid w:val="00104920"/>
    <w:rsid w:val="00106AF6"/>
    <w:rsid w:val="001114B0"/>
    <w:rsid w:val="00117034"/>
    <w:rsid w:val="001222BE"/>
    <w:rsid w:val="00124160"/>
    <w:rsid w:val="00124ECF"/>
    <w:rsid w:val="0012748A"/>
    <w:rsid w:val="00127855"/>
    <w:rsid w:val="001415BB"/>
    <w:rsid w:val="00141617"/>
    <w:rsid w:val="00142A05"/>
    <w:rsid w:val="0014370B"/>
    <w:rsid w:val="00146CF8"/>
    <w:rsid w:val="001473DD"/>
    <w:rsid w:val="00154355"/>
    <w:rsid w:val="001556D2"/>
    <w:rsid w:val="00155AD3"/>
    <w:rsid w:val="001633BF"/>
    <w:rsid w:val="001642AF"/>
    <w:rsid w:val="0018540E"/>
    <w:rsid w:val="00185707"/>
    <w:rsid w:val="00190EB5"/>
    <w:rsid w:val="0019108F"/>
    <w:rsid w:val="00191E6E"/>
    <w:rsid w:val="00192C3F"/>
    <w:rsid w:val="001966F0"/>
    <w:rsid w:val="001B27FF"/>
    <w:rsid w:val="001B704C"/>
    <w:rsid w:val="001C102A"/>
    <w:rsid w:val="001C6555"/>
    <w:rsid w:val="001D3C24"/>
    <w:rsid w:val="001E1433"/>
    <w:rsid w:val="001E2C45"/>
    <w:rsid w:val="001E2FDC"/>
    <w:rsid w:val="001F319E"/>
    <w:rsid w:val="00200189"/>
    <w:rsid w:val="002036EF"/>
    <w:rsid w:val="0020780A"/>
    <w:rsid w:val="0021032F"/>
    <w:rsid w:val="00217B8E"/>
    <w:rsid w:val="00220A34"/>
    <w:rsid w:val="00231D5E"/>
    <w:rsid w:val="00234B83"/>
    <w:rsid w:val="00235CD7"/>
    <w:rsid w:val="002557E3"/>
    <w:rsid w:val="00256835"/>
    <w:rsid w:val="00265740"/>
    <w:rsid w:val="00276B2A"/>
    <w:rsid w:val="00282F94"/>
    <w:rsid w:val="0028661A"/>
    <w:rsid w:val="002A186A"/>
    <w:rsid w:val="002A467E"/>
    <w:rsid w:val="002A5D4C"/>
    <w:rsid w:val="002B2579"/>
    <w:rsid w:val="002B51DF"/>
    <w:rsid w:val="002B5FC1"/>
    <w:rsid w:val="002D0561"/>
    <w:rsid w:val="002E0A18"/>
    <w:rsid w:val="002E31BF"/>
    <w:rsid w:val="002E3B1A"/>
    <w:rsid w:val="002E44DA"/>
    <w:rsid w:val="002E5F41"/>
    <w:rsid w:val="002E78CD"/>
    <w:rsid w:val="002F5482"/>
    <w:rsid w:val="00301DD8"/>
    <w:rsid w:val="00336C11"/>
    <w:rsid w:val="00340B49"/>
    <w:rsid w:val="00340F72"/>
    <w:rsid w:val="003429DF"/>
    <w:rsid w:val="003533C2"/>
    <w:rsid w:val="00355A5F"/>
    <w:rsid w:val="00367541"/>
    <w:rsid w:val="00374A74"/>
    <w:rsid w:val="00381FCF"/>
    <w:rsid w:val="00390C16"/>
    <w:rsid w:val="00392371"/>
    <w:rsid w:val="00397C2E"/>
    <w:rsid w:val="003A756E"/>
    <w:rsid w:val="003A7A57"/>
    <w:rsid w:val="003B278A"/>
    <w:rsid w:val="003B317A"/>
    <w:rsid w:val="003C28E3"/>
    <w:rsid w:val="003C4F46"/>
    <w:rsid w:val="003D0996"/>
    <w:rsid w:val="003D1CBA"/>
    <w:rsid w:val="003D40FA"/>
    <w:rsid w:val="003E06B3"/>
    <w:rsid w:val="003E2BBA"/>
    <w:rsid w:val="003F4BBF"/>
    <w:rsid w:val="003F5796"/>
    <w:rsid w:val="004019AB"/>
    <w:rsid w:val="00403D11"/>
    <w:rsid w:val="0041127A"/>
    <w:rsid w:val="004113A5"/>
    <w:rsid w:val="00414BC8"/>
    <w:rsid w:val="004169C2"/>
    <w:rsid w:val="004224C8"/>
    <w:rsid w:val="00424335"/>
    <w:rsid w:val="0043119A"/>
    <w:rsid w:val="004320F4"/>
    <w:rsid w:val="00441A7C"/>
    <w:rsid w:val="00451750"/>
    <w:rsid w:val="0045215C"/>
    <w:rsid w:val="004536C9"/>
    <w:rsid w:val="00473C83"/>
    <w:rsid w:val="004775EB"/>
    <w:rsid w:val="004852FA"/>
    <w:rsid w:val="004859FC"/>
    <w:rsid w:val="00493EA5"/>
    <w:rsid w:val="00496104"/>
    <w:rsid w:val="004A0CE0"/>
    <w:rsid w:val="004A4115"/>
    <w:rsid w:val="004A4763"/>
    <w:rsid w:val="004B5A24"/>
    <w:rsid w:val="004B77FC"/>
    <w:rsid w:val="004C0BF6"/>
    <w:rsid w:val="004C29EB"/>
    <w:rsid w:val="004C2C2C"/>
    <w:rsid w:val="004C53C1"/>
    <w:rsid w:val="004C6216"/>
    <w:rsid w:val="004C6EDD"/>
    <w:rsid w:val="004D208C"/>
    <w:rsid w:val="004D7BC0"/>
    <w:rsid w:val="004E4F5C"/>
    <w:rsid w:val="004F7B8A"/>
    <w:rsid w:val="0050620F"/>
    <w:rsid w:val="0051266C"/>
    <w:rsid w:val="0053172F"/>
    <w:rsid w:val="00531C43"/>
    <w:rsid w:val="00537B82"/>
    <w:rsid w:val="00540B7C"/>
    <w:rsid w:val="00545919"/>
    <w:rsid w:val="0055005A"/>
    <w:rsid w:val="00551DA1"/>
    <w:rsid w:val="00560398"/>
    <w:rsid w:val="0056039F"/>
    <w:rsid w:val="0056255F"/>
    <w:rsid w:val="0056352F"/>
    <w:rsid w:val="00563A7E"/>
    <w:rsid w:val="00564963"/>
    <w:rsid w:val="00573502"/>
    <w:rsid w:val="00577A87"/>
    <w:rsid w:val="005833FD"/>
    <w:rsid w:val="00584474"/>
    <w:rsid w:val="00586B3F"/>
    <w:rsid w:val="00591285"/>
    <w:rsid w:val="005944E8"/>
    <w:rsid w:val="00595984"/>
    <w:rsid w:val="005A186A"/>
    <w:rsid w:val="005A4728"/>
    <w:rsid w:val="005B71F5"/>
    <w:rsid w:val="005C674D"/>
    <w:rsid w:val="005E306B"/>
    <w:rsid w:val="005E3C5F"/>
    <w:rsid w:val="005E70D8"/>
    <w:rsid w:val="005F20B5"/>
    <w:rsid w:val="005F24EC"/>
    <w:rsid w:val="005F6BB5"/>
    <w:rsid w:val="005F756D"/>
    <w:rsid w:val="006034B8"/>
    <w:rsid w:val="00605503"/>
    <w:rsid w:val="0061031F"/>
    <w:rsid w:val="00612EC9"/>
    <w:rsid w:val="0061543B"/>
    <w:rsid w:val="00616C96"/>
    <w:rsid w:val="00623890"/>
    <w:rsid w:val="00626A3E"/>
    <w:rsid w:val="00630A81"/>
    <w:rsid w:val="0063169C"/>
    <w:rsid w:val="00631DA2"/>
    <w:rsid w:val="00632842"/>
    <w:rsid w:val="00644B89"/>
    <w:rsid w:val="006521DB"/>
    <w:rsid w:val="00653DDA"/>
    <w:rsid w:val="00654352"/>
    <w:rsid w:val="00656562"/>
    <w:rsid w:val="00660B13"/>
    <w:rsid w:val="00663B75"/>
    <w:rsid w:val="0066469B"/>
    <w:rsid w:val="006651E5"/>
    <w:rsid w:val="0066623D"/>
    <w:rsid w:val="0066657D"/>
    <w:rsid w:val="00666ED2"/>
    <w:rsid w:val="00680273"/>
    <w:rsid w:val="00694409"/>
    <w:rsid w:val="006A0571"/>
    <w:rsid w:val="006A3D14"/>
    <w:rsid w:val="006B2DB1"/>
    <w:rsid w:val="006C5A7D"/>
    <w:rsid w:val="006C6960"/>
    <w:rsid w:val="006D4289"/>
    <w:rsid w:val="006D581C"/>
    <w:rsid w:val="006E001B"/>
    <w:rsid w:val="006E0429"/>
    <w:rsid w:val="006E4E47"/>
    <w:rsid w:val="006F0875"/>
    <w:rsid w:val="006F10E8"/>
    <w:rsid w:val="006F45F5"/>
    <w:rsid w:val="006F7B7B"/>
    <w:rsid w:val="00710C50"/>
    <w:rsid w:val="00713E93"/>
    <w:rsid w:val="00714FAC"/>
    <w:rsid w:val="00724B09"/>
    <w:rsid w:val="007274EA"/>
    <w:rsid w:val="00732230"/>
    <w:rsid w:val="0073224C"/>
    <w:rsid w:val="007327CF"/>
    <w:rsid w:val="00740017"/>
    <w:rsid w:val="007438D4"/>
    <w:rsid w:val="0075032B"/>
    <w:rsid w:val="0075224D"/>
    <w:rsid w:val="0075314A"/>
    <w:rsid w:val="00755BB4"/>
    <w:rsid w:val="00764AE0"/>
    <w:rsid w:val="007762EF"/>
    <w:rsid w:val="00776C7E"/>
    <w:rsid w:val="00777F28"/>
    <w:rsid w:val="00790E71"/>
    <w:rsid w:val="00793501"/>
    <w:rsid w:val="007949A4"/>
    <w:rsid w:val="007A0252"/>
    <w:rsid w:val="007A4C8C"/>
    <w:rsid w:val="007A66B0"/>
    <w:rsid w:val="007A741B"/>
    <w:rsid w:val="007B0D60"/>
    <w:rsid w:val="007B3C21"/>
    <w:rsid w:val="007B5401"/>
    <w:rsid w:val="007B63EF"/>
    <w:rsid w:val="007C233D"/>
    <w:rsid w:val="007C4D5A"/>
    <w:rsid w:val="007C7970"/>
    <w:rsid w:val="007D0B68"/>
    <w:rsid w:val="007E5928"/>
    <w:rsid w:val="007F45B2"/>
    <w:rsid w:val="007F5D91"/>
    <w:rsid w:val="008028A4"/>
    <w:rsid w:val="0080545D"/>
    <w:rsid w:val="00811F16"/>
    <w:rsid w:val="00816414"/>
    <w:rsid w:val="00820EE8"/>
    <w:rsid w:val="008215BF"/>
    <w:rsid w:val="00821DB6"/>
    <w:rsid w:val="0082685D"/>
    <w:rsid w:val="008268C4"/>
    <w:rsid w:val="00827266"/>
    <w:rsid w:val="00830EB6"/>
    <w:rsid w:val="0083590B"/>
    <w:rsid w:val="00836F19"/>
    <w:rsid w:val="0084269F"/>
    <w:rsid w:val="00852345"/>
    <w:rsid w:val="008728EC"/>
    <w:rsid w:val="0087310C"/>
    <w:rsid w:val="0088411B"/>
    <w:rsid w:val="00885FDC"/>
    <w:rsid w:val="008D4B6B"/>
    <w:rsid w:val="008D7FE2"/>
    <w:rsid w:val="008E26F0"/>
    <w:rsid w:val="008E36D9"/>
    <w:rsid w:val="008E46C9"/>
    <w:rsid w:val="008E49C3"/>
    <w:rsid w:val="008E5567"/>
    <w:rsid w:val="00910BD5"/>
    <w:rsid w:val="00912BB6"/>
    <w:rsid w:val="009134C5"/>
    <w:rsid w:val="0091417B"/>
    <w:rsid w:val="009233B9"/>
    <w:rsid w:val="00924941"/>
    <w:rsid w:val="00937892"/>
    <w:rsid w:val="00942A83"/>
    <w:rsid w:val="00944999"/>
    <w:rsid w:val="00945B68"/>
    <w:rsid w:val="00954622"/>
    <w:rsid w:val="009551AB"/>
    <w:rsid w:val="00957D31"/>
    <w:rsid w:val="00960BCE"/>
    <w:rsid w:val="00963469"/>
    <w:rsid w:val="00963780"/>
    <w:rsid w:val="00974981"/>
    <w:rsid w:val="009752F7"/>
    <w:rsid w:val="00975C34"/>
    <w:rsid w:val="00975DA8"/>
    <w:rsid w:val="00980866"/>
    <w:rsid w:val="009817EE"/>
    <w:rsid w:val="00983C38"/>
    <w:rsid w:val="00986394"/>
    <w:rsid w:val="009865D4"/>
    <w:rsid w:val="009925AE"/>
    <w:rsid w:val="00993775"/>
    <w:rsid w:val="009977CC"/>
    <w:rsid w:val="009A234C"/>
    <w:rsid w:val="009A25E2"/>
    <w:rsid w:val="009A720A"/>
    <w:rsid w:val="009A7223"/>
    <w:rsid w:val="009C09EC"/>
    <w:rsid w:val="009C60E7"/>
    <w:rsid w:val="009D0FF3"/>
    <w:rsid w:val="009D3E02"/>
    <w:rsid w:val="009D544A"/>
    <w:rsid w:val="009F5C5D"/>
    <w:rsid w:val="00A00059"/>
    <w:rsid w:val="00A00FC0"/>
    <w:rsid w:val="00A12A98"/>
    <w:rsid w:val="00A60747"/>
    <w:rsid w:val="00A62A49"/>
    <w:rsid w:val="00A653D9"/>
    <w:rsid w:val="00A655F1"/>
    <w:rsid w:val="00A7635E"/>
    <w:rsid w:val="00A76A60"/>
    <w:rsid w:val="00A833C8"/>
    <w:rsid w:val="00A84DFE"/>
    <w:rsid w:val="00A868DE"/>
    <w:rsid w:val="00A90F55"/>
    <w:rsid w:val="00A938E4"/>
    <w:rsid w:val="00A97644"/>
    <w:rsid w:val="00AB155B"/>
    <w:rsid w:val="00AB2DF5"/>
    <w:rsid w:val="00AB2EF9"/>
    <w:rsid w:val="00AC5D06"/>
    <w:rsid w:val="00AD07B1"/>
    <w:rsid w:val="00AD7F82"/>
    <w:rsid w:val="00AE07A5"/>
    <w:rsid w:val="00AE2378"/>
    <w:rsid w:val="00AE45F2"/>
    <w:rsid w:val="00AE63C9"/>
    <w:rsid w:val="00AF14B8"/>
    <w:rsid w:val="00B066B3"/>
    <w:rsid w:val="00B06D60"/>
    <w:rsid w:val="00B077D5"/>
    <w:rsid w:val="00B17E7A"/>
    <w:rsid w:val="00B252C2"/>
    <w:rsid w:val="00B266C0"/>
    <w:rsid w:val="00B311E8"/>
    <w:rsid w:val="00B353F0"/>
    <w:rsid w:val="00B40EB4"/>
    <w:rsid w:val="00B46268"/>
    <w:rsid w:val="00B538CE"/>
    <w:rsid w:val="00B54FEC"/>
    <w:rsid w:val="00B55DE0"/>
    <w:rsid w:val="00B6117C"/>
    <w:rsid w:val="00B80BEA"/>
    <w:rsid w:val="00B846E9"/>
    <w:rsid w:val="00B904D2"/>
    <w:rsid w:val="00B9087B"/>
    <w:rsid w:val="00B917C1"/>
    <w:rsid w:val="00BA22DB"/>
    <w:rsid w:val="00BB140E"/>
    <w:rsid w:val="00BB1827"/>
    <w:rsid w:val="00BB6A68"/>
    <w:rsid w:val="00BC6E8B"/>
    <w:rsid w:val="00BD0801"/>
    <w:rsid w:val="00BD0B35"/>
    <w:rsid w:val="00BD4425"/>
    <w:rsid w:val="00BE127D"/>
    <w:rsid w:val="00BE6792"/>
    <w:rsid w:val="00BF1E95"/>
    <w:rsid w:val="00BF2782"/>
    <w:rsid w:val="00C018FA"/>
    <w:rsid w:val="00C024C9"/>
    <w:rsid w:val="00C03924"/>
    <w:rsid w:val="00C11FB6"/>
    <w:rsid w:val="00C142C7"/>
    <w:rsid w:val="00C16506"/>
    <w:rsid w:val="00C24BB9"/>
    <w:rsid w:val="00C26102"/>
    <w:rsid w:val="00C27AE9"/>
    <w:rsid w:val="00C31567"/>
    <w:rsid w:val="00C41939"/>
    <w:rsid w:val="00C51035"/>
    <w:rsid w:val="00C56FD8"/>
    <w:rsid w:val="00C649E8"/>
    <w:rsid w:val="00C70369"/>
    <w:rsid w:val="00C8215B"/>
    <w:rsid w:val="00C86266"/>
    <w:rsid w:val="00C902D2"/>
    <w:rsid w:val="00C922A2"/>
    <w:rsid w:val="00CA3C81"/>
    <w:rsid w:val="00CA7044"/>
    <w:rsid w:val="00CB1762"/>
    <w:rsid w:val="00CC03A1"/>
    <w:rsid w:val="00CC39A1"/>
    <w:rsid w:val="00CD22A5"/>
    <w:rsid w:val="00CD4A38"/>
    <w:rsid w:val="00CD5736"/>
    <w:rsid w:val="00CD6F46"/>
    <w:rsid w:val="00CD7D5F"/>
    <w:rsid w:val="00CE3E1B"/>
    <w:rsid w:val="00CE560F"/>
    <w:rsid w:val="00CE6068"/>
    <w:rsid w:val="00CE6A4B"/>
    <w:rsid w:val="00CF79FC"/>
    <w:rsid w:val="00D044BB"/>
    <w:rsid w:val="00D11D8F"/>
    <w:rsid w:val="00D1521C"/>
    <w:rsid w:val="00D20BC8"/>
    <w:rsid w:val="00D22048"/>
    <w:rsid w:val="00D242C2"/>
    <w:rsid w:val="00D26FB8"/>
    <w:rsid w:val="00D2703E"/>
    <w:rsid w:val="00D30457"/>
    <w:rsid w:val="00D32EA6"/>
    <w:rsid w:val="00D37FA2"/>
    <w:rsid w:val="00D45C36"/>
    <w:rsid w:val="00D45E34"/>
    <w:rsid w:val="00D474F2"/>
    <w:rsid w:val="00D52549"/>
    <w:rsid w:val="00D56662"/>
    <w:rsid w:val="00D5775D"/>
    <w:rsid w:val="00D57E1B"/>
    <w:rsid w:val="00D842A9"/>
    <w:rsid w:val="00DA1B8F"/>
    <w:rsid w:val="00DA3C70"/>
    <w:rsid w:val="00DA4444"/>
    <w:rsid w:val="00DB0648"/>
    <w:rsid w:val="00DB0AAF"/>
    <w:rsid w:val="00DB230E"/>
    <w:rsid w:val="00DB2B7D"/>
    <w:rsid w:val="00DB7C32"/>
    <w:rsid w:val="00DC4398"/>
    <w:rsid w:val="00DC66B6"/>
    <w:rsid w:val="00DC72E8"/>
    <w:rsid w:val="00DD0EF4"/>
    <w:rsid w:val="00DD54D9"/>
    <w:rsid w:val="00DE1BB9"/>
    <w:rsid w:val="00DE3F68"/>
    <w:rsid w:val="00DE466F"/>
    <w:rsid w:val="00DF0115"/>
    <w:rsid w:val="00DF3C5C"/>
    <w:rsid w:val="00DF4540"/>
    <w:rsid w:val="00DF730A"/>
    <w:rsid w:val="00E00FDF"/>
    <w:rsid w:val="00E1005B"/>
    <w:rsid w:val="00E11173"/>
    <w:rsid w:val="00E121EC"/>
    <w:rsid w:val="00E13AD8"/>
    <w:rsid w:val="00E418AB"/>
    <w:rsid w:val="00E42823"/>
    <w:rsid w:val="00E43A1A"/>
    <w:rsid w:val="00E50980"/>
    <w:rsid w:val="00E53A90"/>
    <w:rsid w:val="00E6063F"/>
    <w:rsid w:val="00E6104C"/>
    <w:rsid w:val="00E61455"/>
    <w:rsid w:val="00E61ABE"/>
    <w:rsid w:val="00E62E22"/>
    <w:rsid w:val="00E76358"/>
    <w:rsid w:val="00E81B19"/>
    <w:rsid w:val="00E870BB"/>
    <w:rsid w:val="00E90F76"/>
    <w:rsid w:val="00E95C20"/>
    <w:rsid w:val="00E95C48"/>
    <w:rsid w:val="00E962B2"/>
    <w:rsid w:val="00ED3948"/>
    <w:rsid w:val="00EF0BCD"/>
    <w:rsid w:val="00F06DC2"/>
    <w:rsid w:val="00F120D1"/>
    <w:rsid w:val="00F311C6"/>
    <w:rsid w:val="00F33BD7"/>
    <w:rsid w:val="00F449EB"/>
    <w:rsid w:val="00F45DD5"/>
    <w:rsid w:val="00F45FC8"/>
    <w:rsid w:val="00F55423"/>
    <w:rsid w:val="00F55A2A"/>
    <w:rsid w:val="00F67281"/>
    <w:rsid w:val="00F70633"/>
    <w:rsid w:val="00F768D9"/>
    <w:rsid w:val="00F90A01"/>
    <w:rsid w:val="00F91CC7"/>
    <w:rsid w:val="00F91DD3"/>
    <w:rsid w:val="00F92AF4"/>
    <w:rsid w:val="00F93819"/>
    <w:rsid w:val="00F948B5"/>
    <w:rsid w:val="00F97A0A"/>
    <w:rsid w:val="00FA17D4"/>
    <w:rsid w:val="00FA1F81"/>
    <w:rsid w:val="00FB0948"/>
    <w:rsid w:val="00FB6CBA"/>
    <w:rsid w:val="00FC3DF4"/>
    <w:rsid w:val="00FE576E"/>
    <w:rsid w:val="00FF0660"/>
    <w:rsid w:val="00FF0B51"/>
    <w:rsid w:val="00FF0E8A"/>
    <w:rsid w:val="00FF2933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E742F"/>
  <w15:docId w15:val="{9C314D88-2091-4278-B325-3322941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BB6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564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B3C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uiPriority w:val="99"/>
    <w:semiHidden/>
    <w:rsid w:val="007B3C21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DB2B7D"/>
  </w:style>
  <w:style w:type="character" w:customStyle="1" w:styleId="30">
    <w:name w:val="Заголовок 3 Знак"/>
    <w:basedOn w:val="a0"/>
    <w:link w:val="3"/>
    <w:uiPriority w:val="9"/>
    <w:rsid w:val="00564963"/>
    <w:rPr>
      <w:rFonts w:ascii="Times New Roman" w:eastAsia="Times New Roman" w:hAnsi="Times New Roman"/>
      <w:b/>
      <w:bCs/>
      <w:sz w:val="27"/>
      <w:szCs w:val="27"/>
    </w:rPr>
  </w:style>
  <w:style w:type="paragraph" w:styleId="21">
    <w:name w:val="Body Text Indent 2"/>
    <w:basedOn w:val="a"/>
    <w:link w:val="22"/>
    <w:uiPriority w:val="99"/>
    <w:semiHidden/>
    <w:unhideWhenUsed/>
    <w:rsid w:val="0066657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6657D"/>
    <w:rPr>
      <w:lang w:val="ru-RU"/>
    </w:rPr>
  </w:style>
  <w:style w:type="paragraph" w:customStyle="1" w:styleId="11">
    <w:name w:val="Абзац списка1"/>
    <w:basedOn w:val="a"/>
    <w:qFormat/>
    <w:rsid w:val="0066657D"/>
    <w:pPr>
      <w:spacing w:after="200" w:line="276" w:lineRule="auto"/>
      <w:ind w:left="720"/>
    </w:pPr>
  </w:style>
  <w:style w:type="character" w:styleId="ad">
    <w:name w:val="Emphasis"/>
    <w:uiPriority w:val="20"/>
    <w:qFormat/>
    <w:locked/>
    <w:rsid w:val="0066657D"/>
    <w:rPr>
      <w:i/>
      <w:iCs/>
    </w:rPr>
  </w:style>
  <w:style w:type="paragraph" w:styleId="ae">
    <w:name w:val="List Paragraph"/>
    <w:basedOn w:val="a"/>
    <w:link w:val="af"/>
    <w:uiPriority w:val="34"/>
    <w:qFormat/>
    <w:rsid w:val="0066657D"/>
    <w:pPr>
      <w:ind w:left="720"/>
      <w:contextualSpacing/>
    </w:pPr>
  </w:style>
  <w:style w:type="paragraph" w:styleId="af0">
    <w:name w:val="No Spacing"/>
    <w:uiPriority w:val="1"/>
    <w:qFormat/>
    <w:rsid w:val="0066657D"/>
    <w:rPr>
      <w:rFonts w:eastAsia="Times New Roman" w:cs="Calibri"/>
      <w:lang w:val="uk-UA"/>
    </w:rPr>
  </w:style>
  <w:style w:type="paragraph" w:customStyle="1" w:styleId="23">
    <w:name w:val="Абзац списка2"/>
    <w:basedOn w:val="a"/>
    <w:qFormat/>
    <w:rsid w:val="0066657D"/>
    <w:pPr>
      <w:spacing w:after="200" w:line="276" w:lineRule="auto"/>
      <w:ind w:left="720"/>
    </w:pPr>
  </w:style>
  <w:style w:type="character" w:customStyle="1" w:styleId="rvts23">
    <w:name w:val="rvts23"/>
    <w:basedOn w:val="a0"/>
    <w:rsid w:val="0066657D"/>
  </w:style>
  <w:style w:type="paragraph" w:customStyle="1" w:styleId="31">
    <w:name w:val="Основний текст3"/>
    <w:basedOn w:val="a"/>
    <w:rsid w:val="0066657D"/>
    <w:pPr>
      <w:widowControl w:val="0"/>
      <w:shd w:val="clear" w:color="auto" w:fill="FFFFFF"/>
      <w:spacing w:before="600" w:after="300" w:line="317" w:lineRule="exact"/>
      <w:ind w:hanging="120"/>
    </w:pPr>
    <w:rPr>
      <w:rFonts w:ascii="Times New Roman" w:eastAsia="Times New Roman" w:hAnsi="Times New Roman"/>
      <w:spacing w:val="11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6F7B7B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6F7B7B"/>
    <w:rPr>
      <w:sz w:val="20"/>
      <w:szCs w:val="20"/>
      <w:lang w:val="ru-RU"/>
    </w:rPr>
  </w:style>
  <w:style w:type="character" w:styleId="af3">
    <w:name w:val="footnote reference"/>
    <w:basedOn w:val="a0"/>
    <w:unhideWhenUsed/>
    <w:rsid w:val="006F7B7B"/>
    <w:rPr>
      <w:vertAlign w:val="superscript"/>
    </w:rPr>
  </w:style>
  <w:style w:type="paragraph" w:customStyle="1" w:styleId="rvps7">
    <w:name w:val="rvps7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B1762"/>
  </w:style>
  <w:style w:type="paragraph" w:customStyle="1" w:styleId="rvps2">
    <w:name w:val="rvps2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51035"/>
  </w:style>
  <w:style w:type="paragraph" w:styleId="af4">
    <w:name w:val="Normal (Web)"/>
    <w:basedOn w:val="a"/>
    <w:uiPriority w:val="99"/>
    <w:unhideWhenUsed/>
    <w:rsid w:val="00C14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B6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rvts15">
    <w:name w:val="rvts15"/>
    <w:basedOn w:val="a0"/>
    <w:rsid w:val="002E3B1A"/>
  </w:style>
  <w:style w:type="character" w:customStyle="1" w:styleId="rvts0">
    <w:name w:val="rvts0"/>
    <w:basedOn w:val="a0"/>
    <w:uiPriority w:val="99"/>
    <w:rsid w:val="002E3B1A"/>
  </w:style>
  <w:style w:type="paragraph" w:customStyle="1" w:styleId="ti-art">
    <w:name w:val="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i-art">
    <w:name w:val="s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F2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F293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5">
    <w:name w:val="Нормальний текст"/>
    <w:basedOn w:val="a"/>
    <w:rsid w:val="00710C5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2">
    <w:name w:val="Звичайний1"/>
    <w:basedOn w:val="a"/>
    <w:rsid w:val="00DB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CA3C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CA3C8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lid-translation">
    <w:name w:val="tlid-translation"/>
    <w:basedOn w:val="a0"/>
    <w:rsid w:val="0006485C"/>
  </w:style>
  <w:style w:type="paragraph" w:customStyle="1" w:styleId="13">
    <w:name w:val="Обычный1"/>
    <w:rsid w:val="001B27FF"/>
    <w:pPr>
      <w:spacing w:after="160" w:line="256" w:lineRule="auto"/>
    </w:pPr>
    <w:rPr>
      <w:rFonts w:eastAsia="Times New Roman" w:cs="Calibri"/>
      <w:lang w:val="uk-UA" w:eastAsia="ru-RU"/>
    </w:rPr>
  </w:style>
  <w:style w:type="paragraph" w:customStyle="1" w:styleId="24">
    <w:name w:val="Звичайний2"/>
    <w:basedOn w:val="a"/>
    <w:rsid w:val="0011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2iqfc">
    <w:name w:val="y2iqfc"/>
    <w:basedOn w:val="a0"/>
    <w:rsid w:val="00A12A98"/>
  </w:style>
  <w:style w:type="character" w:customStyle="1" w:styleId="af">
    <w:name w:val="Абзац списку Знак"/>
    <w:link w:val="ae"/>
    <w:uiPriority w:val="99"/>
    <w:locked/>
    <w:rsid w:val="009D3E02"/>
    <w:rPr>
      <w:lang w:val="ru-RU"/>
    </w:rPr>
  </w:style>
  <w:style w:type="character" w:customStyle="1" w:styleId="20">
    <w:name w:val="Заголовок 2 Знак"/>
    <w:basedOn w:val="a0"/>
    <w:link w:val="2"/>
    <w:semiHidden/>
    <w:rsid w:val="009637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32">
    <w:name w:val="Звичайний3"/>
    <w:basedOn w:val="a"/>
    <w:rsid w:val="00C56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9F1B-36F4-493C-91F4-26AA9D2F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0AE92-6453-43F8-94ED-5C2F13D13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7DE79-9A13-4A4C-BA82-66810B56B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8E705-D1E9-48DE-B94E-3E18DB0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4722</Words>
  <Characters>2692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Документ_57914.docx</vt:lpstr>
      <vt:lpstr>Документ_57914.docx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Документ_57914.docx</dc:title>
  <dc:subject/>
  <dc:creator>Мартинов Юрій Петрович</dc:creator>
  <cp:keywords/>
  <dc:description/>
  <cp:lastModifiedBy>Мартинов Юрій Петрович</cp:lastModifiedBy>
  <cp:revision>87</cp:revision>
  <cp:lastPrinted>2021-07-07T07:19:00Z</cp:lastPrinted>
  <dcterms:created xsi:type="dcterms:W3CDTF">2021-05-11T13:31:00Z</dcterms:created>
  <dcterms:modified xsi:type="dcterms:W3CDTF">2021-07-15T14:04:00Z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