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ABE" w:rsidRPr="00372D53" w:rsidRDefault="009D1ABE" w:rsidP="00760A82">
      <w:pPr>
        <w:spacing w:line="360" w:lineRule="auto"/>
        <w:ind w:left="4536"/>
        <w:jc w:val="right"/>
        <w:rPr>
          <w:sz w:val="28"/>
          <w:szCs w:val="28"/>
        </w:rPr>
      </w:pPr>
      <w:bookmarkStart w:id="0" w:name="_GoBack"/>
      <w:bookmarkEnd w:id="0"/>
      <w:r w:rsidRPr="00372D53">
        <w:rPr>
          <w:sz w:val="28"/>
          <w:szCs w:val="28"/>
        </w:rPr>
        <w:t>ПРОЕКТ</w:t>
      </w:r>
    </w:p>
    <w:p w:rsidR="009D1ABE" w:rsidRDefault="009D1ABE" w:rsidP="00760A82">
      <w:pPr>
        <w:keepNext/>
        <w:keepLines/>
        <w:widowControl w:val="0"/>
        <w:autoSpaceDE w:val="0"/>
        <w:autoSpaceDN w:val="0"/>
        <w:adjustRightInd w:val="0"/>
        <w:spacing w:line="360" w:lineRule="auto"/>
        <w:jc w:val="right"/>
        <w:rPr>
          <w:b/>
          <w:sz w:val="28"/>
          <w:szCs w:val="28"/>
        </w:rPr>
      </w:pPr>
      <w:r w:rsidRPr="00372D53">
        <w:rPr>
          <w:b/>
          <w:sz w:val="28"/>
          <w:szCs w:val="28"/>
        </w:rPr>
        <w:t>вноситься народним</w:t>
      </w:r>
      <w:r w:rsidR="00760A82">
        <w:rPr>
          <w:b/>
          <w:sz w:val="28"/>
          <w:szCs w:val="28"/>
        </w:rPr>
        <w:t>и</w:t>
      </w:r>
      <w:r w:rsidRPr="00372D53">
        <w:rPr>
          <w:b/>
          <w:sz w:val="28"/>
          <w:szCs w:val="28"/>
        </w:rPr>
        <w:t xml:space="preserve"> депутат</w:t>
      </w:r>
      <w:r w:rsidR="00760A82">
        <w:rPr>
          <w:b/>
          <w:sz w:val="28"/>
          <w:szCs w:val="28"/>
          <w:lang w:val="ru-RU"/>
        </w:rPr>
        <w:t>а</w:t>
      </w:r>
      <w:r>
        <w:rPr>
          <w:b/>
          <w:sz w:val="28"/>
          <w:szCs w:val="28"/>
          <w:lang w:val="ru-RU"/>
        </w:rPr>
        <w:t>м</w:t>
      </w:r>
      <w:r w:rsidR="00760A82">
        <w:rPr>
          <w:b/>
          <w:sz w:val="28"/>
          <w:szCs w:val="28"/>
          <w:lang w:val="ru-RU"/>
        </w:rPr>
        <w:t>и</w:t>
      </w:r>
      <w:r w:rsidRPr="00372D53">
        <w:rPr>
          <w:b/>
          <w:sz w:val="28"/>
          <w:szCs w:val="28"/>
        </w:rPr>
        <w:t xml:space="preserve"> України</w:t>
      </w:r>
    </w:p>
    <w:p w:rsidR="008361D8" w:rsidRDefault="008361D8" w:rsidP="00760A82">
      <w:pPr>
        <w:spacing w:before="120" w:line="360" w:lineRule="auto"/>
        <w:jc w:val="center"/>
        <w:rPr>
          <w:sz w:val="28"/>
        </w:rPr>
      </w:pPr>
    </w:p>
    <w:p w:rsidR="009D1ABE" w:rsidRDefault="009D1ABE" w:rsidP="00760A82">
      <w:pPr>
        <w:spacing w:before="120" w:line="360" w:lineRule="auto"/>
        <w:jc w:val="center"/>
        <w:rPr>
          <w:sz w:val="28"/>
        </w:rPr>
      </w:pPr>
    </w:p>
    <w:p w:rsidR="009D1ABE" w:rsidRDefault="009D1ABE" w:rsidP="00760A82">
      <w:pPr>
        <w:spacing w:before="120" w:line="360" w:lineRule="auto"/>
        <w:jc w:val="center"/>
        <w:rPr>
          <w:sz w:val="28"/>
        </w:rPr>
      </w:pPr>
    </w:p>
    <w:p w:rsidR="008361D8" w:rsidRDefault="008361D8" w:rsidP="00760A82">
      <w:pPr>
        <w:spacing w:before="120" w:line="360" w:lineRule="auto"/>
        <w:jc w:val="center"/>
        <w:rPr>
          <w:sz w:val="28"/>
        </w:rPr>
      </w:pPr>
    </w:p>
    <w:p w:rsidR="008361D8" w:rsidRDefault="00FE6424" w:rsidP="00760A82">
      <w:pPr>
        <w:spacing w:before="120" w:line="360" w:lineRule="auto"/>
        <w:jc w:val="center"/>
        <w:rPr>
          <w:b/>
          <w:sz w:val="28"/>
        </w:rPr>
      </w:pPr>
      <w:r>
        <w:rPr>
          <w:b/>
          <w:sz w:val="28"/>
        </w:rPr>
        <w:t>З А К О Н  У К Р А Ї Н И</w:t>
      </w:r>
    </w:p>
    <w:p w:rsidR="008361D8" w:rsidRDefault="008361D8" w:rsidP="00760A82">
      <w:pPr>
        <w:spacing w:line="360" w:lineRule="auto"/>
        <w:jc w:val="center"/>
        <w:rPr>
          <w:sz w:val="28"/>
        </w:rPr>
      </w:pPr>
    </w:p>
    <w:p w:rsidR="009D1ABE" w:rsidRDefault="00760A82" w:rsidP="00760A82">
      <w:pPr>
        <w:spacing w:before="120" w:line="360" w:lineRule="auto"/>
        <w:jc w:val="center"/>
        <w:rPr>
          <w:b/>
          <w:sz w:val="28"/>
          <w:szCs w:val="28"/>
        </w:rPr>
      </w:pPr>
      <w:r w:rsidRPr="002D1AAB">
        <w:rPr>
          <w:b/>
          <w:sz w:val="28"/>
          <w:szCs w:val="28"/>
        </w:rPr>
        <w:t>"Про внесення змін до Податкового кодексу України та деяких інших законодавчих актів України щодо адміністрування податків і зборів на тимчасово окупованій території Автономної Республіки Крим та міста Севастополя"</w:t>
      </w:r>
    </w:p>
    <w:p w:rsidR="00760A82" w:rsidRDefault="00760A82">
      <w:pPr>
        <w:spacing w:before="120"/>
        <w:jc w:val="center"/>
        <w:rPr>
          <w:b/>
          <w:sz w:val="28"/>
        </w:rPr>
      </w:pPr>
    </w:p>
    <w:p w:rsidR="008361D8" w:rsidRDefault="00FE6424" w:rsidP="00760A82">
      <w:pPr>
        <w:spacing w:after="240" w:line="360" w:lineRule="auto"/>
        <w:ind w:firstLine="720"/>
        <w:jc w:val="both"/>
        <w:rPr>
          <w:sz w:val="28"/>
        </w:rPr>
      </w:pPr>
      <w:r>
        <w:rPr>
          <w:sz w:val="28"/>
        </w:rPr>
        <w:t>Верховна Рада України п о с т а н о в л я є:</w:t>
      </w:r>
    </w:p>
    <w:p w:rsidR="008361D8" w:rsidRDefault="00FE6424" w:rsidP="00760A82">
      <w:pPr>
        <w:tabs>
          <w:tab w:val="left" w:pos="993"/>
        </w:tabs>
        <w:spacing w:before="120" w:after="240" w:line="360" w:lineRule="auto"/>
        <w:ind w:firstLine="720"/>
        <w:jc w:val="both"/>
        <w:rPr>
          <w:sz w:val="28"/>
        </w:rPr>
      </w:pPr>
      <w:r>
        <w:rPr>
          <w:sz w:val="28"/>
        </w:rPr>
        <w:t>І. У</w:t>
      </w:r>
      <w:r w:rsidR="00760A82">
        <w:rPr>
          <w:sz w:val="28"/>
        </w:rPr>
        <w:t xml:space="preserve"> підрозділі 10 розділу XX "Перехідні положення" Податкового кодексу</w:t>
      </w:r>
      <w:r>
        <w:rPr>
          <w:sz w:val="28"/>
        </w:rPr>
        <w:t xml:space="preserve"> України (Відомості Верховної Ради У</w:t>
      </w:r>
      <w:r w:rsidR="00E00DD6">
        <w:rPr>
          <w:sz w:val="28"/>
        </w:rPr>
        <w:t>країни, 2011 р., №№13 – 17, ст. </w:t>
      </w:r>
      <w:r>
        <w:rPr>
          <w:sz w:val="28"/>
        </w:rPr>
        <w:t>112):</w:t>
      </w:r>
    </w:p>
    <w:p w:rsidR="008361D8" w:rsidRDefault="00760A82" w:rsidP="00760A82">
      <w:pPr>
        <w:pStyle w:val="af"/>
        <w:tabs>
          <w:tab w:val="left" w:pos="1276"/>
        </w:tabs>
        <w:spacing w:after="240" w:line="360" w:lineRule="auto"/>
        <w:ind w:firstLine="720"/>
        <w:rPr>
          <w:rFonts w:ascii="Times New Roman" w:hAnsi="Times New Roman"/>
          <w:sz w:val="28"/>
        </w:rPr>
      </w:pPr>
      <w:r w:rsidRPr="00E00DD6">
        <w:rPr>
          <w:rFonts w:ascii="Times New Roman" w:hAnsi="Times New Roman"/>
          <w:b/>
          <w:sz w:val="28"/>
        </w:rPr>
        <w:t>1.</w:t>
      </w:r>
      <w:r w:rsidR="00FE6424">
        <w:rPr>
          <w:rFonts w:ascii="Times New Roman" w:hAnsi="Times New Roman"/>
          <w:sz w:val="28"/>
        </w:rPr>
        <w:t xml:space="preserve"> </w:t>
      </w:r>
      <w:r>
        <w:rPr>
          <w:rFonts w:ascii="Times New Roman" w:hAnsi="Times New Roman"/>
          <w:sz w:val="28"/>
        </w:rPr>
        <w:t>Пункт 26 викласти в такій редакції:</w:t>
      </w:r>
    </w:p>
    <w:p w:rsidR="00760A82" w:rsidRPr="00760A82" w:rsidRDefault="00E00DD6" w:rsidP="00760A82">
      <w:pPr>
        <w:spacing w:after="240" w:line="360" w:lineRule="auto"/>
        <w:ind w:firstLine="567"/>
        <w:jc w:val="both"/>
        <w:rPr>
          <w:sz w:val="28"/>
          <w:szCs w:val="28"/>
        </w:rPr>
      </w:pPr>
      <w:r>
        <w:rPr>
          <w:sz w:val="28"/>
          <w:szCs w:val="28"/>
        </w:rPr>
        <w:t>"</w:t>
      </w:r>
      <w:r w:rsidR="00760A82" w:rsidRPr="00760A82">
        <w:rPr>
          <w:sz w:val="28"/>
          <w:szCs w:val="28"/>
        </w:rPr>
        <w:t>26. Установити, що тимчасово на період дії Закону України "Про забезпечення прав і свобод громадян та правовий режим на тимчасово окупованій території України", для платників податків, які на дату втрати чинності 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 мають податкову адресу та/або об’єкти оподаткування на тимчасово окупованій території Автономної Республіки Крим та міста Севастополя, цей Кодекс застосовується з урахуванням особливостей, визначених у цьому пункті.</w:t>
      </w:r>
    </w:p>
    <w:p w:rsidR="00760A82" w:rsidRPr="00760A82" w:rsidRDefault="00760A82" w:rsidP="00760A82">
      <w:pPr>
        <w:spacing w:after="240" w:line="360" w:lineRule="auto"/>
        <w:ind w:firstLine="567"/>
        <w:jc w:val="both"/>
        <w:rPr>
          <w:sz w:val="28"/>
          <w:szCs w:val="28"/>
        </w:rPr>
      </w:pPr>
      <w:r w:rsidRPr="00760A82">
        <w:rPr>
          <w:sz w:val="28"/>
          <w:szCs w:val="28"/>
        </w:rPr>
        <w:lastRenderedPageBreak/>
        <w:t>У цьому пункті терміни вживаються в такому значенні:</w:t>
      </w:r>
    </w:p>
    <w:p w:rsidR="00760A82" w:rsidRPr="00760A82" w:rsidRDefault="00760A82" w:rsidP="00760A82">
      <w:pPr>
        <w:spacing w:after="240" w:line="360" w:lineRule="auto"/>
        <w:ind w:firstLine="567"/>
        <w:jc w:val="both"/>
        <w:rPr>
          <w:sz w:val="28"/>
          <w:szCs w:val="28"/>
        </w:rPr>
      </w:pPr>
      <w:r w:rsidRPr="00760A82">
        <w:rPr>
          <w:sz w:val="28"/>
          <w:szCs w:val="28"/>
        </w:rPr>
        <w:t>інша територія України - територія України, крім тимчасово окупованої території Автономної Республіки Крим та міста Севастополя та тимчасово окупованої території, що визнана такою відповідно до Закону України "Про особливості державної політики із забезпечення суверенітету України на тимчасово окупованих територіях у Донецькій та Луганських областях".</w:t>
      </w:r>
    </w:p>
    <w:p w:rsidR="00760A82" w:rsidRPr="00760A82" w:rsidRDefault="00760A82" w:rsidP="00760A82">
      <w:pPr>
        <w:spacing w:after="240" w:line="360" w:lineRule="auto"/>
        <w:ind w:firstLine="567"/>
        <w:jc w:val="both"/>
        <w:rPr>
          <w:sz w:val="28"/>
          <w:szCs w:val="28"/>
        </w:rPr>
      </w:pPr>
      <w:r w:rsidRPr="00760A82">
        <w:rPr>
          <w:sz w:val="28"/>
          <w:szCs w:val="28"/>
        </w:rPr>
        <w:t>Термін "тимчасово окупована територія" для цілей цього пункту вживається у значенні, визначеному в Законі України "Про забезпечення прав і свобод громадян та правовий режим на тимчасово окупованій території України".</w:t>
      </w:r>
    </w:p>
    <w:p w:rsidR="00760A82" w:rsidRPr="00760A82" w:rsidRDefault="00760A82" w:rsidP="00760A82">
      <w:pPr>
        <w:spacing w:after="240" w:line="360" w:lineRule="auto"/>
        <w:ind w:firstLine="567"/>
        <w:jc w:val="both"/>
        <w:rPr>
          <w:sz w:val="28"/>
          <w:szCs w:val="28"/>
        </w:rPr>
      </w:pPr>
      <w:r w:rsidRPr="00760A82">
        <w:rPr>
          <w:sz w:val="28"/>
          <w:szCs w:val="28"/>
        </w:rPr>
        <w:t>26.1. На тимчасово окупованій території:</w:t>
      </w:r>
    </w:p>
    <w:p w:rsidR="00760A82" w:rsidRPr="00760A82" w:rsidRDefault="00760A82" w:rsidP="00760A82">
      <w:pPr>
        <w:spacing w:after="240" w:line="360" w:lineRule="auto"/>
        <w:ind w:firstLine="567"/>
        <w:jc w:val="both"/>
        <w:rPr>
          <w:sz w:val="28"/>
          <w:szCs w:val="28"/>
        </w:rPr>
      </w:pPr>
      <w:r w:rsidRPr="00760A82">
        <w:rPr>
          <w:sz w:val="28"/>
          <w:szCs w:val="28"/>
        </w:rPr>
        <w:t>1) загальнодержавні та місцеві податки і збори, визначені статтями 9 та 10 цього Кодексу та військовий збір визначений пунктом 16-1 цього підрозділу не справляються;</w:t>
      </w:r>
    </w:p>
    <w:p w:rsidR="00760A82" w:rsidRPr="00760A82" w:rsidRDefault="00760A82" w:rsidP="00760A82">
      <w:pPr>
        <w:spacing w:after="240" w:line="360" w:lineRule="auto"/>
        <w:ind w:firstLine="567"/>
        <w:jc w:val="both"/>
        <w:rPr>
          <w:sz w:val="28"/>
          <w:szCs w:val="28"/>
        </w:rPr>
      </w:pPr>
      <w:r w:rsidRPr="00760A82">
        <w:rPr>
          <w:sz w:val="28"/>
          <w:szCs w:val="28"/>
        </w:rPr>
        <w:t>2) платники податків, звільняються від обов'язку подання до контролюючих органів декларацій, звітності та інших документів, пов'язаних з обчисленням і сплатою податків і зборів;</w:t>
      </w:r>
    </w:p>
    <w:p w:rsidR="00760A82" w:rsidRPr="00760A82" w:rsidRDefault="00760A82" w:rsidP="00760A82">
      <w:pPr>
        <w:spacing w:after="240" w:line="360" w:lineRule="auto"/>
        <w:ind w:firstLine="567"/>
        <w:jc w:val="both"/>
        <w:rPr>
          <w:sz w:val="28"/>
          <w:szCs w:val="28"/>
        </w:rPr>
      </w:pPr>
      <w:r w:rsidRPr="00760A82">
        <w:rPr>
          <w:sz w:val="28"/>
          <w:szCs w:val="28"/>
        </w:rPr>
        <w:t>3) не проводяться контролюючими органами документальні та фактичні перевірки;</w:t>
      </w:r>
    </w:p>
    <w:p w:rsidR="00760A82" w:rsidRPr="00760A82" w:rsidRDefault="00760A82" w:rsidP="00760A82">
      <w:pPr>
        <w:spacing w:after="240" w:line="360" w:lineRule="auto"/>
        <w:ind w:firstLine="567"/>
        <w:jc w:val="both"/>
        <w:rPr>
          <w:sz w:val="28"/>
          <w:szCs w:val="28"/>
        </w:rPr>
      </w:pPr>
      <w:r w:rsidRPr="00760A82">
        <w:rPr>
          <w:sz w:val="28"/>
          <w:szCs w:val="28"/>
        </w:rPr>
        <w:t>4) зупиняється застосування до платників податків норм статей 59, 60, 87 - 101, 124, 125-1 та 129 цього Кодексу;</w:t>
      </w:r>
    </w:p>
    <w:p w:rsidR="00760A82" w:rsidRPr="00760A82" w:rsidRDefault="00760A82" w:rsidP="00760A82">
      <w:pPr>
        <w:spacing w:after="240" w:line="360" w:lineRule="auto"/>
        <w:ind w:firstLine="567"/>
        <w:jc w:val="both"/>
        <w:rPr>
          <w:sz w:val="28"/>
          <w:szCs w:val="28"/>
        </w:rPr>
      </w:pPr>
      <w:r w:rsidRPr="00760A82">
        <w:rPr>
          <w:sz w:val="28"/>
          <w:szCs w:val="28"/>
        </w:rPr>
        <w:t>5) зупиняється нарахування штрафних (фінансових) санкцій (штрафів) та/або пені за несвоєчасне погашення грошових зобов’язань та інші порушення податкового законодавства.</w:t>
      </w:r>
    </w:p>
    <w:p w:rsidR="00760A82" w:rsidRPr="00760A82" w:rsidRDefault="00760A82" w:rsidP="00760A82">
      <w:pPr>
        <w:spacing w:after="240" w:line="360" w:lineRule="auto"/>
        <w:ind w:firstLine="567"/>
        <w:jc w:val="both"/>
        <w:rPr>
          <w:sz w:val="28"/>
          <w:szCs w:val="28"/>
        </w:rPr>
      </w:pPr>
      <w:r w:rsidRPr="00760A82">
        <w:rPr>
          <w:sz w:val="28"/>
          <w:szCs w:val="28"/>
        </w:rPr>
        <w:lastRenderedPageBreak/>
        <w:t>26.2. Контролюючий орган здійснює списання без подання заяви платником податку податкового боргу (у тому числі штрафних санкцій, пені та несплачених процентів за користування розстроченням (відстроченням)) платника податків, у тому числі розстроченого (відстрочений) та реструктуризованого, що обліковується у платників податків із податковою адресою на тимчасово окупованій території, який залишився несплаченим станом на дату прийняття рішення про списання такого боргу.</w:t>
      </w:r>
    </w:p>
    <w:p w:rsidR="00760A82" w:rsidRPr="00760A82" w:rsidRDefault="00760A82" w:rsidP="00760A82">
      <w:pPr>
        <w:pStyle w:val="rvps2"/>
        <w:spacing w:before="0" w:beforeAutospacing="0" w:after="240" w:afterAutospacing="0" w:line="360" w:lineRule="auto"/>
        <w:ind w:firstLine="567"/>
        <w:jc w:val="both"/>
        <w:rPr>
          <w:sz w:val="28"/>
          <w:szCs w:val="28"/>
          <w:lang w:val="uk"/>
        </w:rPr>
      </w:pPr>
      <w:r w:rsidRPr="00760A82">
        <w:rPr>
          <w:rStyle w:val="rvts0"/>
          <w:sz w:val="28"/>
          <w:szCs w:val="28"/>
        </w:rPr>
        <w:t>Таке списання здійснюється без застосування положень статті 101 цього Кодексу</w:t>
      </w:r>
      <w:r w:rsidRPr="00760A82">
        <w:rPr>
          <w:sz w:val="28"/>
          <w:szCs w:val="28"/>
          <w:lang w:val="uk"/>
        </w:rPr>
        <w:t>.</w:t>
      </w:r>
    </w:p>
    <w:p w:rsidR="00760A82" w:rsidRPr="00760A82" w:rsidRDefault="00760A82" w:rsidP="00760A82">
      <w:pPr>
        <w:pStyle w:val="rvps2"/>
        <w:spacing w:before="0" w:beforeAutospacing="0" w:after="240" w:afterAutospacing="0" w:line="360" w:lineRule="auto"/>
        <w:ind w:firstLine="567"/>
        <w:jc w:val="both"/>
        <w:rPr>
          <w:sz w:val="28"/>
          <w:szCs w:val="28"/>
          <w:lang w:val="uk"/>
        </w:rPr>
      </w:pPr>
      <w:r w:rsidRPr="00760A82">
        <w:rPr>
          <w:sz w:val="28"/>
          <w:szCs w:val="28"/>
          <w:lang w:val="uk"/>
        </w:rPr>
        <w:t>Списання податкового боргу згідно з цим підпунктом є підставою для звільнення майна платника податків з-під податкової застави та її виключення з відповідних державних реєстрів.</w:t>
      </w:r>
    </w:p>
    <w:p w:rsidR="00760A82" w:rsidRPr="00760A82" w:rsidRDefault="00760A82" w:rsidP="00760A82">
      <w:pPr>
        <w:pStyle w:val="rvps2"/>
        <w:spacing w:before="0" w:beforeAutospacing="0" w:after="240" w:afterAutospacing="0" w:line="360" w:lineRule="auto"/>
        <w:ind w:firstLine="567"/>
        <w:jc w:val="both"/>
        <w:rPr>
          <w:sz w:val="28"/>
          <w:szCs w:val="28"/>
          <w:lang w:val="uk"/>
        </w:rPr>
      </w:pPr>
      <w:bookmarkStart w:id="1" w:name="n50"/>
      <w:bookmarkEnd w:id="1"/>
      <w:r w:rsidRPr="00760A82">
        <w:rPr>
          <w:sz w:val="28"/>
          <w:szCs w:val="28"/>
          <w:lang w:val="uk"/>
        </w:rPr>
        <w:t xml:space="preserve">На підставі наданої контролюючим органом інформації про списані суми податкового боргу підлягають закінченню відкриті державною виконавчою службою виконавчі провадження та припиняються заходи примусового виконання рішень щодо стягнення податкового боргу з платників податків, яким здійснюється списання сум податкового боргу відповідно до цього підпункту, у порядку, визначеному </w:t>
      </w:r>
      <w:hyperlink r:id="rId11" w:tgtFrame="_blank" w:history="1">
        <w:r w:rsidRPr="00760A82">
          <w:rPr>
            <w:sz w:val="28"/>
            <w:szCs w:val="28"/>
            <w:lang w:val="uk"/>
          </w:rPr>
          <w:t>Законом України</w:t>
        </w:r>
      </w:hyperlink>
      <w:r w:rsidRPr="00760A82">
        <w:rPr>
          <w:sz w:val="28"/>
          <w:szCs w:val="28"/>
          <w:lang w:val="uk"/>
        </w:rPr>
        <w:t xml:space="preserve"> "Про виконавче провадження";</w:t>
      </w:r>
    </w:p>
    <w:p w:rsidR="00760A82" w:rsidRPr="00760A82" w:rsidRDefault="00760A82" w:rsidP="00760A82">
      <w:pPr>
        <w:spacing w:after="240" w:line="360" w:lineRule="auto"/>
        <w:ind w:firstLine="567"/>
        <w:jc w:val="both"/>
        <w:rPr>
          <w:sz w:val="28"/>
          <w:szCs w:val="28"/>
        </w:rPr>
      </w:pPr>
      <w:r w:rsidRPr="00760A82">
        <w:rPr>
          <w:sz w:val="28"/>
          <w:szCs w:val="28"/>
        </w:rPr>
        <w:t>26.3. Будь-які доходи з джерелом їхнього походження з іншої території України, що нараховуються (виплачуються) на користь осіб, які мають податкову адресу на тимчасово окупованій території, оподатковуються за правилами, встановленими цим Кодексом для їхньої виплати (репатріації) за кордон України.</w:t>
      </w:r>
    </w:p>
    <w:p w:rsidR="00760A82" w:rsidRPr="00760A82" w:rsidRDefault="00760A82" w:rsidP="00760A82">
      <w:pPr>
        <w:spacing w:after="240" w:line="360" w:lineRule="auto"/>
        <w:ind w:firstLine="567"/>
        <w:jc w:val="both"/>
        <w:rPr>
          <w:sz w:val="28"/>
          <w:szCs w:val="28"/>
        </w:rPr>
      </w:pPr>
      <w:r w:rsidRPr="00760A82">
        <w:rPr>
          <w:sz w:val="28"/>
          <w:szCs w:val="28"/>
        </w:rPr>
        <w:t xml:space="preserve">26.4. У разі здійснення господарських операцій між особами, які мають податкову адресу на тимчасово окупованій території, та платниками податків, які мають податкову адресу на іншій території України, такі операції </w:t>
      </w:r>
      <w:r w:rsidRPr="00760A82">
        <w:rPr>
          <w:sz w:val="28"/>
          <w:szCs w:val="28"/>
        </w:rPr>
        <w:lastRenderedPageBreak/>
        <w:t>прирівнюються до контрольованих операцій відповідно до статті 39 цього Кодексу з урахуванням критеріїв, визначених підпунктом 39.2.1 пункту 39.2 статті 39 цього Кодексу.</w:t>
      </w:r>
    </w:p>
    <w:p w:rsidR="00760A82" w:rsidRPr="00760A82" w:rsidRDefault="00760A82" w:rsidP="00760A82">
      <w:pPr>
        <w:spacing w:after="240" w:line="360" w:lineRule="auto"/>
        <w:ind w:firstLine="567"/>
        <w:jc w:val="both"/>
        <w:rPr>
          <w:sz w:val="28"/>
          <w:szCs w:val="28"/>
        </w:rPr>
      </w:pPr>
      <w:r w:rsidRPr="00760A82">
        <w:rPr>
          <w:sz w:val="28"/>
          <w:szCs w:val="28"/>
        </w:rPr>
        <w:t>26.5. Реєстрація платником податку на додану вартість осіб, податковою адресою яких або одного з учасників за договором про спільну діяльність, договором управління майном, угодою про розподіл продукції яких є тимчасово окупована територія, відповідно до вимог статті 183 цього Кодексу, контролюючими органами не проводиться до закінчення строку тимчасової окупації або зміни податкової адреси на іншу територію України.</w:t>
      </w:r>
    </w:p>
    <w:p w:rsidR="00760A82" w:rsidRPr="00760A82" w:rsidRDefault="00760A82" w:rsidP="00760A82">
      <w:pPr>
        <w:spacing w:after="240" w:line="360" w:lineRule="auto"/>
        <w:ind w:firstLine="567"/>
        <w:jc w:val="both"/>
        <w:rPr>
          <w:sz w:val="28"/>
          <w:szCs w:val="28"/>
        </w:rPr>
      </w:pPr>
      <w:r w:rsidRPr="00760A82">
        <w:rPr>
          <w:sz w:val="28"/>
          <w:szCs w:val="28"/>
        </w:rPr>
        <w:t>26.6. Платники податків, податкова адреса яких є тимчасово окупована територія, та які на зазначеній території здійснюють виробництво (імпорт) підакцизних товарів, які підлягають маркуванню марками акцизного податку, не мають права замовляти марки акцизного податку для маркування таких товарів, які виробляються на тимчасово окупованій території.</w:t>
      </w:r>
    </w:p>
    <w:p w:rsidR="00760A82" w:rsidRPr="00760A82" w:rsidRDefault="00760A82" w:rsidP="00760A82">
      <w:pPr>
        <w:spacing w:after="240" w:line="360" w:lineRule="auto"/>
        <w:ind w:firstLine="567"/>
        <w:jc w:val="both"/>
        <w:rPr>
          <w:sz w:val="28"/>
          <w:szCs w:val="28"/>
        </w:rPr>
      </w:pPr>
      <w:r w:rsidRPr="00760A82">
        <w:rPr>
          <w:sz w:val="28"/>
          <w:szCs w:val="28"/>
        </w:rPr>
        <w:t>Ввезення на іншу територію України вироблених на тимчасово окупованій території підакцизних товарів, які підлягають маркуванню марками акцизного податку, забороняється.</w:t>
      </w:r>
    </w:p>
    <w:p w:rsidR="00760A82" w:rsidRPr="00760A82" w:rsidRDefault="00760A82" w:rsidP="00760A82">
      <w:pPr>
        <w:spacing w:after="240" w:line="360" w:lineRule="auto"/>
        <w:ind w:firstLine="567"/>
        <w:jc w:val="both"/>
        <w:rPr>
          <w:sz w:val="28"/>
          <w:szCs w:val="28"/>
        </w:rPr>
      </w:pPr>
      <w:r w:rsidRPr="00760A82">
        <w:rPr>
          <w:sz w:val="28"/>
          <w:szCs w:val="28"/>
        </w:rPr>
        <w:t>До платників податків, податковою адресою яких є тимчасово окупована територія, зупиняється застосування норм пунктів 213.2 та 213.3 статті 213 та статей 225, 229, 230 – 233 цього Кодексу.</w:t>
      </w:r>
    </w:p>
    <w:p w:rsidR="00760A82" w:rsidRPr="00760A82" w:rsidRDefault="00760A82" w:rsidP="00760A82">
      <w:pPr>
        <w:spacing w:after="240" w:line="360" w:lineRule="auto"/>
        <w:ind w:firstLine="567"/>
        <w:jc w:val="both"/>
        <w:rPr>
          <w:sz w:val="28"/>
          <w:szCs w:val="28"/>
        </w:rPr>
      </w:pPr>
      <w:r w:rsidRPr="00760A82">
        <w:rPr>
          <w:sz w:val="28"/>
          <w:szCs w:val="28"/>
        </w:rPr>
        <w:t xml:space="preserve">До платників податків, податковою адресою яких є інша територія України, а місцем здійснення діяльності є тимчасово окупована територія, зупиняється застосування норм пунктів 213.2 та 213.3 статті 213 та статей 225, 229, 230 – 233 цього Кодексу щодо діяльності, яка здійснюється за таким місцем та/або об’єктів, які розташовані на тимчасово окупованій території. </w:t>
      </w:r>
    </w:p>
    <w:p w:rsidR="00760A82" w:rsidRPr="00760A82" w:rsidRDefault="00760A82" w:rsidP="00760A82">
      <w:pPr>
        <w:spacing w:after="240" w:line="360" w:lineRule="auto"/>
        <w:ind w:firstLine="567"/>
        <w:jc w:val="both"/>
        <w:rPr>
          <w:sz w:val="28"/>
          <w:szCs w:val="28"/>
        </w:rPr>
      </w:pPr>
      <w:r w:rsidRPr="00760A82">
        <w:rPr>
          <w:sz w:val="28"/>
          <w:szCs w:val="28"/>
        </w:rPr>
        <w:t xml:space="preserve">26.7. Реєстрація платником акцизного податку відповідно до вимог пункту 212.3 статті 212 цього Кодексу осіб, податковою адресою яких є </w:t>
      </w:r>
      <w:r w:rsidRPr="00760A82">
        <w:rPr>
          <w:sz w:val="28"/>
          <w:szCs w:val="28"/>
        </w:rPr>
        <w:lastRenderedPageBreak/>
        <w:t>тимчасово окупована територія, контролюючими органами не проводиться до закінчення строку тимчасової окупації або зміни податкової адреси на іншу територію України.</w:t>
      </w:r>
    </w:p>
    <w:p w:rsidR="00760A82" w:rsidRPr="00760A82" w:rsidRDefault="00760A82" w:rsidP="00760A82">
      <w:pPr>
        <w:spacing w:after="240" w:line="360" w:lineRule="auto"/>
        <w:ind w:firstLine="567"/>
        <w:jc w:val="both"/>
        <w:rPr>
          <w:sz w:val="28"/>
          <w:szCs w:val="28"/>
        </w:rPr>
      </w:pPr>
      <w:r w:rsidRPr="00760A82">
        <w:rPr>
          <w:sz w:val="28"/>
          <w:szCs w:val="28"/>
        </w:rPr>
        <w:t>Реєстрація платником акцизного податку відповідно до вимог підпункту 212.3.1-1 пункту 212.3 статті 212 цього Кодексу осіб, місцем здійснення діяльності яких є тимчасово окупована територія, контролюючими органами не проводиться до закінчення строку тимчасової окупації або зміни місця здійснення діяльності на іншу територію України.</w:t>
      </w:r>
    </w:p>
    <w:p w:rsidR="00760A82" w:rsidRPr="00760A82" w:rsidRDefault="00760A82" w:rsidP="00760A82">
      <w:pPr>
        <w:spacing w:after="240" w:line="360" w:lineRule="auto"/>
        <w:ind w:firstLine="567"/>
        <w:jc w:val="both"/>
        <w:rPr>
          <w:sz w:val="28"/>
          <w:szCs w:val="28"/>
        </w:rPr>
      </w:pPr>
      <w:r w:rsidRPr="00760A82">
        <w:rPr>
          <w:sz w:val="28"/>
          <w:szCs w:val="28"/>
        </w:rPr>
        <w:t xml:space="preserve">26.8. Доходи з джерелом їх походження з іншої території України від операцій з продажу (обміну) об’єктів нерухомого або рухомого майна, в результаті прийняття у спадщину чи дарунок коштів, майна тощо, одержані фізичною особою, яка має податкову адресу на тимчасово окупованій території, оподатковуються податком на доходи фізичних осіб та військовим збором за ставками, визначеними відповідно </w:t>
      </w:r>
      <w:r w:rsidRPr="00760A82">
        <w:rPr>
          <w:sz w:val="28"/>
          <w:szCs w:val="28"/>
          <w:lang w:val="uk"/>
        </w:rPr>
        <w:t xml:space="preserve">до </w:t>
      </w:r>
      <w:r w:rsidRPr="00760A82">
        <w:rPr>
          <w:sz w:val="28"/>
          <w:szCs w:val="28"/>
        </w:rPr>
        <w:t>загальних правил оподаткування, встановлених цим Кодексом.</w:t>
      </w:r>
    </w:p>
    <w:p w:rsidR="00760A82" w:rsidRPr="00760A82" w:rsidRDefault="00760A82" w:rsidP="00760A82">
      <w:pPr>
        <w:spacing w:after="240" w:line="360" w:lineRule="auto"/>
        <w:ind w:firstLine="567"/>
        <w:jc w:val="both"/>
        <w:rPr>
          <w:sz w:val="28"/>
          <w:szCs w:val="28"/>
        </w:rPr>
      </w:pPr>
      <w:r w:rsidRPr="00760A82">
        <w:rPr>
          <w:sz w:val="28"/>
          <w:szCs w:val="28"/>
        </w:rPr>
        <w:t>З доходів у вигляді вартості успадкованого (подарованого) майна (кошти, майно, майнові чи немайнові права) у межах, що підлягають оподаткуванню, податок на доходи фізичних осіб та військовий збір сплачуються спадкоємцями, які мають податкову адресу на тимчасово окупованій території, до нотаріального оформлення об’єктів спадщини (дарування) або в сільських населених пунктах – до оформлення уповноваженою на це посадовою особою відповідного органу місцевого самоврядування за місцем відкриття спадщини.</w:t>
      </w:r>
    </w:p>
    <w:p w:rsidR="00760A82" w:rsidRPr="00760A82" w:rsidRDefault="00760A82" w:rsidP="00760A82">
      <w:pPr>
        <w:spacing w:after="240" w:line="360" w:lineRule="auto"/>
        <w:ind w:firstLine="567"/>
        <w:jc w:val="both"/>
        <w:rPr>
          <w:sz w:val="28"/>
          <w:szCs w:val="28"/>
        </w:rPr>
      </w:pPr>
      <w:r w:rsidRPr="00760A82">
        <w:rPr>
          <w:sz w:val="28"/>
          <w:szCs w:val="28"/>
        </w:rPr>
        <w:t xml:space="preserve">Після державної реєстрації припинення підприємницької діяльності фізичних осіб - підприємців, податковою адресою яких є тимчасово окупована територія, процедури та дії щодо забезпечення остаточних розрахунків з податків від провадження підприємницької діяльності та подання податкової звітності, відповідно до вимог цього Кодексу, можуть проводитись за місцем </w:t>
      </w:r>
      <w:r w:rsidRPr="00760A82">
        <w:rPr>
          <w:sz w:val="28"/>
          <w:szCs w:val="28"/>
        </w:rPr>
        <w:lastRenderedPageBreak/>
        <w:t>перебування таких осіб у разі їх звернення до відповідних контролюючих органів з документальним підтвердженням особи та місця перебування.</w:t>
      </w:r>
    </w:p>
    <w:p w:rsidR="00760A82" w:rsidRPr="00760A82" w:rsidRDefault="00760A82" w:rsidP="00760A82">
      <w:pPr>
        <w:spacing w:after="240" w:line="360" w:lineRule="auto"/>
        <w:ind w:firstLine="567"/>
        <w:jc w:val="both"/>
        <w:rPr>
          <w:sz w:val="28"/>
          <w:szCs w:val="28"/>
        </w:rPr>
      </w:pPr>
      <w:r w:rsidRPr="00760A82">
        <w:rPr>
          <w:sz w:val="28"/>
          <w:szCs w:val="28"/>
        </w:rPr>
        <w:t>26.9. Доходи найманих працівників, які мають постійне місце проживання на тимчасово окупованій території, як заробітна плата та інші подібні виплати та компенсації, що виплачуються роботодавцем з місцезнаходженням на іншій території України, оподатковуються за загальними правилами за місцезнаходженням такого роботодавця.</w:t>
      </w:r>
    </w:p>
    <w:p w:rsidR="00760A82" w:rsidRPr="00760A82" w:rsidRDefault="00760A82" w:rsidP="00760A82">
      <w:pPr>
        <w:spacing w:after="240" w:line="360" w:lineRule="auto"/>
        <w:ind w:firstLine="567"/>
        <w:jc w:val="both"/>
        <w:rPr>
          <w:sz w:val="28"/>
          <w:szCs w:val="28"/>
        </w:rPr>
      </w:pPr>
      <w:r w:rsidRPr="00760A82">
        <w:rPr>
          <w:sz w:val="28"/>
          <w:szCs w:val="28"/>
        </w:rPr>
        <w:t>26.10. У разі здійснення нарахування (виплати) фізичним особам - підприємцям, податковою адресою яких є тимчасово окупована територія (незалежно від системи оподаткування), доходу від здійснення ними підприємницької діяльності суб’єкт господарювання та/або самозайнята особа, які нараховують (виплачують) такий дохід, зобов’язані утримати податок на доходи у джерела виплати. При цьому на таких осіб не поширюється дія пункту 177.8 статті 177 та підпункту 2 пункту 297.1 статті 297 цього Кодексу.</w:t>
      </w:r>
    </w:p>
    <w:p w:rsidR="00760A82" w:rsidRPr="00760A82" w:rsidRDefault="00760A82" w:rsidP="00760A82">
      <w:pPr>
        <w:spacing w:after="240" w:line="360" w:lineRule="auto"/>
        <w:ind w:firstLine="567"/>
        <w:jc w:val="both"/>
        <w:rPr>
          <w:sz w:val="28"/>
          <w:szCs w:val="28"/>
        </w:rPr>
      </w:pPr>
      <w:r w:rsidRPr="00760A82">
        <w:rPr>
          <w:sz w:val="28"/>
          <w:szCs w:val="28"/>
        </w:rPr>
        <w:t>Доходи від здійснення підприємницької діяльності, оподатковані відповідно до цього підпункту, не включаються до загального оподатковуваного доходу фізичної особи – підприємця та/або доходу фізичної особи – підприємця платника єдиного податку.</w:t>
      </w:r>
    </w:p>
    <w:p w:rsidR="00760A82" w:rsidRPr="00760A82" w:rsidRDefault="00760A82" w:rsidP="00E00DD6">
      <w:pPr>
        <w:pStyle w:val="af"/>
        <w:tabs>
          <w:tab w:val="left" w:pos="1276"/>
        </w:tabs>
        <w:spacing w:after="240" w:line="360" w:lineRule="auto"/>
        <w:rPr>
          <w:rFonts w:ascii="Times New Roman" w:hAnsi="Times New Roman"/>
          <w:sz w:val="28"/>
        </w:rPr>
      </w:pPr>
      <w:r w:rsidRPr="00760A82">
        <w:rPr>
          <w:rFonts w:ascii="Times New Roman" w:hAnsi="Times New Roman"/>
          <w:sz w:val="28"/>
          <w:szCs w:val="28"/>
        </w:rPr>
        <w:t>26.11 Будь-які податки, збори (обов’язкові платежі), стягнуті на території ВЕЗ "Крим", не змінюють розмір податкових зобов’язань з податків, зборів (обов’язкових платежів), нарахованих (що підлягають стягненню) на іншій території України</w:t>
      </w:r>
      <w:r w:rsidR="00E00DD6">
        <w:rPr>
          <w:rFonts w:ascii="Times New Roman" w:hAnsi="Times New Roman"/>
          <w:sz w:val="28"/>
          <w:szCs w:val="28"/>
        </w:rPr>
        <w:t>"</w:t>
      </w:r>
      <w:r w:rsidRPr="00760A82">
        <w:rPr>
          <w:rFonts w:ascii="Times New Roman" w:hAnsi="Times New Roman"/>
          <w:sz w:val="28"/>
          <w:szCs w:val="28"/>
        </w:rPr>
        <w:t>.</w:t>
      </w:r>
    </w:p>
    <w:p w:rsidR="00760A82" w:rsidRDefault="00E00DD6" w:rsidP="00E00DD6">
      <w:pPr>
        <w:pStyle w:val="af"/>
        <w:tabs>
          <w:tab w:val="left" w:pos="1276"/>
        </w:tabs>
        <w:spacing w:before="0" w:after="240" w:line="360" w:lineRule="auto"/>
        <w:ind w:firstLine="720"/>
        <w:rPr>
          <w:rFonts w:ascii="Times New Roman" w:hAnsi="Times New Roman"/>
          <w:sz w:val="28"/>
        </w:rPr>
      </w:pPr>
      <w:r w:rsidRPr="00E00DD6">
        <w:rPr>
          <w:rFonts w:ascii="Times New Roman" w:hAnsi="Times New Roman"/>
          <w:b/>
          <w:sz w:val="28"/>
        </w:rPr>
        <w:t xml:space="preserve">2. </w:t>
      </w:r>
      <w:r>
        <w:rPr>
          <w:rFonts w:ascii="Times New Roman" w:hAnsi="Times New Roman"/>
          <w:sz w:val="28"/>
        </w:rPr>
        <w:t>У пункті 38:</w:t>
      </w:r>
    </w:p>
    <w:p w:rsidR="00E00DD6" w:rsidRDefault="00E00DD6" w:rsidP="00E00DD6">
      <w:pPr>
        <w:pStyle w:val="af"/>
        <w:tabs>
          <w:tab w:val="left" w:pos="1276"/>
        </w:tabs>
        <w:spacing w:before="0" w:after="240" w:line="360" w:lineRule="auto"/>
        <w:ind w:firstLine="720"/>
        <w:rPr>
          <w:rFonts w:ascii="Times New Roman" w:hAnsi="Times New Roman"/>
          <w:sz w:val="28"/>
          <w:szCs w:val="28"/>
        </w:rPr>
      </w:pPr>
      <w:r>
        <w:rPr>
          <w:rFonts w:ascii="Times New Roman" w:hAnsi="Times New Roman"/>
          <w:sz w:val="28"/>
        </w:rPr>
        <w:t>1</w:t>
      </w:r>
      <w:r w:rsidRPr="00E00DD6">
        <w:rPr>
          <w:rFonts w:ascii="Times New Roman" w:hAnsi="Times New Roman"/>
          <w:sz w:val="28"/>
          <w:szCs w:val="28"/>
        </w:rPr>
        <w:t>) у підпункті 38.10 слова "</w:t>
      </w:r>
      <w:r w:rsidRPr="00F010D2">
        <w:rPr>
          <w:rFonts w:ascii="Times New Roman" w:hAnsi="Times New Roman"/>
          <w:sz w:val="28"/>
          <w:szCs w:val="28"/>
        </w:rPr>
        <w:t xml:space="preserve">на тимчасово окупованій території та/або території населених пунктів на лінії зіткнення, </w:t>
      </w:r>
      <w:r w:rsidRPr="00E00DD6">
        <w:rPr>
          <w:rFonts w:ascii="Times New Roman" w:hAnsi="Times New Roman"/>
          <w:sz w:val="28"/>
          <w:szCs w:val="28"/>
        </w:rPr>
        <w:t>вільної економічної зони "Крим"</w:t>
      </w:r>
      <w:r>
        <w:rPr>
          <w:rFonts w:ascii="Times New Roman" w:hAnsi="Times New Roman"/>
          <w:sz w:val="28"/>
          <w:szCs w:val="28"/>
        </w:rPr>
        <w:t>" замінити словами "</w:t>
      </w:r>
      <w:r w:rsidRPr="00F010D2">
        <w:rPr>
          <w:rFonts w:ascii="Times New Roman" w:hAnsi="Times New Roman"/>
          <w:sz w:val="28"/>
          <w:szCs w:val="28"/>
        </w:rPr>
        <w:t>на</w:t>
      </w:r>
      <w:r w:rsidRPr="00E00DD6">
        <w:rPr>
          <w:rFonts w:ascii="Times New Roman" w:hAnsi="Times New Roman"/>
          <w:sz w:val="28"/>
          <w:szCs w:val="28"/>
        </w:rPr>
        <w:t xml:space="preserve"> тимчасово окупованій території Автономної </w:t>
      </w:r>
      <w:r w:rsidRPr="00E00DD6">
        <w:rPr>
          <w:rFonts w:ascii="Times New Roman" w:hAnsi="Times New Roman"/>
          <w:sz w:val="28"/>
          <w:szCs w:val="28"/>
        </w:rPr>
        <w:lastRenderedPageBreak/>
        <w:t>Республіки Крим та міста Севастополя,</w:t>
      </w:r>
      <w:r w:rsidRPr="00F010D2">
        <w:rPr>
          <w:rFonts w:ascii="Times New Roman" w:hAnsi="Times New Roman"/>
          <w:sz w:val="28"/>
          <w:szCs w:val="28"/>
        </w:rPr>
        <w:t xml:space="preserve"> тимчасово окупованій території та/або території населе</w:t>
      </w:r>
      <w:r>
        <w:rPr>
          <w:rFonts w:ascii="Times New Roman" w:hAnsi="Times New Roman"/>
          <w:sz w:val="28"/>
          <w:szCs w:val="28"/>
        </w:rPr>
        <w:t>них пунктів на лінії зіткнення";</w:t>
      </w:r>
    </w:p>
    <w:p w:rsidR="00E00DD6" w:rsidRDefault="00E00DD6" w:rsidP="00E00DD6">
      <w:pPr>
        <w:pStyle w:val="af"/>
        <w:tabs>
          <w:tab w:val="left" w:pos="1276"/>
        </w:tabs>
        <w:spacing w:before="0" w:after="240" w:line="360" w:lineRule="auto"/>
        <w:ind w:firstLine="720"/>
        <w:rPr>
          <w:rFonts w:ascii="Times New Roman" w:hAnsi="Times New Roman"/>
          <w:sz w:val="28"/>
          <w:szCs w:val="28"/>
        </w:rPr>
      </w:pPr>
      <w:r>
        <w:rPr>
          <w:rFonts w:ascii="Times New Roman" w:hAnsi="Times New Roman"/>
          <w:sz w:val="28"/>
          <w:szCs w:val="28"/>
        </w:rPr>
        <w:t>2) у підпункті 38.11:</w:t>
      </w:r>
    </w:p>
    <w:p w:rsidR="00E00DD6" w:rsidRDefault="00E00DD6" w:rsidP="00E00DD6">
      <w:pPr>
        <w:pStyle w:val="af"/>
        <w:tabs>
          <w:tab w:val="left" w:pos="1276"/>
        </w:tabs>
        <w:spacing w:before="0" w:after="240" w:line="360" w:lineRule="auto"/>
        <w:ind w:firstLine="720"/>
        <w:rPr>
          <w:rFonts w:ascii="Times New Roman" w:hAnsi="Times New Roman"/>
          <w:sz w:val="28"/>
          <w:szCs w:val="28"/>
        </w:rPr>
      </w:pPr>
      <w:r>
        <w:rPr>
          <w:rFonts w:ascii="Times New Roman" w:hAnsi="Times New Roman"/>
          <w:sz w:val="28"/>
          <w:szCs w:val="28"/>
        </w:rPr>
        <w:t>в абзаці першому слова "</w:t>
      </w:r>
      <w:r w:rsidRPr="00F010D2">
        <w:rPr>
          <w:rFonts w:ascii="Times New Roman" w:hAnsi="Times New Roman"/>
          <w:sz w:val="28"/>
          <w:szCs w:val="28"/>
        </w:rPr>
        <w:t xml:space="preserve">на тимчасово окупованій території та/або території населених пунктів </w:t>
      </w:r>
      <w:r w:rsidRPr="00E00DD6">
        <w:rPr>
          <w:rFonts w:ascii="Times New Roman" w:hAnsi="Times New Roman"/>
          <w:sz w:val="28"/>
          <w:szCs w:val="28"/>
        </w:rPr>
        <w:t>на лінії зіткнення, вільної економічної зони "Крим""</w:t>
      </w:r>
      <w:r>
        <w:rPr>
          <w:rFonts w:ascii="Times New Roman" w:hAnsi="Times New Roman"/>
          <w:sz w:val="28"/>
          <w:szCs w:val="28"/>
        </w:rPr>
        <w:t xml:space="preserve"> замінити словами "</w:t>
      </w:r>
      <w:r w:rsidRPr="00F010D2">
        <w:rPr>
          <w:rFonts w:ascii="Times New Roman" w:hAnsi="Times New Roman"/>
          <w:sz w:val="28"/>
          <w:szCs w:val="28"/>
        </w:rPr>
        <w:t>на</w:t>
      </w:r>
      <w:r w:rsidRPr="00E00DD6">
        <w:rPr>
          <w:rFonts w:ascii="Times New Roman" w:hAnsi="Times New Roman"/>
          <w:sz w:val="28"/>
          <w:szCs w:val="28"/>
        </w:rPr>
        <w:t xml:space="preserve"> тимчасово окупованій території Автономної Республіки Крим та міста Севастополя,</w:t>
      </w:r>
      <w:r w:rsidRPr="00F010D2">
        <w:rPr>
          <w:rFonts w:ascii="Times New Roman" w:hAnsi="Times New Roman"/>
          <w:sz w:val="28"/>
          <w:szCs w:val="28"/>
        </w:rPr>
        <w:t xml:space="preserve"> тимчасово окупованій території та/або території населе</w:t>
      </w:r>
      <w:r>
        <w:rPr>
          <w:rFonts w:ascii="Times New Roman" w:hAnsi="Times New Roman"/>
          <w:sz w:val="28"/>
          <w:szCs w:val="28"/>
        </w:rPr>
        <w:t>них пунктів на лінії зіткнення";</w:t>
      </w:r>
    </w:p>
    <w:p w:rsidR="00E00DD6" w:rsidRDefault="00E00DD6" w:rsidP="00E00DD6">
      <w:pPr>
        <w:pStyle w:val="af"/>
        <w:tabs>
          <w:tab w:val="left" w:pos="1276"/>
        </w:tabs>
        <w:spacing w:before="0" w:after="240" w:line="360" w:lineRule="auto"/>
        <w:ind w:firstLine="720"/>
        <w:rPr>
          <w:rFonts w:ascii="Times New Roman" w:hAnsi="Times New Roman"/>
          <w:sz w:val="28"/>
          <w:szCs w:val="28"/>
          <w:lang w:val="uk"/>
        </w:rPr>
      </w:pPr>
      <w:r>
        <w:rPr>
          <w:rFonts w:ascii="Times New Roman" w:hAnsi="Times New Roman"/>
          <w:sz w:val="28"/>
          <w:szCs w:val="28"/>
        </w:rPr>
        <w:t>в абзаці четвертому слова "</w:t>
      </w:r>
      <w:r w:rsidRPr="00F010D2">
        <w:rPr>
          <w:rFonts w:ascii="Times New Roman" w:hAnsi="Times New Roman"/>
          <w:sz w:val="28"/>
          <w:szCs w:val="28"/>
          <w:lang w:val="uk"/>
        </w:rPr>
        <w:t xml:space="preserve">на тимчасово окупованій території та/або території населених </w:t>
      </w:r>
      <w:r w:rsidRPr="00F010D2">
        <w:rPr>
          <w:rFonts w:ascii="Times New Roman" w:hAnsi="Times New Roman"/>
          <w:sz w:val="28"/>
          <w:szCs w:val="28"/>
        </w:rPr>
        <w:t>пунктів на лінії зіткнення, вільної економічної зони "Крим"</w:t>
      </w:r>
      <w:r w:rsidRPr="00E00DD6">
        <w:rPr>
          <w:rFonts w:ascii="Times New Roman" w:hAnsi="Times New Roman"/>
          <w:sz w:val="28"/>
          <w:szCs w:val="28"/>
        </w:rPr>
        <w:t>"</w:t>
      </w:r>
      <w:r>
        <w:rPr>
          <w:rFonts w:ascii="Times New Roman" w:hAnsi="Times New Roman"/>
          <w:sz w:val="28"/>
          <w:szCs w:val="28"/>
        </w:rPr>
        <w:t xml:space="preserve"> замінити словами </w:t>
      </w:r>
      <w:r w:rsidRPr="00E00DD6">
        <w:rPr>
          <w:rFonts w:ascii="Times New Roman" w:hAnsi="Times New Roman"/>
          <w:sz w:val="28"/>
          <w:szCs w:val="28"/>
          <w:lang w:val="uk"/>
        </w:rPr>
        <w:t>"</w:t>
      </w:r>
      <w:r w:rsidRPr="00F010D2">
        <w:rPr>
          <w:rFonts w:ascii="Times New Roman" w:hAnsi="Times New Roman"/>
          <w:sz w:val="28"/>
          <w:szCs w:val="28"/>
          <w:lang w:val="uk"/>
        </w:rPr>
        <w:t>на</w:t>
      </w:r>
      <w:r w:rsidRPr="00E00DD6">
        <w:rPr>
          <w:rFonts w:ascii="Times New Roman" w:hAnsi="Times New Roman"/>
          <w:sz w:val="28"/>
          <w:szCs w:val="28"/>
          <w:lang w:val="uk"/>
        </w:rPr>
        <w:t xml:space="preserve"> тимчасово окупованій території Автономної Республіки Крим та міста Севастополя,</w:t>
      </w:r>
      <w:r w:rsidRPr="00F010D2">
        <w:rPr>
          <w:rFonts w:ascii="Times New Roman" w:hAnsi="Times New Roman"/>
          <w:sz w:val="28"/>
          <w:szCs w:val="28"/>
          <w:lang w:val="uk"/>
        </w:rPr>
        <w:t xml:space="preserve"> тимчасово окупованій території та/або території насел</w:t>
      </w:r>
      <w:r w:rsidRPr="00E00DD6">
        <w:rPr>
          <w:rFonts w:ascii="Times New Roman" w:hAnsi="Times New Roman"/>
          <w:sz w:val="28"/>
          <w:szCs w:val="28"/>
          <w:lang w:val="uk"/>
        </w:rPr>
        <w:t>ених пунктів на лінії зіткнення"</w:t>
      </w:r>
      <w:r>
        <w:rPr>
          <w:rFonts w:ascii="Times New Roman" w:hAnsi="Times New Roman"/>
          <w:sz w:val="28"/>
          <w:szCs w:val="28"/>
          <w:lang w:val="uk"/>
        </w:rPr>
        <w:t>.</w:t>
      </w:r>
    </w:p>
    <w:p w:rsidR="00E00DD6" w:rsidRDefault="00E00DD6" w:rsidP="00BF3231">
      <w:pPr>
        <w:spacing w:after="240" w:line="360" w:lineRule="auto"/>
        <w:ind w:firstLine="720"/>
        <w:jc w:val="both"/>
        <w:rPr>
          <w:sz w:val="28"/>
        </w:rPr>
      </w:pPr>
      <w:r>
        <w:rPr>
          <w:sz w:val="28"/>
        </w:rPr>
        <w:t>II. Прикінцеві положення</w:t>
      </w:r>
    </w:p>
    <w:p w:rsidR="00E00DD6" w:rsidRDefault="00E00DD6" w:rsidP="00BF3231">
      <w:pPr>
        <w:spacing w:after="240" w:line="360" w:lineRule="auto"/>
        <w:ind w:firstLine="720"/>
        <w:jc w:val="both"/>
        <w:rPr>
          <w:sz w:val="28"/>
          <w:szCs w:val="28"/>
          <w:lang w:val="uk" w:eastAsia="ru-RU"/>
        </w:rPr>
      </w:pPr>
      <w:r>
        <w:rPr>
          <w:sz w:val="28"/>
        </w:rPr>
        <w:t xml:space="preserve">1. </w:t>
      </w:r>
      <w:r w:rsidRPr="00BF3231">
        <w:rPr>
          <w:sz w:val="28"/>
          <w:szCs w:val="28"/>
          <w:lang w:val="uk" w:eastAsia="ru-RU"/>
        </w:rPr>
        <w:t>Цей Закон набирає чинності з дня наступного за днем його опублікування, але не раніше дня набрання чинності Законом України "</w:t>
      </w:r>
      <w:r w:rsidR="00BF3231" w:rsidRPr="00BF3231">
        <w:rPr>
          <w:sz w:val="28"/>
          <w:szCs w:val="28"/>
          <w:lang w:val="uk" w:eastAsia="ru-RU"/>
        </w:rPr>
        <w:t>Про визнання таким, що в</w:t>
      </w:r>
      <w:r w:rsidR="0078268E">
        <w:rPr>
          <w:sz w:val="28"/>
          <w:szCs w:val="28"/>
          <w:lang w:val="uk" w:eastAsia="ru-RU"/>
        </w:rPr>
        <w:t>тратив чинність Закону України "</w:t>
      </w:r>
      <w:r w:rsidR="00BF3231" w:rsidRPr="00BF3231">
        <w:rPr>
          <w:sz w:val="28"/>
          <w:szCs w:val="28"/>
          <w:lang w:val="uk" w:eastAsia="ru-RU"/>
        </w:rPr>
        <w:t>Про створення вільної економічної зони "Крим" та про особливості здійснення економічної діяльності на тимчасово окупованій території України</w:t>
      </w:r>
      <w:r w:rsidR="0078268E">
        <w:rPr>
          <w:sz w:val="28"/>
          <w:szCs w:val="28"/>
          <w:lang w:val="uk" w:eastAsia="ru-RU"/>
        </w:rPr>
        <w:t>"</w:t>
      </w:r>
      <w:r w:rsidR="00BF3231" w:rsidRPr="00BF3231">
        <w:rPr>
          <w:sz w:val="28"/>
          <w:szCs w:val="28"/>
          <w:lang w:val="uk" w:eastAsia="ru-RU"/>
        </w:rPr>
        <w:t xml:space="preserve"> та про внесення змін</w:t>
      </w:r>
      <w:r w:rsidR="00107C9F">
        <w:rPr>
          <w:sz w:val="28"/>
          <w:szCs w:val="28"/>
          <w:lang w:val="uk" w:eastAsia="ru-RU"/>
        </w:rPr>
        <w:t xml:space="preserve"> до деяких законодавчих актів України"</w:t>
      </w:r>
      <w:r w:rsidR="00BF3231">
        <w:rPr>
          <w:sz w:val="28"/>
          <w:szCs w:val="28"/>
          <w:lang w:val="uk" w:eastAsia="ru-RU"/>
        </w:rPr>
        <w:t>.</w:t>
      </w:r>
    </w:p>
    <w:p w:rsidR="0078268E" w:rsidRDefault="0078268E" w:rsidP="00BF3231">
      <w:pPr>
        <w:spacing w:after="240" w:line="360" w:lineRule="auto"/>
        <w:ind w:firstLine="720"/>
        <w:jc w:val="both"/>
        <w:rPr>
          <w:sz w:val="28"/>
          <w:szCs w:val="28"/>
          <w:lang w:val="uk" w:eastAsia="ru-RU"/>
        </w:rPr>
      </w:pPr>
      <w:r>
        <w:rPr>
          <w:sz w:val="28"/>
        </w:rPr>
        <w:t xml:space="preserve">2. Внести зміни до пункту 9-3 розділу </w:t>
      </w:r>
      <w:r>
        <w:rPr>
          <w:sz w:val="28"/>
          <w:lang w:val="en-US"/>
        </w:rPr>
        <w:t>V</w:t>
      </w:r>
      <w:r>
        <w:rPr>
          <w:sz w:val="28"/>
        </w:rPr>
        <w:t xml:space="preserve">ІІІ Закону України </w:t>
      </w:r>
      <w:r w:rsidRPr="0078268E">
        <w:rPr>
          <w:sz w:val="28"/>
          <w:szCs w:val="28"/>
          <w:lang w:val="uk" w:eastAsia="ru-RU"/>
        </w:rPr>
        <w:t>"Про збір та облік єдиного внеску на загальнообов'язкове державне соціальне страхування"</w:t>
      </w:r>
      <w:r>
        <w:rPr>
          <w:sz w:val="28"/>
          <w:szCs w:val="28"/>
          <w:lang w:val="uk" w:eastAsia="ru-RU"/>
        </w:rPr>
        <w:t xml:space="preserve"> (</w:t>
      </w:r>
      <w:r w:rsidRPr="0078268E">
        <w:rPr>
          <w:sz w:val="28"/>
          <w:szCs w:val="28"/>
          <w:lang w:val="uk" w:eastAsia="ru-RU"/>
        </w:rPr>
        <w:t>Відомості Верховної Ради України (ВВР), 2011, № 2-3, ст.11</w:t>
      </w:r>
      <w:r>
        <w:rPr>
          <w:sz w:val="28"/>
          <w:szCs w:val="28"/>
          <w:lang w:val="uk" w:eastAsia="ru-RU"/>
        </w:rPr>
        <w:t>) виклавши його в такій редакції:</w:t>
      </w:r>
    </w:p>
    <w:p w:rsidR="0078268E" w:rsidRPr="0078268E" w:rsidRDefault="0078268E" w:rsidP="0078268E">
      <w:pPr>
        <w:widowControl w:val="0"/>
        <w:pBdr>
          <w:top w:val="nil"/>
          <w:left w:val="nil"/>
          <w:bottom w:val="nil"/>
          <w:right w:val="nil"/>
          <w:between w:val="nil"/>
        </w:pBdr>
        <w:spacing w:after="240" w:line="360" w:lineRule="auto"/>
        <w:ind w:firstLine="567"/>
        <w:jc w:val="both"/>
        <w:rPr>
          <w:color w:val="000000" w:themeColor="text1"/>
          <w:sz w:val="28"/>
          <w:szCs w:val="28"/>
        </w:rPr>
      </w:pPr>
      <w:r w:rsidRPr="0078268E">
        <w:rPr>
          <w:sz w:val="28"/>
          <w:szCs w:val="28"/>
          <w:lang w:val="uk" w:eastAsia="ru-RU"/>
        </w:rPr>
        <w:t>"</w:t>
      </w:r>
      <w:r w:rsidRPr="0078268E">
        <w:rPr>
          <w:color w:val="000000" w:themeColor="text1"/>
          <w:sz w:val="28"/>
          <w:szCs w:val="28"/>
        </w:rPr>
        <w:t xml:space="preserve">9-3. Тимчасово на період дії особливого правового режиму, визначеного </w:t>
      </w:r>
      <w:hyperlink r:id="rId12">
        <w:r w:rsidRPr="0078268E">
          <w:rPr>
            <w:color w:val="000000" w:themeColor="text1"/>
            <w:sz w:val="28"/>
            <w:szCs w:val="28"/>
            <w:u w:val="single"/>
          </w:rPr>
          <w:t>Законом України</w:t>
        </w:r>
      </w:hyperlink>
      <w:r w:rsidRPr="0078268E">
        <w:rPr>
          <w:color w:val="000000" w:themeColor="text1"/>
          <w:sz w:val="28"/>
          <w:szCs w:val="28"/>
        </w:rPr>
        <w:t xml:space="preserve"> "Про забезпечення прав і свобод громадян та правовий </w:t>
      </w:r>
      <w:r w:rsidRPr="0078268E">
        <w:rPr>
          <w:color w:val="000000" w:themeColor="text1"/>
          <w:sz w:val="28"/>
          <w:szCs w:val="28"/>
        </w:rPr>
        <w:lastRenderedPageBreak/>
        <w:t>режим на тимчасово окупованій території України":</w:t>
      </w:r>
    </w:p>
    <w:p w:rsidR="0078268E" w:rsidRPr="0078268E" w:rsidRDefault="0078268E" w:rsidP="0078268E">
      <w:pPr>
        <w:pBdr>
          <w:top w:val="nil"/>
          <w:left w:val="nil"/>
          <w:bottom w:val="nil"/>
          <w:right w:val="nil"/>
          <w:between w:val="nil"/>
        </w:pBdr>
        <w:spacing w:after="240" w:line="360" w:lineRule="auto"/>
        <w:ind w:firstLine="567"/>
        <w:jc w:val="both"/>
        <w:rPr>
          <w:color w:val="000000" w:themeColor="text1"/>
          <w:sz w:val="28"/>
          <w:szCs w:val="28"/>
        </w:rPr>
      </w:pPr>
      <w:r w:rsidRPr="0078268E">
        <w:rPr>
          <w:color w:val="000000" w:themeColor="text1"/>
          <w:sz w:val="28"/>
          <w:szCs w:val="28"/>
        </w:rPr>
        <w:t xml:space="preserve">- зупиняється застосування до платників єдиного внеску із місцезнаходженням (місцем проживання) на тимчасово окупованій території України норм </w:t>
      </w:r>
      <w:hyperlink r:id="rId13" w:anchor="n554">
        <w:r w:rsidRPr="0078268E">
          <w:rPr>
            <w:color w:val="000000" w:themeColor="text1"/>
            <w:sz w:val="28"/>
            <w:szCs w:val="28"/>
            <w:u w:val="single"/>
          </w:rPr>
          <w:t>статей 25</w:t>
        </w:r>
      </w:hyperlink>
      <w:r w:rsidRPr="0078268E">
        <w:rPr>
          <w:color w:val="000000" w:themeColor="text1"/>
          <w:sz w:val="28"/>
          <w:szCs w:val="28"/>
        </w:rPr>
        <w:t xml:space="preserve"> і </w:t>
      </w:r>
      <w:hyperlink r:id="rId14" w:anchor="n633">
        <w:r w:rsidRPr="0078268E">
          <w:rPr>
            <w:color w:val="000000" w:themeColor="text1"/>
            <w:sz w:val="28"/>
            <w:szCs w:val="28"/>
            <w:u w:val="single"/>
          </w:rPr>
          <w:t>26</w:t>
        </w:r>
      </w:hyperlink>
      <w:r w:rsidRPr="0078268E">
        <w:rPr>
          <w:color w:val="000000" w:themeColor="text1"/>
          <w:sz w:val="28"/>
          <w:szCs w:val="28"/>
        </w:rPr>
        <w:t xml:space="preserve"> цього Закону;</w:t>
      </w:r>
    </w:p>
    <w:p w:rsidR="0078268E" w:rsidRPr="0078268E" w:rsidRDefault="0078268E" w:rsidP="0078268E">
      <w:pPr>
        <w:pBdr>
          <w:top w:val="nil"/>
          <w:left w:val="nil"/>
          <w:bottom w:val="nil"/>
          <w:right w:val="nil"/>
          <w:between w:val="nil"/>
        </w:pBdr>
        <w:spacing w:after="240" w:line="360" w:lineRule="auto"/>
        <w:ind w:firstLine="567"/>
        <w:jc w:val="both"/>
        <w:rPr>
          <w:color w:val="000000" w:themeColor="text1"/>
          <w:sz w:val="28"/>
          <w:szCs w:val="28"/>
        </w:rPr>
      </w:pPr>
      <w:r w:rsidRPr="0078268E">
        <w:rPr>
          <w:color w:val="000000" w:themeColor="text1"/>
          <w:sz w:val="28"/>
          <w:szCs w:val="28"/>
        </w:rPr>
        <w:t>- платники єдиного внеску із місцезнаходженням (місцем проживання) на тимчасово окупованій території України звільняються від виконання обов’язків, визначених статтею 6 цього Закону.</w:t>
      </w:r>
    </w:p>
    <w:p w:rsidR="0078268E" w:rsidRPr="0078268E" w:rsidRDefault="0078268E" w:rsidP="0078268E">
      <w:pPr>
        <w:pBdr>
          <w:top w:val="nil"/>
          <w:left w:val="nil"/>
          <w:bottom w:val="nil"/>
          <w:right w:val="nil"/>
          <w:between w:val="nil"/>
        </w:pBdr>
        <w:spacing w:after="240" w:line="360" w:lineRule="auto"/>
        <w:ind w:firstLine="567"/>
        <w:jc w:val="both"/>
        <w:rPr>
          <w:color w:val="000000" w:themeColor="text1"/>
          <w:sz w:val="28"/>
          <w:szCs w:val="28"/>
        </w:rPr>
      </w:pPr>
      <w:bookmarkStart w:id="2" w:name="bookmark=id.30j0zll" w:colFirst="0" w:colLast="0"/>
      <w:bookmarkEnd w:id="2"/>
      <w:r w:rsidRPr="0078268E">
        <w:rPr>
          <w:color w:val="000000" w:themeColor="text1"/>
          <w:sz w:val="28"/>
          <w:szCs w:val="28"/>
        </w:rPr>
        <w:t>Податкова інформація про суми недоїмки платників єдиного внеску, визначених абзацом першим цього пункту, зберігається та опрацьовується в інформаційних базах контролюючих органів в окремому (позабалансовому) порядку.</w:t>
      </w:r>
    </w:p>
    <w:p w:rsidR="0078268E" w:rsidRPr="0078268E" w:rsidRDefault="0078268E" w:rsidP="0078268E">
      <w:pPr>
        <w:spacing w:after="240" w:line="360" w:lineRule="auto"/>
        <w:ind w:firstLine="567"/>
        <w:jc w:val="both"/>
        <w:rPr>
          <w:sz w:val="28"/>
        </w:rPr>
      </w:pPr>
      <w:r w:rsidRPr="0078268E">
        <w:rPr>
          <w:color w:val="000000" w:themeColor="text1"/>
          <w:sz w:val="28"/>
          <w:szCs w:val="28"/>
        </w:rPr>
        <w:t>Платники єдиного внеску із місцезнаходженням (місцем проживання) на тимчасово окупованій території України мають право на добровільну сплату єдиного внеску, передбаченого Законом України "Про збір та облік єдиного внеску на загальнообов’язкове державне соціальне страхування", у порядку, визначеному Кабінетом Міністрів України</w:t>
      </w:r>
      <w:r>
        <w:rPr>
          <w:color w:val="000000" w:themeColor="text1"/>
          <w:sz w:val="28"/>
          <w:szCs w:val="28"/>
        </w:rPr>
        <w:t>"</w:t>
      </w:r>
      <w:r w:rsidRPr="0078268E">
        <w:rPr>
          <w:color w:val="000000" w:themeColor="text1"/>
          <w:sz w:val="28"/>
          <w:szCs w:val="28"/>
        </w:rPr>
        <w:t>.</w:t>
      </w:r>
    </w:p>
    <w:p w:rsidR="0078268E" w:rsidRPr="0078268E" w:rsidRDefault="0078268E" w:rsidP="0078268E">
      <w:pPr>
        <w:spacing w:after="240" w:line="360" w:lineRule="auto"/>
        <w:ind w:firstLine="720"/>
        <w:jc w:val="both"/>
        <w:rPr>
          <w:color w:val="000000" w:themeColor="text1"/>
          <w:sz w:val="28"/>
          <w:szCs w:val="28"/>
        </w:rPr>
      </w:pPr>
      <w:r w:rsidRPr="0078268E">
        <w:rPr>
          <w:color w:val="000000" w:themeColor="text1"/>
          <w:sz w:val="28"/>
          <w:szCs w:val="28"/>
        </w:rPr>
        <w:t>3. Кабінету Міністрів України у місячний строк із дня набрання чинності цим Законом:</w:t>
      </w:r>
    </w:p>
    <w:p w:rsidR="0078268E" w:rsidRPr="0078268E" w:rsidRDefault="0078268E" w:rsidP="0078268E">
      <w:pPr>
        <w:spacing w:after="240" w:line="360" w:lineRule="auto"/>
        <w:ind w:firstLine="720"/>
        <w:jc w:val="both"/>
        <w:rPr>
          <w:color w:val="000000" w:themeColor="text1"/>
          <w:sz w:val="28"/>
          <w:szCs w:val="28"/>
        </w:rPr>
      </w:pPr>
      <w:r w:rsidRPr="0078268E">
        <w:rPr>
          <w:color w:val="000000" w:themeColor="text1"/>
          <w:sz w:val="28"/>
          <w:szCs w:val="28"/>
        </w:rPr>
        <w:t>привести свої нормативно-правові акти у відповідність із цим Законом;</w:t>
      </w:r>
    </w:p>
    <w:p w:rsidR="0078268E" w:rsidRPr="0078268E" w:rsidRDefault="0078268E" w:rsidP="0078268E">
      <w:pPr>
        <w:spacing w:after="240" w:line="360" w:lineRule="auto"/>
        <w:ind w:firstLine="720"/>
        <w:jc w:val="both"/>
        <w:rPr>
          <w:color w:val="000000" w:themeColor="text1"/>
          <w:sz w:val="28"/>
          <w:szCs w:val="28"/>
        </w:rPr>
      </w:pPr>
      <w:r w:rsidRPr="0078268E">
        <w:rPr>
          <w:color w:val="000000" w:themeColor="text1"/>
          <w:sz w:val="28"/>
          <w:szCs w:val="28"/>
        </w:rPr>
        <w:t>забезпечити прийняття нормативно-правових актів, необхідних для реалізації цього Закону;</w:t>
      </w:r>
    </w:p>
    <w:p w:rsidR="0078268E" w:rsidRPr="0078268E" w:rsidRDefault="0078268E" w:rsidP="0078268E">
      <w:pPr>
        <w:spacing w:after="240" w:line="360" w:lineRule="auto"/>
        <w:ind w:firstLine="720"/>
        <w:jc w:val="both"/>
        <w:rPr>
          <w:color w:val="000000" w:themeColor="text1"/>
          <w:sz w:val="28"/>
          <w:szCs w:val="28"/>
        </w:rPr>
      </w:pPr>
      <w:r w:rsidRPr="0078268E">
        <w:rPr>
          <w:color w:val="000000" w:themeColor="text1"/>
          <w:sz w:val="28"/>
          <w:szCs w:val="28"/>
        </w:rPr>
        <w:t>забезпечити перегляд та приведення центральними органами виконавчої влади їх нормативно-правових актів у відповідність із цим Законом.</w:t>
      </w:r>
    </w:p>
    <w:p w:rsidR="00B866C3" w:rsidRDefault="00B866C3">
      <w:pPr>
        <w:spacing w:before="120"/>
        <w:ind w:firstLine="720"/>
        <w:jc w:val="both"/>
        <w:rPr>
          <w:sz w:val="28"/>
        </w:rPr>
      </w:pPr>
    </w:p>
    <w:p w:rsidR="00B866C3" w:rsidRPr="00372D53" w:rsidRDefault="00B866C3" w:rsidP="00B866C3">
      <w:pPr>
        <w:widowControl w:val="0"/>
        <w:suppressAutoHyphens/>
        <w:autoSpaceDE w:val="0"/>
        <w:autoSpaceDN w:val="0"/>
        <w:adjustRightInd w:val="0"/>
        <w:spacing w:line="360" w:lineRule="auto"/>
        <w:rPr>
          <w:b/>
          <w:bCs/>
          <w:sz w:val="28"/>
          <w:szCs w:val="28"/>
        </w:rPr>
      </w:pPr>
      <w:r w:rsidRPr="00372D53">
        <w:rPr>
          <w:b/>
          <w:bCs/>
          <w:sz w:val="28"/>
          <w:szCs w:val="28"/>
        </w:rPr>
        <w:t>Голова Верховної Ради</w:t>
      </w:r>
    </w:p>
    <w:p w:rsidR="00B866C3" w:rsidRPr="00372D53" w:rsidRDefault="00B866C3" w:rsidP="00B866C3">
      <w:pPr>
        <w:widowControl w:val="0"/>
        <w:suppressAutoHyphens/>
        <w:autoSpaceDE w:val="0"/>
        <w:autoSpaceDN w:val="0"/>
        <w:adjustRightInd w:val="0"/>
        <w:spacing w:after="100" w:afterAutospacing="1" w:line="360" w:lineRule="auto"/>
      </w:pPr>
      <w:r w:rsidRPr="00372D53">
        <w:rPr>
          <w:b/>
          <w:bCs/>
          <w:sz w:val="28"/>
          <w:szCs w:val="28"/>
        </w:rPr>
        <w:t xml:space="preserve">              України </w:t>
      </w:r>
    </w:p>
    <w:sectPr w:rsidR="00B866C3" w:rsidRPr="00372D53">
      <w:headerReference w:type="default" r:id="rId15"/>
      <w:footerReference w:type="default" r:id="rId16"/>
      <w:pgSz w:w="11906" w:h="16838"/>
      <w:pgMar w:top="1134" w:right="851"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69B" w:rsidRDefault="0008269B">
      <w:r>
        <w:separator/>
      </w:r>
    </w:p>
  </w:endnote>
  <w:endnote w:type="continuationSeparator" w:id="0">
    <w:p w:rsidR="0008269B" w:rsidRDefault="0008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Segoe U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1D8" w:rsidRDefault="008361D8">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69B" w:rsidRDefault="0008269B">
      <w:r>
        <w:separator/>
      </w:r>
    </w:p>
  </w:footnote>
  <w:footnote w:type="continuationSeparator" w:id="0">
    <w:p w:rsidR="0008269B" w:rsidRDefault="00082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1D8" w:rsidRDefault="00FE6424">
    <w:pPr>
      <w:pStyle w:val="a3"/>
      <w:jc w:val="center"/>
      <w:rPr>
        <w:sz w:val="28"/>
      </w:rPr>
    </w:pPr>
    <w:r>
      <w:rPr>
        <w:sz w:val="28"/>
      </w:rPr>
      <w:fldChar w:fldCharType="begin"/>
    </w:r>
    <w:r>
      <w:rPr>
        <w:sz w:val="28"/>
      </w:rPr>
      <w:instrText>PAGE   \* MERGEFORMAT</w:instrText>
    </w:r>
    <w:r>
      <w:rPr>
        <w:sz w:val="28"/>
      </w:rPr>
      <w:fldChar w:fldCharType="separate"/>
    </w:r>
    <w:r w:rsidR="007E1B96">
      <w:rPr>
        <w:noProof/>
        <w:sz w:val="28"/>
      </w:rPr>
      <w:t>8</w:t>
    </w:r>
    <w:r>
      <w:rPr>
        <w:sz w:val="28"/>
      </w:rPr>
      <w:fldChar w:fldCharType="end"/>
    </w:r>
  </w:p>
  <w:p w:rsidR="008361D8" w:rsidRDefault="008361D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C3067"/>
    <w:multiLevelType w:val="hybridMultilevel"/>
    <w:tmpl w:val="604CDF9E"/>
    <w:lvl w:ilvl="0" w:tplc="4BA8D4FC">
      <w:start w:val="1"/>
      <w:numFmt w:val="decimal"/>
      <w:lvlText w:val="%1)"/>
      <w:lvlJc w:val="left"/>
      <w:pPr>
        <w:ind w:left="720" w:hanging="360"/>
      </w:pPr>
      <w:rPr>
        <w:rFonts w:ascii="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9C5AF8"/>
    <w:multiLevelType w:val="hybridMultilevel"/>
    <w:tmpl w:val="478AD0B2"/>
    <w:lvl w:ilvl="0" w:tplc="04220011">
      <w:start w:val="7"/>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5C30BB2"/>
    <w:multiLevelType w:val="hybridMultilevel"/>
    <w:tmpl w:val="858E098C"/>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3AAB5FB8"/>
    <w:multiLevelType w:val="hybridMultilevel"/>
    <w:tmpl w:val="322E8B50"/>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3D342FDF"/>
    <w:multiLevelType w:val="hybridMultilevel"/>
    <w:tmpl w:val="F4EE0CDA"/>
    <w:lvl w:ilvl="0" w:tplc="2F94AC24">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5" w15:restartNumberingAfterBreak="0">
    <w:nsid w:val="43A1283C"/>
    <w:multiLevelType w:val="hybridMultilevel"/>
    <w:tmpl w:val="42645484"/>
    <w:lvl w:ilvl="0" w:tplc="7BD89522">
      <w:start w:val="5"/>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6" w15:restartNumberingAfterBreak="0">
    <w:nsid w:val="4A3523D2"/>
    <w:multiLevelType w:val="hybridMultilevel"/>
    <w:tmpl w:val="3B024EE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5A1E01EF"/>
    <w:multiLevelType w:val="hybridMultilevel"/>
    <w:tmpl w:val="0F160188"/>
    <w:lvl w:ilvl="0" w:tplc="31D65604">
      <w:start w:val="1"/>
      <w:numFmt w:val="decimal"/>
      <w:lvlText w:val="%1)"/>
      <w:lvlJc w:val="left"/>
      <w:pPr>
        <w:ind w:left="1211" w:hanging="360"/>
      </w:pPr>
      <w:rPr>
        <w:b w:val="0"/>
        <w:color w:val="auto"/>
        <w:vertAlign w:val="baseline"/>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15:restartNumberingAfterBreak="0">
    <w:nsid w:val="6296732A"/>
    <w:multiLevelType w:val="hybridMultilevel"/>
    <w:tmpl w:val="E710FD10"/>
    <w:lvl w:ilvl="0" w:tplc="7004DD9E">
      <w:start w:val="1"/>
      <w:numFmt w:val="bullet"/>
      <w:lvlText w:val="-"/>
      <w:lvlJc w:val="left"/>
      <w:pPr>
        <w:ind w:left="792" w:hanging="360"/>
      </w:pPr>
      <w:rPr>
        <w:rFonts w:ascii="Times New Roman" w:hAnsi="Times New Roman"/>
      </w:rPr>
    </w:lvl>
    <w:lvl w:ilvl="1" w:tplc="04220003">
      <w:start w:val="1"/>
      <w:numFmt w:val="bullet"/>
      <w:lvlText w:val="o"/>
      <w:lvlJc w:val="left"/>
      <w:pPr>
        <w:ind w:left="1512" w:hanging="360"/>
      </w:pPr>
      <w:rPr>
        <w:rFonts w:ascii="Courier New" w:hAnsi="Courier New"/>
      </w:rPr>
    </w:lvl>
    <w:lvl w:ilvl="2" w:tplc="04220005">
      <w:start w:val="1"/>
      <w:numFmt w:val="bullet"/>
      <w:lvlText w:val=""/>
      <w:lvlJc w:val="left"/>
      <w:pPr>
        <w:ind w:left="2232" w:hanging="360"/>
      </w:pPr>
      <w:rPr>
        <w:rFonts w:ascii="Wingdings" w:hAnsi="Wingdings"/>
      </w:rPr>
    </w:lvl>
    <w:lvl w:ilvl="3" w:tplc="04220001">
      <w:start w:val="1"/>
      <w:numFmt w:val="bullet"/>
      <w:lvlText w:val=""/>
      <w:lvlJc w:val="left"/>
      <w:pPr>
        <w:ind w:left="2952" w:hanging="360"/>
      </w:pPr>
      <w:rPr>
        <w:rFonts w:ascii="Symbol" w:hAnsi="Symbol"/>
      </w:rPr>
    </w:lvl>
    <w:lvl w:ilvl="4" w:tplc="04220003">
      <w:start w:val="1"/>
      <w:numFmt w:val="bullet"/>
      <w:lvlText w:val="o"/>
      <w:lvlJc w:val="left"/>
      <w:pPr>
        <w:ind w:left="3672" w:hanging="360"/>
      </w:pPr>
      <w:rPr>
        <w:rFonts w:ascii="Courier New" w:hAnsi="Courier New"/>
      </w:rPr>
    </w:lvl>
    <w:lvl w:ilvl="5" w:tplc="04220005">
      <w:start w:val="1"/>
      <w:numFmt w:val="bullet"/>
      <w:lvlText w:val=""/>
      <w:lvlJc w:val="left"/>
      <w:pPr>
        <w:ind w:left="4392" w:hanging="360"/>
      </w:pPr>
      <w:rPr>
        <w:rFonts w:ascii="Wingdings" w:hAnsi="Wingdings"/>
      </w:rPr>
    </w:lvl>
    <w:lvl w:ilvl="6" w:tplc="04220001">
      <w:start w:val="1"/>
      <w:numFmt w:val="bullet"/>
      <w:lvlText w:val=""/>
      <w:lvlJc w:val="left"/>
      <w:pPr>
        <w:ind w:left="5112" w:hanging="360"/>
      </w:pPr>
      <w:rPr>
        <w:rFonts w:ascii="Symbol" w:hAnsi="Symbol"/>
      </w:rPr>
    </w:lvl>
    <w:lvl w:ilvl="7" w:tplc="04220003">
      <w:start w:val="1"/>
      <w:numFmt w:val="bullet"/>
      <w:lvlText w:val="o"/>
      <w:lvlJc w:val="left"/>
      <w:pPr>
        <w:ind w:left="5832" w:hanging="360"/>
      </w:pPr>
      <w:rPr>
        <w:rFonts w:ascii="Courier New" w:hAnsi="Courier New"/>
      </w:rPr>
    </w:lvl>
    <w:lvl w:ilvl="8" w:tplc="04220005">
      <w:start w:val="1"/>
      <w:numFmt w:val="bullet"/>
      <w:lvlText w:val=""/>
      <w:lvlJc w:val="left"/>
      <w:pPr>
        <w:ind w:left="6552" w:hanging="360"/>
      </w:pPr>
      <w:rPr>
        <w:rFonts w:ascii="Wingdings" w:hAnsi="Wingdings"/>
      </w:rPr>
    </w:lvl>
  </w:abstractNum>
  <w:abstractNum w:abstractNumId="9" w15:restartNumberingAfterBreak="0">
    <w:nsid w:val="7AD17229"/>
    <w:multiLevelType w:val="hybridMultilevel"/>
    <w:tmpl w:val="BB727FE0"/>
    <w:lvl w:ilvl="0" w:tplc="31D65604">
      <w:start w:val="1"/>
      <w:numFmt w:val="decimal"/>
      <w:lvlText w:val="%1)"/>
      <w:lvlJc w:val="left"/>
      <w:pPr>
        <w:ind w:left="1211" w:hanging="360"/>
      </w:pPr>
      <w:rPr>
        <w:b w:val="0"/>
        <w:color w:val="auto"/>
        <w:vertAlign w:val="baseline"/>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0" w15:restartNumberingAfterBreak="0">
    <w:nsid w:val="7F3558B5"/>
    <w:multiLevelType w:val="hybridMultilevel"/>
    <w:tmpl w:val="86889940"/>
    <w:lvl w:ilvl="0" w:tplc="F1AACD56">
      <w:start w:val="4"/>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11" w15:restartNumberingAfterBreak="0">
    <w:nsid w:val="7FB46124"/>
    <w:multiLevelType w:val="hybridMultilevel"/>
    <w:tmpl w:val="C1B27362"/>
    <w:lvl w:ilvl="0" w:tplc="A62C51E6">
      <w:start w:val="1"/>
      <w:numFmt w:val="upperRoman"/>
      <w:lvlText w:val="%1."/>
      <w:lvlJc w:val="left"/>
      <w:pPr>
        <w:ind w:left="1429" w:hanging="72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num w:numId="1">
    <w:abstractNumId w:val="11"/>
  </w:num>
  <w:num w:numId="2">
    <w:abstractNumId w:val="9"/>
  </w:num>
  <w:num w:numId="3">
    <w:abstractNumId w:val="4"/>
  </w:num>
  <w:num w:numId="4">
    <w:abstractNumId w:val="10"/>
  </w:num>
  <w:num w:numId="5">
    <w:abstractNumId w:val="5"/>
  </w:num>
  <w:num w:numId="6">
    <w:abstractNumId w:val="7"/>
  </w:num>
  <w:num w:numId="7">
    <w:abstractNumId w:val="6"/>
  </w:num>
  <w:num w:numId="8">
    <w:abstractNumId w:val="2"/>
  </w:num>
  <w:num w:numId="9">
    <w:abstractNumId w:val="3"/>
  </w:num>
  <w:num w:numId="10">
    <w:abstractNumId w:val="0"/>
  </w:num>
  <w:num w:numId="11">
    <w:abstractNumId w:val="8"/>
  </w:num>
  <w:num w:numId="1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1D8"/>
    <w:rsid w:val="00072118"/>
    <w:rsid w:val="00081DF1"/>
    <w:rsid w:val="0008269B"/>
    <w:rsid w:val="00103A5C"/>
    <w:rsid w:val="00107C9F"/>
    <w:rsid w:val="00257644"/>
    <w:rsid w:val="002E7214"/>
    <w:rsid w:val="003D2478"/>
    <w:rsid w:val="00404C51"/>
    <w:rsid w:val="00404C99"/>
    <w:rsid w:val="0056464F"/>
    <w:rsid w:val="00592733"/>
    <w:rsid w:val="00612D83"/>
    <w:rsid w:val="0069657C"/>
    <w:rsid w:val="006A2F16"/>
    <w:rsid w:val="00760A82"/>
    <w:rsid w:val="0078268E"/>
    <w:rsid w:val="00794A02"/>
    <w:rsid w:val="007E1B96"/>
    <w:rsid w:val="008361D8"/>
    <w:rsid w:val="0086720B"/>
    <w:rsid w:val="00886432"/>
    <w:rsid w:val="00897301"/>
    <w:rsid w:val="008E1C60"/>
    <w:rsid w:val="009D1ABE"/>
    <w:rsid w:val="00AE57CB"/>
    <w:rsid w:val="00AF135F"/>
    <w:rsid w:val="00B03FF5"/>
    <w:rsid w:val="00B30687"/>
    <w:rsid w:val="00B817AF"/>
    <w:rsid w:val="00B866C3"/>
    <w:rsid w:val="00BF3231"/>
    <w:rsid w:val="00C200F4"/>
    <w:rsid w:val="00C621F8"/>
    <w:rsid w:val="00CD3E53"/>
    <w:rsid w:val="00CE1B7A"/>
    <w:rsid w:val="00D349AE"/>
    <w:rsid w:val="00D5641C"/>
    <w:rsid w:val="00DC243C"/>
    <w:rsid w:val="00E00DD6"/>
    <w:rsid w:val="00EC1631"/>
    <w:rsid w:val="00F21EFB"/>
    <w:rsid w:val="00F329DD"/>
    <w:rsid w:val="00FB17C2"/>
    <w:rsid w:val="00FC611A"/>
    <w:rsid w:val="00FE64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677"/>
        <w:tab w:val="right" w:pos="9355"/>
      </w:tabs>
    </w:pPr>
  </w:style>
  <w:style w:type="paragraph" w:styleId="a5">
    <w:name w:val="footer"/>
    <w:basedOn w:val="a"/>
    <w:link w:val="a6"/>
    <w:pPr>
      <w:tabs>
        <w:tab w:val="center" w:pos="4677"/>
        <w:tab w:val="right" w:pos="9355"/>
      </w:tabs>
    </w:pPr>
  </w:style>
  <w:style w:type="paragraph" w:styleId="a7">
    <w:name w:val="Balloon Text"/>
    <w:basedOn w:val="a"/>
    <w:link w:val="a8"/>
    <w:semiHidden/>
    <w:rPr>
      <w:sz w:val="18"/>
    </w:rPr>
  </w:style>
  <w:style w:type="paragraph" w:styleId="a9">
    <w:name w:val="annotation text"/>
    <w:basedOn w:val="a"/>
    <w:link w:val="aa"/>
    <w:rPr>
      <w:sz w:val="20"/>
    </w:rPr>
  </w:style>
  <w:style w:type="paragraph" w:styleId="ab">
    <w:name w:val="annotation subject"/>
    <w:basedOn w:val="a9"/>
    <w:next w:val="a9"/>
    <w:link w:val="ac"/>
    <w:semiHidden/>
    <w:rPr>
      <w:b/>
    </w:rPr>
  </w:style>
  <w:style w:type="paragraph" w:styleId="ad">
    <w:name w:val="Revision"/>
    <w:hidden/>
    <w:semiHidden/>
    <w:rPr>
      <w:lang w:val="uk-UA"/>
    </w:rPr>
  </w:style>
  <w:style w:type="paragraph" w:styleId="ae">
    <w:name w:val="List Paragraph"/>
    <w:basedOn w:val="a"/>
    <w:qFormat/>
    <w:pPr>
      <w:ind w:left="720"/>
      <w:contextualSpacing/>
    </w:pPr>
  </w:style>
  <w:style w:type="paragraph" w:customStyle="1" w:styleId="af">
    <w:name w:val="Нормальний текст"/>
    <w:basedOn w:val="a"/>
    <w:link w:val="af0"/>
    <w:pPr>
      <w:spacing w:before="120"/>
      <w:ind w:firstLine="567"/>
      <w:jc w:val="both"/>
    </w:pPr>
    <w:rPr>
      <w:rFonts w:ascii="Antiqua" w:hAnsi="Antiqua"/>
      <w:sz w:val="26"/>
      <w:lang w:eastAsia="ru-RU"/>
    </w:rPr>
  </w:style>
  <w:style w:type="paragraph" w:customStyle="1" w:styleId="af1">
    <w:name w:val="Вид документа"/>
    <w:basedOn w:val="a"/>
    <w:next w:val="a"/>
    <w:pPr>
      <w:keepNext/>
      <w:keepLines/>
      <w:spacing w:after="240"/>
      <w:jc w:val="right"/>
    </w:pPr>
    <w:rPr>
      <w:rFonts w:ascii="Antiqua" w:hAnsi="Antiqua"/>
      <w:sz w:val="26"/>
      <w:lang w:eastAsia="ru-RU"/>
    </w:rPr>
  </w:style>
  <w:style w:type="paragraph" w:customStyle="1" w:styleId="rvps2">
    <w:name w:val="rvps2"/>
    <w:basedOn w:val="a"/>
    <w:pPr>
      <w:spacing w:before="100" w:beforeAutospacing="1" w:after="100" w:afterAutospacing="1"/>
    </w:pPr>
    <w:rPr>
      <w:lang w:val="ru-RU" w:eastAsia="ru-RU"/>
    </w:rPr>
  </w:style>
  <w:style w:type="paragraph" w:customStyle="1" w:styleId="rvps1">
    <w:name w:val="rvps1"/>
    <w:basedOn w:val="a"/>
    <w:pPr>
      <w:spacing w:before="100" w:beforeAutospacing="1" w:after="100" w:afterAutospacing="1"/>
    </w:pPr>
    <w:rPr>
      <w:lang w:val="en-US"/>
    </w:rPr>
  </w:style>
  <w:style w:type="paragraph" w:customStyle="1" w:styleId="rvps4">
    <w:name w:val="rvps4"/>
    <w:basedOn w:val="a"/>
    <w:pPr>
      <w:spacing w:before="100" w:beforeAutospacing="1" w:after="100" w:afterAutospacing="1"/>
    </w:pPr>
    <w:rPr>
      <w:lang w:val="en-US"/>
    </w:rPr>
  </w:style>
  <w:style w:type="paragraph" w:customStyle="1" w:styleId="rvps7">
    <w:name w:val="rvps7"/>
    <w:basedOn w:val="a"/>
    <w:pPr>
      <w:spacing w:before="100" w:beforeAutospacing="1" w:after="100" w:afterAutospacing="1"/>
    </w:pPr>
    <w:rPr>
      <w:lang w:val="en-US"/>
    </w:rPr>
  </w:style>
  <w:style w:type="character" w:styleId="af2">
    <w:name w:val="line number"/>
    <w:basedOn w:val="a0"/>
    <w:semiHidden/>
  </w:style>
  <w:style w:type="character" w:styleId="af3">
    <w:name w:val="Hyperlink"/>
    <w:basedOn w:val="a0"/>
    <w:semiHidden/>
    <w:rPr>
      <w:color w:val="0000FF"/>
      <w:u w:val="single"/>
    </w:rPr>
  </w:style>
  <w:style w:type="character" w:customStyle="1" w:styleId="a4">
    <w:name w:val="Верхній колонтитул Знак"/>
    <w:basedOn w:val="a0"/>
    <w:link w:val="a3"/>
  </w:style>
  <w:style w:type="character" w:customStyle="1" w:styleId="a6">
    <w:name w:val="Нижній колонтитул Знак"/>
    <w:basedOn w:val="a0"/>
    <w:link w:val="a5"/>
  </w:style>
  <w:style w:type="character" w:customStyle="1" w:styleId="a8">
    <w:name w:val="Текст у виносці Знак"/>
    <w:basedOn w:val="a0"/>
    <w:link w:val="a7"/>
    <w:semiHidden/>
    <w:rPr>
      <w:sz w:val="18"/>
    </w:rPr>
  </w:style>
  <w:style w:type="character" w:styleId="af4">
    <w:name w:val="annotation reference"/>
    <w:basedOn w:val="a0"/>
    <w:uiPriority w:val="99"/>
    <w:semiHidden/>
    <w:rPr>
      <w:sz w:val="16"/>
    </w:rPr>
  </w:style>
  <w:style w:type="character" w:customStyle="1" w:styleId="aa">
    <w:name w:val="Текст примітки Знак"/>
    <w:basedOn w:val="a0"/>
    <w:link w:val="a9"/>
    <w:rPr>
      <w:sz w:val="20"/>
    </w:rPr>
  </w:style>
  <w:style w:type="character" w:customStyle="1" w:styleId="ac">
    <w:name w:val="Тема примітки Знак"/>
    <w:basedOn w:val="aa"/>
    <w:link w:val="ab"/>
    <w:semiHidden/>
    <w:rPr>
      <w:b/>
      <w:sz w:val="20"/>
    </w:rPr>
  </w:style>
  <w:style w:type="character" w:customStyle="1" w:styleId="af0">
    <w:name w:val="Нормальний текст Знак"/>
    <w:link w:val="af"/>
    <w:rPr>
      <w:rFonts w:ascii="Antiqua" w:hAnsi="Antiqua"/>
      <w:sz w:val="26"/>
      <w:lang w:eastAsia="ru-RU"/>
    </w:rPr>
  </w:style>
  <w:style w:type="character" w:customStyle="1" w:styleId="4">
    <w:name w:val="Основной текст (4) + Не полужирный"/>
    <w:rPr>
      <w:b/>
      <w:sz w:val="26"/>
      <w:shd w:val="clear" w:color="auto" w:fill="FFFFFF"/>
    </w:rPr>
  </w:style>
  <w:style w:type="character" w:styleId="af5">
    <w:name w:val="Emphasis"/>
    <w:basedOn w:val="a0"/>
    <w:qFormat/>
    <w:rPr>
      <w:i/>
    </w:rPr>
  </w:style>
  <w:style w:type="character" w:customStyle="1" w:styleId="rvts0">
    <w:name w:val="rvts0"/>
    <w:basedOn w:val="a0"/>
  </w:style>
  <w:style w:type="character" w:customStyle="1" w:styleId="rvts15">
    <w:name w:val="rvts15"/>
    <w:basedOn w:val="a0"/>
  </w:style>
  <w:style w:type="character" w:customStyle="1" w:styleId="rvts23">
    <w:name w:val="rvts23"/>
    <w:basedOn w:val="a0"/>
  </w:style>
  <w:style w:type="character" w:customStyle="1" w:styleId="rvts9">
    <w:name w:val="rvts9"/>
    <w:basedOn w:val="a0"/>
  </w:style>
  <w:style w:type="character" w:customStyle="1" w:styleId="rvts37">
    <w:name w:val="rvts37"/>
    <w:basedOn w:val="a0"/>
  </w:style>
  <w:style w:type="character" w:customStyle="1" w:styleId="rvts46">
    <w:name w:val="rvts46"/>
    <w:basedOn w:val="a0"/>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6">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0"/>
    <w:rsid w:val="00782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akon.rada.gov.ua/laws/show/2464-1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akon.rada.gov.ua/laws/show/1207-1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1404-1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on.rada.gov.ua/laws/show/2464-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37EAC-74FC-4DDB-BA9F-75F748FF28B8}">
  <ds:schemaRefs>
    <ds:schemaRef ds:uri="http://schemas.microsoft.com/sharepoint/v3/contenttype/forms"/>
  </ds:schemaRefs>
</ds:datastoreItem>
</file>

<file path=customXml/itemProps2.xml><?xml version="1.0" encoding="utf-8"?>
<ds:datastoreItem xmlns:ds="http://schemas.openxmlformats.org/officeDocument/2006/customXml" ds:itemID="{CDA1172A-6029-4328-BFD8-1171B18B4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518E5D-8A6D-4055-A0D2-202ECC2309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0E7525-9B29-40EC-86FA-BE7B3A90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8088</Words>
  <Characters>4611</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2021-05-20T09:32:00Z</dcterms:created>
  <dcterms:modified xsi:type="dcterms:W3CDTF">2021-05-20T09:32:00Z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