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7135" w:rsidRDefault="007D71AF">
      <w:pPr>
        <w:shd w:val="clear" w:color="auto" w:fill="FFFFFF"/>
        <w:spacing w:after="0" w:line="360" w:lineRule="auto"/>
        <w:ind w:right="-12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color w:val="000000"/>
          <w:sz w:val="28"/>
          <w:szCs w:val="28"/>
        </w:rPr>
        <w:t>ПОЯСНЮВАЛЬНА ЗАПИСКА</w:t>
      </w:r>
    </w:p>
    <w:p w14:paraId="00000002" w14:textId="0EBAD74D" w:rsidR="00807135" w:rsidRDefault="007D71A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до </w:t>
      </w:r>
      <w:r w:rsidR="00DE53E8">
        <w:rPr>
          <w:rFonts w:ascii="Times New Roman" w:eastAsia="Times New Roman" w:hAnsi="Times New Roman" w:cs="Times New Roman"/>
          <w:b/>
          <w:sz w:val="28"/>
          <w:szCs w:val="28"/>
        </w:rPr>
        <w:t>п</w:t>
      </w:r>
      <w:r>
        <w:rPr>
          <w:rFonts w:ascii="Times New Roman" w:eastAsia="Times New Roman" w:hAnsi="Times New Roman" w:cs="Times New Roman"/>
          <w:b/>
          <w:color w:val="000000"/>
          <w:sz w:val="28"/>
          <w:szCs w:val="28"/>
        </w:rPr>
        <w:t>роєкту Закону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DE53E8" w:rsidRPr="00DE53E8">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т</w:t>
      </w:r>
      <w:r>
        <w:rPr>
          <w:rFonts w:ascii="Times New Roman" w:eastAsia="Times New Roman" w:hAnsi="Times New Roman" w:cs="Times New Roman"/>
          <w:b/>
          <w:color w:val="000000"/>
          <w:sz w:val="28"/>
          <w:szCs w:val="28"/>
        </w:rPr>
        <w:t>а про внесення змін до деяких законодавчих актів України»</w:t>
      </w:r>
    </w:p>
    <w:p w14:paraId="00000003" w14:textId="77777777" w:rsidR="00807135" w:rsidRDefault="00807135">
      <w:pPr>
        <w:shd w:val="clear" w:color="auto" w:fill="FFFFFF"/>
        <w:spacing w:after="0" w:line="360" w:lineRule="auto"/>
        <w:ind w:left="1100" w:hanging="360"/>
        <w:rPr>
          <w:rFonts w:ascii="Times New Roman" w:eastAsia="Times New Roman" w:hAnsi="Times New Roman" w:cs="Times New Roman"/>
          <w:color w:val="000000"/>
          <w:sz w:val="28"/>
          <w:szCs w:val="28"/>
        </w:rPr>
      </w:pPr>
    </w:p>
    <w:p w14:paraId="00000004" w14:textId="74F73C49" w:rsidR="00807135" w:rsidRDefault="007D71AF" w:rsidP="00DE53E8">
      <w:pPr>
        <w:shd w:val="clear" w:color="auto" w:fill="FFFFFF"/>
        <w:spacing w:after="0" w:line="360" w:lineRule="auto"/>
        <w:ind w:left="1100" w:hanging="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Обґрунтування необхідності прийняття </w:t>
      </w:r>
      <w:r w:rsidR="00DE53E8">
        <w:rPr>
          <w:rFonts w:ascii="Times New Roman" w:eastAsia="Times New Roman" w:hAnsi="Times New Roman" w:cs="Times New Roman"/>
          <w:b/>
          <w:color w:val="000000"/>
          <w:sz w:val="28"/>
          <w:szCs w:val="28"/>
        </w:rPr>
        <w:t>законопроєкту</w:t>
      </w:r>
    </w:p>
    <w:p w14:paraId="00000006" w14:textId="77777777" w:rsidR="00807135" w:rsidRDefault="007D71AF">
      <w:pPr>
        <w:spacing w:after="0" w:line="360" w:lineRule="auto"/>
        <w:ind w:firstLine="70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Pr>
          <w:rFonts w:ascii="Times New Roman" w:eastAsia="Times New Roman" w:hAnsi="Times New Roman" w:cs="Times New Roman"/>
          <w:sz w:val="28"/>
          <w:szCs w:val="28"/>
          <w:highlight w:val="white"/>
        </w:rPr>
        <w:t xml:space="preserve"> прийнято 12 серпня 2014 року та </w:t>
      </w:r>
      <w:r>
        <w:rPr>
          <w:rFonts w:ascii="Times New Roman" w:eastAsia="Times New Roman" w:hAnsi="Times New Roman" w:cs="Times New Roman"/>
          <w:sz w:val="28"/>
          <w:szCs w:val="28"/>
        </w:rPr>
        <w:t>на десять років було запроваджено особливий порядок реалізації норм регуляторного, бюджетного, податкового та митного законодавства України, встановлено особливий режим внутрішньої та зовнішньої міграції фізичних осіб та дії валютного та платіжних режимів у межах тимчасово окупованої території Автономної Республіки Крим та міста Севастополь. Зважаючи на обставини, які діяли у 2014 році, законом, по-суті, запроваджено пільгові умови для продовження ведення господарської діяльності на тимчасово окупованій території. Разом з цим, законом врегульовано реалізацію прав громадян України, які залишилися проживати на тимчасово окупованій території, зокрема, введено додаткові обмеження (зокрема, митні), у податковому законодавстві таких громадян було прирівняно до нерезидентів. Ці обмеження призвели до дискримінації громадян України, які залишилися проживати на тимчасово окупованій території чи мають зареєстроване місце проживання на цій території. Зокрема, “статус нерезидентів” призвів до обмежень доступу до банківських послуг на підконтрольній Уряду України території. Про негативні наслідки Закону для дотримання прав та свобод людини неодноразово заявляли міжнародні та національні правозахисні організації.</w:t>
      </w:r>
    </w:p>
    <w:p w14:paraId="00000007" w14:textId="77777777" w:rsidR="00807135" w:rsidRDefault="007D71AF">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У свою чергу, відповідно до положень Закону України «Про загальні засади створення і функціонування спеціальних (вільних) економічних зон» </w:t>
      </w:r>
      <w:r>
        <w:rPr>
          <w:rFonts w:ascii="Times New Roman" w:eastAsia="Times New Roman" w:hAnsi="Times New Roman" w:cs="Times New Roman"/>
          <w:sz w:val="28"/>
          <w:szCs w:val="28"/>
          <w:highlight w:val="white"/>
        </w:rPr>
        <w:lastRenderedPageBreak/>
        <w:t xml:space="preserve">метою створення  спеціальних  (вільних) економічних зон є залучення іноземних інвестицій та сприяння їм, активізація спільно з іноземними інвесторами підприємницької діяльності для нарощування експорту товарів і послуг, поставок на внутрішній ринок високоякісної продукції та послуг, залучення і впровадження нових технологій, ринкових методів господарювання, розвитку інфраструктури ринку, поліпшення використання природних і трудових ресурсів, прискорення соціально-економічного розвитку України. Проте, </w:t>
      </w:r>
      <w:r>
        <w:rPr>
          <w:rFonts w:ascii="Times New Roman" w:eastAsia="Times New Roman" w:hAnsi="Times New Roman" w:cs="Times New Roman"/>
          <w:sz w:val="28"/>
          <w:szCs w:val="28"/>
        </w:rPr>
        <w:t xml:space="preserve">Законом України «Про створення вільної економічної зони «Крим» та про особливості здійснення економічної діяльності на тимчасово окупованій території України» запроваджено умови для продовження ведення господарської діяльності для українських підприємств на окупованій території та побудови тіньових схем, встановлено особливий порядок адміністрування та сплати податків та зборів для громадян України, які залишилися проживати на окупованій території як для іноземців. </w:t>
      </w:r>
    </w:p>
    <w:p w14:paraId="00000008" w14:textId="77777777" w:rsidR="00807135" w:rsidRDefault="007D71AF">
      <w:pPr>
        <w:spacing w:after="0"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Після прийняття 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 </w:t>
      </w:r>
      <w:r>
        <w:rPr>
          <w:rFonts w:ascii="Times New Roman" w:eastAsia="Times New Roman" w:hAnsi="Times New Roman" w:cs="Times New Roman"/>
          <w:sz w:val="28"/>
          <w:szCs w:val="28"/>
          <w:highlight w:val="white"/>
        </w:rPr>
        <w:t xml:space="preserve">Радою ЄС </w:t>
      </w:r>
      <w:r>
        <w:rPr>
          <w:rFonts w:ascii="Times New Roman" w:eastAsia="Times New Roman" w:hAnsi="Times New Roman" w:cs="Times New Roman"/>
          <w:sz w:val="28"/>
          <w:szCs w:val="28"/>
        </w:rPr>
        <w:t xml:space="preserve">запроваджено санкції проти Російської Федерації, а саме </w:t>
      </w:r>
      <w:r>
        <w:rPr>
          <w:rFonts w:ascii="Times New Roman" w:eastAsia="Times New Roman" w:hAnsi="Times New Roman" w:cs="Times New Roman"/>
          <w:sz w:val="28"/>
          <w:szCs w:val="28"/>
          <w:highlight w:val="white"/>
        </w:rPr>
        <w:t xml:space="preserve">заборонено імпорт продукції з тимчасово окупованої території до країн ЄС, заборонені інвестиції, заборонено експорт певних товарів і технологій на таку територію та інше. Будь-які поставки товарів з окупованої території заборонені в Україні. Водночас в українському законодавстві залишається дозволеним, хоча і з обмеженнями, ведення господарської діяльності з тимчасово окупованою територією, що суперечить публічній позиції держави в сфері санкційної політики та політики невизнання. </w:t>
      </w:r>
    </w:p>
    <w:p w14:paraId="00000009" w14:textId="77777777" w:rsidR="00807135" w:rsidRDefault="007D71AF">
      <w:pPr>
        <w:shd w:val="clear" w:color="auto" w:fill="FFFFFF"/>
        <w:spacing w:after="0"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Крім того, на сьогоднішній день законодавчо не закріплені загальні базові умови заборони водопостачання на тимчасово окуповану територію до відновлення конституційного ладу України. Ця заборона передбачена пунктом 66 Стратегії деокупації та реінтеграції тимчасово окупованої території Автономної Республіки Крим та міста Севастополя, затвердженої рішенням Ради </w:t>
      </w:r>
      <w:r>
        <w:rPr>
          <w:rFonts w:ascii="Times New Roman" w:eastAsia="Times New Roman" w:hAnsi="Times New Roman" w:cs="Times New Roman"/>
          <w:sz w:val="28"/>
          <w:szCs w:val="28"/>
          <w:highlight w:val="white"/>
        </w:rPr>
        <w:lastRenderedPageBreak/>
        <w:t xml:space="preserve">національної безпеки та оборони від 11 березня 2021 року, введеного в дію Указом Президента України від 24 березня 2021 року № 117/2021. </w:t>
      </w:r>
    </w:p>
    <w:p w14:paraId="0000000A" w14:textId="77777777" w:rsidR="00807135" w:rsidRDefault="00807135">
      <w:pPr>
        <w:spacing w:after="0" w:line="360" w:lineRule="auto"/>
        <w:ind w:firstLine="700"/>
        <w:jc w:val="both"/>
        <w:rPr>
          <w:rFonts w:ascii="Times New Roman" w:eastAsia="Times New Roman" w:hAnsi="Times New Roman" w:cs="Times New Roman"/>
          <w:sz w:val="28"/>
          <w:szCs w:val="28"/>
          <w:highlight w:val="white"/>
        </w:rPr>
      </w:pPr>
    </w:p>
    <w:p w14:paraId="0000000C" w14:textId="1E3BC11E" w:rsidR="00807135" w:rsidRPr="00DE53E8" w:rsidRDefault="007D71AF" w:rsidP="00DE53E8">
      <w:pPr>
        <w:spacing w:after="0" w:line="360" w:lineRule="auto"/>
        <w:ind w:firstLine="700"/>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2. Мета і завдання нормативно-правового акту</w:t>
      </w:r>
    </w:p>
    <w:p w14:paraId="0000000D" w14:textId="77777777" w:rsidR="00807135" w:rsidRDefault="007D71AF">
      <w:pPr>
        <w:shd w:val="clear" w:color="auto" w:fill="FFFFFF"/>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Метою прийняття законопроекту є скасування режиму </w:t>
      </w:r>
      <w:r>
        <w:rPr>
          <w:rFonts w:ascii="Times New Roman" w:eastAsia="Times New Roman" w:hAnsi="Times New Roman" w:cs="Times New Roman"/>
          <w:sz w:val="28"/>
          <w:szCs w:val="28"/>
        </w:rPr>
        <w:t xml:space="preserve">вільної економічної зони "Крим" на тимчасово окупованій території України та </w:t>
      </w:r>
      <w:r>
        <w:rPr>
          <w:rFonts w:ascii="Times New Roman" w:eastAsia="Times New Roman" w:hAnsi="Times New Roman" w:cs="Times New Roman"/>
          <w:color w:val="000000"/>
          <w:sz w:val="28"/>
          <w:szCs w:val="28"/>
        </w:rPr>
        <w:t>встановлення особливостей економічних відносин на тимчасово окупованій території з урахуванням</w:t>
      </w:r>
      <w:r>
        <w:rPr>
          <w:rFonts w:ascii="Times New Roman" w:eastAsia="Times New Roman" w:hAnsi="Times New Roman" w:cs="Times New Roman"/>
          <w:sz w:val="28"/>
          <w:szCs w:val="28"/>
        </w:rPr>
        <w:t xml:space="preserve"> обмежень, викликаних окупацією,</w:t>
      </w:r>
      <w:r>
        <w:rPr>
          <w:rFonts w:ascii="Times New Roman" w:eastAsia="Times New Roman" w:hAnsi="Times New Roman" w:cs="Times New Roman"/>
          <w:color w:val="000000"/>
          <w:sz w:val="28"/>
          <w:szCs w:val="28"/>
        </w:rPr>
        <w:t xml:space="preserve"> та вимог міжнародних партнерів. </w:t>
      </w:r>
      <w:r>
        <w:rPr>
          <w:rFonts w:ascii="Times New Roman" w:eastAsia="Times New Roman" w:hAnsi="Times New Roman" w:cs="Times New Roman"/>
          <w:sz w:val="28"/>
          <w:szCs w:val="28"/>
        </w:rPr>
        <w:t>Крім того, проєктом закону пропонується унормувати порядок в’їзду осіб на тимчасово окуповану територію та виїзду з неї, закріпити право на безоплатну вторинну правову допомогу для громадян України, які проживають на тимчасово окупованій території та забезпечити реалізацію права на спадкування для таких осіб.</w:t>
      </w:r>
    </w:p>
    <w:p w14:paraId="0000000E" w14:textId="77777777" w:rsidR="00807135" w:rsidRDefault="00807135">
      <w:pPr>
        <w:spacing w:after="0" w:line="360" w:lineRule="auto"/>
        <w:ind w:firstLine="720"/>
        <w:jc w:val="center"/>
        <w:rPr>
          <w:rFonts w:ascii="Times New Roman" w:eastAsia="Times New Roman" w:hAnsi="Times New Roman" w:cs="Times New Roman"/>
          <w:b/>
          <w:sz w:val="28"/>
          <w:szCs w:val="28"/>
        </w:rPr>
      </w:pPr>
    </w:p>
    <w:p w14:paraId="00000010" w14:textId="5844BB00" w:rsidR="00807135" w:rsidRPr="00DE53E8" w:rsidRDefault="007D71AF" w:rsidP="00DE53E8">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 xml:space="preserve">3. Загальна характеристика і основні положення </w:t>
      </w:r>
      <w:r>
        <w:rPr>
          <w:rFonts w:ascii="Times New Roman" w:eastAsia="Times New Roman" w:hAnsi="Times New Roman" w:cs="Times New Roman"/>
          <w:b/>
          <w:sz w:val="28"/>
          <w:szCs w:val="28"/>
        </w:rPr>
        <w:t>н</w:t>
      </w:r>
      <w:r>
        <w:rPr>
          <w:rFonts w:ascii="Times New Roman" w:eastAsia="Times New Roman" w:hAnsi="Times New Roman" w:cs="Times New Roman"/>
          <w:b/>
          <w:color w:val="000000"/>
          <w:sz w:val="28"/>
          <w:szCs w:val="28"/>
        </w:rPr>
        <w:t>ормативно-правового акту</w:t>
      </w:r>
    </w:p>
    <w:p w14:paraId="00000011" w14:textId="77777777" w:rsidR="00807135" w:rsidRDefault="007D71AF">
      <w:pPr>
        <w:shd w:val="clear" w:color="auto" w:fill="FFFFFF"/>
        <w:spacing w:after="0"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Законопроектом пропонується визнати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внести зміни до Закону України “Про забезпечення прав і свобод та правовий режим на тимчасово окупованій території України”, Закону України "Про нотаріат" та </w:t>
      </w:r>
      <w:r>
        <w:rPr>
          <w:rFonts w:ascii="Times New Roman" w:eastAsia="Times New Roman" w:hAnsi="Times New Roman" w:cs="Times New Roman"/>
          <w:sz w:val="28"/>
          <w:szCs w:val="28"/>
          <w:highlight w:val="white"/>
        </w:rPr>
        <w:t xml:space="preserve">Закон України “Про безоплатну правову допомогу”, врахувавши позитивні норми чинного Закону, яким врегульовані окремі аспекти реалізації прав і свобод громадян України, які проживають на тимчасово окупованій території та окремі питання здійснення господарської діяльності суб’єктів господарювання, місцезнаходженням (місцем проживання) яких є тимчасово окупована територія. </w:t>
      </w:r>
    </w:p>
    <w:p w14:paraId="00000016" w14:textId="77777777" w:rsidR="00807135" w:rsidRDefault="00807135">
      <w:pPr>
        <w:shd w:val="clear" w:color="auto" w:fill="FFFFFF"/>
        <w:spacing w:after="0" w:line="360" w:lineRule="auto"/>
        <w:ind w:firstLine="700"/>
        <w:jc w:val="both"/>
        <w:rPr>
          <w:rFonts w:ascii="Times New Roman" w:eastAsia="Times New Roman" w:hAnsi="Times New Roman" w:cs="Times New Roman"/>
          <w:sz w:val="28"/>
          <w:szCs w:val="28"/>
          <w:highlight w:val="white"/>
        </w:rPr>
      </w:pPr>
    </w:p>
    <w:p w14:paraId="00000017" w14:textId="77777777" w:rsidR="00807135" w:rsidRDefault="007D71AF" w:rsidP="00DE53E8">
      <w:pPr>
        <w:shd w:val="clear" w:color="auto" w:fill="FFFFFF"/>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Стан нормативно-правової бази у зазначеній сфері правового регулювання </w:t>
      </w:r>
    </w:p>
    <w:p w14:paraId="00000019" w14:textId="55D3117B" w:rsidR="00807135" w:rsidRDefault="007D71AF" w:rsidP="00DE53E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Нормативно-правовими актами у зазначеній сфері правового регулювання є Конституція України, 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 Закон України </w:t>
      </w:r>
      <w:r w:rsidR="00DE53E8">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забезпечення прав і свобод та правовий режим на тимчасово окупованій території України</w:t>
      </w:r>
      <w:r w:rsidR="00DE53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 України "Про нотаріат", </w:t>
      </w:r>
      <w:r>
        <w:rPr>
          <w:rFonts w:ascii="Times New Roman" w:eastAsia="Times New Roman" w:hAnsi="Times New Roman" w:cs="Times New Roman"/>
          <w:sz w:val="28"/>
          <w:szCs w:val="28"/>
          <w:highlight w:val="white"/>
        </w:rPr>
        <w:t xml:space="preserve">Закон України </w:t>
      </w:r>
      <w:r w:rsidR="00DE53E8">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Про безоплатну правову допомогу</w:t>
      </w:r>
      <w:r w:rsidR="00DE53E8">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Закон України </w:t>
      </w:r>
      <w:r w:rsidR="00DE53E8">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державні лотереї в Україні</w:t>
      </w:r>
      <w:r w:rsidR="00DE53E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1A" w14:textId="77777777" w:rsidR="00807135" w:rsidRDefault="00807135">
      <w:pPr>
        <w:shd w:val="clear" w:color="auto" w:fill="FFFFFF"/>
        <w:spacing w:after="0" w:line="360" w:lineRule="auto"/>
        <w:ind w:left="740"/>
        <w:jc w:val="both"/>
        <w:rPr>
          <w:rFonts w:ascii="Times New Roman" w:eastAsia="Times New Roman" w:hAnsi="Times New Roman" w:cs="Times New Roman"/>
          <w:b/>
          <w:sz w:val="28"/>
          <w:szCs w:val="28"/>
        </w:rPr>
      </w:pPr>
    </w:p>
    <w:p w14:paraId="0000001B" w14:textId="77777777" w:rsidR="00807135" w:rsidRDefault="007D71AF" w:rsidP="00DE53E8">
      <w:pPr>
        <w:shd w:val="clear" w:color="auto" w:fill="FFFFFF"/>
        <w:spacing w:after="0" w:line="360" w:lineRule="auto"/>
        <w:ind w:left="74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color w:val="000000"/>
          <w:sz w:val="28"/>
          <w:szCs w:val="28"/>
        </w:rPr>
        <w:t>Фінансово-економічне обґрунтування</w:t>
      </w:r>
    </w:p>
    <w:p w14:paraId="0000001D" w14:textId="77777777" w:rsidR="00807135" w:rsidRDefault="007D71AF">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Реалізація цього законопроекту не потребує додаткових витрат з Державного бюджету України.</w:t>
      </w:r>
    </w:p>
    <w:p w14:paraId="0000001E" w14:textId="77777777" w:rsidR="00807135" w:rsidRDefault="00807135">
      <w:pPr>
        <w:shd w:val="clear" w:color="auto" w:fill="FFFFFF"/>
        <w:spacing w:after="0" w:line="360" w:lineRule="auto"/>
        <w:ind w:left="1100" w:hanging="360"/>
        <w:jc w:val="center"/>
        <w:rPr>
          <w:rFonts w:ascii="Times New Roman" w:eastAsia="Times New Roman" w:hAnsi="Times New Roman" w:cs="Times New Roman"/>
          <w:b/>
          <w:sz w:val="28"/>
          <w:szCs w:val="28"/>
        </w:rPr>
      </w:pPr>
    </w:p>
    <w:p w14:paraId="0000001F" w14:textId="77777777" w:rsidR="00807135" w:rsidRDefault="007D71AF" w:rsidP="00DE53E8">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Прогноз соціально-економічних та інших наслідків прийняття Закону</w:t>
      </w:r>
    </w:p>
    <w:p w14:paraId="00000021" w14:textId="77777777" w:rsidR="00807135" w:rsidRDefault="007D71AF">
      <w:pPr>
        <w:shd w:val="clear" w:color="auto" w:fill="FFFFFF"/>
        <w:spacing w:after="0" w:line="360" w:lineRule="auto"/>
        <w:ind w:firstLine="700"/>
        <w:jc w:val="both"/>
        <w:rPr>
          <w:rFonts w:ascii="Times New Roman" w:eastAsia="Times New Roman" w:hAnsi="Times New Roman" w:cs="Times New Roman"/>
          <w:sz w:val="28"/>
          <w:szCs w:val="28"/>
        </w:rPr>
      </w:pPr>
      <w:bookmarkStart w:id="1" w:name="_heading=h.gjdgxs" w:colFirst="0" w:colLast="0"/>
      <w:bookmarkStart w:id="2" w:name="_heading=h.blok1qukpc4d" w:colFirst="0" w:colLast="0"/>
      <w:bookmarkEnd w:id="1"/>
      <w:bookmarkEnd w:id="2"/>
      <w:r>
        <w:rPr>
          <w:rFonts w:ascii="Times New Roman" w:eastAsia="Times New Roman" w:hAnsi="Times New Roman" w:cs="Times New Roman"/>
          <w:color w:val="000000"/>
          <w:sz w:val="28"/>
          <w:szCs w:val="28"/>
        </w:rPr>
        <w:t>Прийняття зазначеного проєкту сприятиме усуненню обставин, які сприяють продовженню ведення господарської діяльності на тимчасово окупованій території</w:t>
      </w:r>
      <w:r>
        <w:rPr>
          <w:rFonts w:ascii="Times New Roman" w:eastAsia="Times New Roman" w:hAnsi="Times New Roman" w:cs="Times New Roman"/>
          <w:sz w:val="28"/>
          <w:szCs w:val="28"/>
        </w:rPr>
        <w:t xml:space="preserve">, а також забезпечить усунення дискримінаційних положень законодавства, які призводили до порушення прав громадян України, які проживають на тимчасово окупованій території України. Крім того, він забезпечує виконання частини заходів, передбачених Стратегією деокупації та реінтеграції тимчасово окупованої території Автономної Республіки Крим та міста Севастополя, затвердженої рішенням Ради національної безпеки та оборони від 11 березня 2021 року, введеного в дію Указом Президента України від 24 березня 2021 року № 117/2021. </w:t>
      </w:r>
    </w:p>
    <w:p w14:paraId="00000026" w14:textId="77777777" w:rsidR="00807135" w:rsidRDefault="00807135">
      <w:pPr>
        <w:shd w:val="clear" w:color="auto" w:fill="FFFFFF"/>
        <w:spacing w:after="0" w:line="360" w:lineRule="auto"/>
        <w:ind w:firstLine="720"/>
        <w:jc w:val="both"/>
        <w:rPr>
          <w:rFonts w:ascii="Times New Roman" w:eastAsia="Times New Roman" w:hAnsi="Times New Roman" w:cs="Times New Roman"/>
          <w:sz w:val="28"/>
          <w:szCs w:val="28"/>
        </w:rPr>
      </w:pPr>
      <w:bookmarkStart w:id="3" w:name="_heading=h.8v6d90gilzeb" w:colFirst="0" w:colLast="0"/>
      <w:bookmarkEnd w:id="3"/>
    </w:p>
    <w:p w14:paraId="00000027" w14:textId="65A8245B" w:rsidR="00807135" w:rsidRDefault="00DE53E8">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Народні депутати України</w:t>
      </w:r>
    </w:p>
    <w:sectPr w:rsidR="00807135">
      <w:footerReference w:type="default" r:id="rId1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0D1A" w14:textId="77777777" w:rsidR="00A6019C" w:rsidRDefault="00A6019C" w:rsidP="00F128AE">
      <w:pPr>
        <w:spacing w:after="0" w:line="240" w:lineRule="auto"/>
      </w:pPr>
      <w:r>
        <w:separator/>
      </w:r>
    </w:p>
  </w:endnote>
  <w:endnote w:type="continuationSeparator" w:id="0">
    <w:p w14:paraId="5E70D05C" w14:textId="77777777" w:rsidR="00A6019C" w:rsidRDefault="00A6019C" w:rsidP="00F1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244986"/>
      <w:docPartObj>
        <w:docPartGallery w:val="Page Numbers (Bottom of Page)"/>
        <w:docPartUnique/>
      </w:docPartObj>
    </w:sdtPr>
    <w:sdtEndPr>
      <w:rPr>
        <w:rFonts w:ascii="Times New Roman" w:hAnsi="Times New Roman" w:cs="Times New Roman"/>
        <w:sz w:val="28"/>
      </w:rPr>
    </w:sdtEndPr>
    <w:sdtContent>
      <w:p w14:paraId="02F7CB3C" w14:textId="1133AC9B" w:rsidR="00F128AE" w:rsidRPr="00F128AE" w:rsidRDefault="00F128AE">
        <w:pPr>
          <w:pStyle w:val="af"/>
          <w:jc w:val="right"/>
          <w:rPr>
            <w:rFonts w:ascii="Times New Roman" w:hAnsi="Times New Roman" w:cs="Times New Roman"/>
            <w:sz w:val="28"/>
          </w:rPr>
        </w:pPr>
        <w:r w:rsidRPr="00F128AE">
          <w:rPr>
            <w:rFonts w:ascii="Times New Roman" w:hAnsi="Times New Roman" w:cs="Times New Roman"/>
            <w:sz w:val="28"/>
          </w:rPr>
          <w:fldChar w:fldCharType="begin"/>
        </w:r>
        <w:r w:rsidRPr="00F128AE">
          <w:rPr>
            <w:rFonts w:ascii="Times New Roman" w:hAnsi="Times New Roman" w:cs="Times New Roman"/>
            <w:sz w:val="28"/>
          </w:rPr>
          <w:instrText>PAGE   \* MERGEFORMAT</w:instrText>
        </w:r>
        <w:r w:rsidRPr="00F128AE">
          <w:rPr>
            <w:rFonts w:ascii="Times New Roman" w:hAnsi="Times New Roman" w:cs="Times New Roman"/>
            <w:sz w:val="28"/>
          </w:rPr>
          <w:fldChar w:fldCharType="separate"/>
        </w:r>
        <w:r w:rsidR="00B91D0D" w:rsidRPr="00B91D0D">
          <w:rPr>
            <w:rFonts w:ascii="Times New Roman" w:hAnsi="Times New Roman" w:cs="Times New Roman"/>
            <w:noProof/>
            <w:sz w:val="28"/>
            <w:lang w:val="ru-RU"/>
          </w:rPr>
          <w:t>1</w:t>
        </w:r>
        <w:r w:rsidRPr="00F128AE">
          <w:rPr>
            <w:rFonts w:ascii="Times New Roman" w:hAnsi="Times New Roman" w:cs="Times New Roman"/>
            <w:sz w:val="28"/>
          </w:rPr>
          <w:fldChar w:fldCharType="end"/>
        </w:r>
      </w:p>
    </w:sdtContent>
  </w:sdt>
  <w:p w14:paraId="05B48A88" w14:textId="77777777" w:rsidR="00F128AE" w:rsidRDefault="00F128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3AC6" w14:textId="77777777" w:rsidR="00A6019C" w:rsidRDefault="00A6019C" w:rsidP="00F128AE">
      <w:pPr>
        <w:spacing w:after="0" w:line="240" w:lineRule="auto"/>
      </w:pPr>
      <w:r>
        <w:separator/>
      </w:r>
    </w:p>
  </w:footnote>
  <w:footnote w:type="continuationSeparator" w:id="0">
    <w:p w14:paraId="5B29B91A" w14:textId="77777777" w:rsidR="00A6019C" w:rsidRDefault="00A6019C" w:rsidP="00F12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5"/>
    <w:rsid w:val="007D71AF"/>
    <w:rsid w:val="00807135"/>
    <w:rsid w:val="00A6019C"/>
    <w:rsid w:val="00B91D0D"/>
    <w:rsid w:val="00DE53E8"/>
    <w:rsid w:val="00F12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700E"/>
  <w15:docId w15:val="{13C846F8-98EF-477D-A7F5-F51DB736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D01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01C37"/>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styleId="a6">
    <w:name w:val="annotation reference"/>
    <w:basedOn w:val="a0"/>
    <w:uiPriority w:val="99"/>
    <w:semiHidden/>
    <w:unhideWhenUsed/>
    <w:rsid w:val="00F128AE"/>
    <w:rPr>
      <w:sz w:val="16"/>
      <w:szCs w:val="16"/>
    </w:rPr>
  </w:style>
  <w:style w:type="paragraph" w:styleId="a7">
    <w:name w:val="annotation text"/>
    <w:basedOn w:val="a"/>
    <w:link w:val="a8"/>
    <w:uiPriority w:val="99"/>
    <w:semiHidden/>
    <w:unhideWhenUsed/>
    <w:rsid w:val="00F128AE"/>
    <w:pPr>
      <w:spacing w:line="240" w:lineRule="auto"/>
    </w:pPr>
    <w:rPr>
      <w:sz w:val="20"/>
      <w:szCs w:val="20"/>
    </w:rPr>
  </w:style>
  <w:style w:type="character" w:customStyle="1" w:styleId="a8">
    <w:name w:val="Текст примітки Знак"/>
    <w:basedOn w:val="a0"/>
    <w:link w:val="a7"/>
    <w:uiPriority w:val="99"/>
    <w:semiHidden/>
    <w:rsid w:val="00F128AE"/>
    <w:rPr>
      <w:sz w:val="20"/>
      <w:szCs w:val="20"/>
    </w:rPr>
  </w:style>
  <w:style w:type="paragraph" w:styleId="a9">
    <w:name w:val="annotation subject"/>
    <w:basedOn w:val="a7"/>
    <w:next w:val="a7"/>
    <w:link w:val="aa"/>
    <w:uiPriority w:val="99"/>
    <w:semiHidden/>
    <w:unhideWhenUsed/>
    <w:rsid w:val="00F128AE"/>
    <w:rPr>
      <w:b/>
      <w:bCs/>
    </w:rPr>
  </w:style>
  <w:style w:type="character" w:customStyle="1" w:styleId="aa">
    <w:name w:val="Тема примітки Знак"/>
    <w:basedOn w:val="a8"/>
    <w:link w:val="a9"/>
    <w:uiPriority w:val="99"/>
    <w:semiHidden/>
    <w:rsid w:val="00F128AE"/>
    <w:rPr>
      <w:b/>
      <w:bCs/>
      <w:sz w:val="20"/>
      <w:szCs w:val="20"/>
    </w:rPr>
  </w:style>
  <w:style w:type="paragraph" w:styleId="ab">
    <w:name w:val="Balloon Text"/>
    <w:basedOn w:val="a"/>
    <w:link w:val="ac"/>
    <w:uiPriority w:val="99"/>
    <w:semiHidden/>
    <w:unhideWhenUsed/>
    <w:rsid w:val="00F128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128AE"/>
    <w:rPr>
      <w:rFonts w:ascii="Segoe UI" w:hAnsi="Segoe UI" w:cs="Segoe UI"/>
      <w:sz w:val="18"/>
      <w:szCs w:val="18"/>
    </w:rPr>
  </w:style>
  <w:style w:type="paragraph" w:styleId="ad">
    <w:name w:val="header"/>
    <w:basedOn w:val="a"/>
    <w:link w:val="ae"/>
    <w:uiPriority w:val="99"/>
    <w:unhideWhenUsed/>
    <w:rsid w:val="00F128AE"/>
    <w:pPr>
      <w:tabs>
        <w:tab w:val="center" w:pos="4986"/>
        <w:tab w:val="right" w:pos="9973"/>
      </w:tabs>
      <w:spacing w:after="0" w:line="240" w:lineRule="auto"/>
    </w:pPr>
  </w:style>
  <w:style w:type="character" w:customStyle="1" w:styleId="ae">
    <w:name w:val="Верхній колонтитул Знак"/>
    <w:basedOn w:val="a0"/>
    <w:link w:val="ad"/>
    <w:uiPriority w:val="99"/>
    <w:rsid w:val="00F128AE"/>
  </w:style>
  <w:style w:type="paragraph" w:styleId="af">
    <w:name w:val="footer"/>
    <w:basedOn w:val="a"/>
    <w:link w:val="af0"/>
    <w:uiPriority w:val="99"/>
    <w:unhideWhenUsed/>
    <w:rsid w:val="00F128AE"/>
    <w:pPr>
      <w:tabs>
        <w:tab w:val="center" w:pos="4986"/>
        <w:tab w:val="right" w:pos="9973"/>
      </w:tabs>
      <w:spacing w:after="0" w:line="240" w:lineRule="auto"/>
    </w:pPr>
  </w:style>
  <w:style w:type="character" w:customStyle="1" w:styleId="af0">
    <w:name w:val="Нижній колонтитул Знак"/>
    <w:basedOn w:val="a0"/>
    <w:link w:val="af"/>
    <w:uiPriority w:val="99"/>
    <w:rsid w:val="00F1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TsQ4B0z9cAdBJ4NPw/d4hZ5qkA==">AMUW2mW7uixbznUnO52mOmMj1IGB9DmuF+ZTJ6qdZTiS906DqEagp1svep6IWGK/5KrbFg3QNJ6JGZdn/DfJhighGhnueVlKgRzB69/YN3eRGIgiSb+SokfEajKlztCeDAb6QADo/4gMfXbcf3s849PbVVqbyaOfQb6PtljtmQrmuXdIS8HSgEuKic5Jbpxec2Gd0zbojPJU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EBA43-43FE-4A38-B23A-901A762D5592}">
  <ds:schemaRefs>
    <ds:schemaRef ds:uri="http://schemas.microsoft.com/sharepoint/v3/contenttype/forms"/>
  </ds:schemaRefs>
</ds:datastoreItem>
</file>

<file path=customXml/itemProps3.xml><?xml version="1.0" encoding="utf-8"?>
<ds:datastoreItem xmlns:ds="http://schemas.openxmlformats.org/officeDocument/2006/customXml" ds:itemID="{11495200-61BC-4C81-A307-B8AB5922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0E750-7217-4453-A8B3-38052BF89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4483</Words>
  <Characters>2556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2021-05-20T09:36:00Z</dcterms:created>
  <dcterms:modified xsi:type="dcterms:W3CDTF">2021-05-20T09:36:00Z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