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w:t>
      </w:r>
      <w:r w:rsidR="00635060">
        <w:rPr>
          <w:rFonts w:ascii="Times New Roman" w:hAnsi="Times New Roman"/>
          <w:sz w:val="28"/>
          <w:szCs w:val="28"/>
          <w:lang w:val="en-US"/>
        </w:rPr>
        <w:t>1</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4C2029" w:rsidRPr="004C2029" w:rsidRDefault="00E02032" w:rsidP="004C2029">
      <w:pPr>
        <w:pStyle w:val="a6"/>
        <w:rPr>
          <w:rFonts w:ascii="Times New Roman" w:hAnsi="Times New Roman"/>
          <w:b w:val="0"/>
          <w:sz w:val="28"/>
          <w:szCs w:val="28"/>
        </w:rPr>
      </w:pPr>
      <w:r>
        <w:rPr>
          <w:rFonts w:ascii="Times New Roman" w:hAnsi="Times New Roman"/>
          <w:b w:val="0"/>
          <w:sz w:val="28"/>
          <w:szCs w:val="28"/>
        </w:rPr>
        <w:t>Про внесення змін до деяких з</w:t>
      </w:r>
      <w:r w:rsidR="004C2029" w:rsidRPr="004C2029">
        <w:rPr>
          <w:rFonts w:ascii="Times New Roman" w:hAnsi="Times New Roman"/>
          <w:b w:val="0"/>
          <w:sz w:val="28"/>
          <w:szCs w:val="28"/>
        </w:rPr>
        <w:t xml:space="preserve">аконів України </w:t>
      </w:r>
      <w:r w:rsidR="004C2029">
        <w:rPr>
          <w:rFonts w:ascii="Times New Roman" w:hAnsi="Times New Roman"/>
          <w:b w:val="0"/>
          <w:sz w:val="28"/>
          <w:szCs w:val="28"/>
        </w:rPr>
        <w:br/>
      </w:r>
      <w:r w:rsidR="004C2029" w:rsidRPr="004C2029">
        <w:rPr>
          <w:rFonts w:ascii="Times New Roman" w:hAnsi="Times New Roman"/>
          <w:b w:val="0"/>
          <w:sz w:val="28"/>
          <w:szCs w:val="28"/>
        </w:rPr>
        <w:t>щодо</w:t>
      </w:r>
      <w:r w:rsidR="004C2029">
        <w:rPr>
          <w:rFonts w:ascii="Times New Roman" w:hAnsi="Times New Roman"/>
          <w:b w:val="0"/>
          <w:sz w:val="28"/>
          <w:szCs w:val="28"/>
        </w:rPr>
        <w:t xml:space="preserve"> </w:t>
      </w:r>
      <w:r w:rsidR="004C2029" w:rsidRPr="004C2029">
        <w:rPr>
          <w:rFonts w:ascii="Times New Roman" w:hAnsi="Times New Roman"/>
          <w:b w:val="0"/>
          <w:sz w:val="28"/>
          <w:szCs w:val="28"/>
        </w:rPr>
        <w:t xml:space="preserve">обмеження вмісту трансжирних кислот </w:t>
      </w:r>
      <w:r w:rsidR="004C2029">
        <w:rPr>
          <w:rFonts w:ascii="Times New Roman" w:hAnsi="Times New Roman"/>
          <w:b w:val="0"/>
          <w:sz w:val="28"/>
          <w:szCs w:val="28"/>
        </w:rPr>
        <w:br/>
      </w:r>
      <w:r w:rsidR="004C2029" w:rsidRPr="004C2029">
        <w:rPr>
          <w:rFonts w:ascii="Times New Roman" w:hAnsi="Times New Roman"/>
          <w:b w:val="0"/>
          <w:sz w:val="28"/>
          <w:szCs w:val="28"/>
        </w:rPr>
        <w:t>у харчових продуктах</w:t>
      </w:r>
      <w:r w:rsidR="004C2029">
        <w:rPr>
          <w:rFonts w:ascii="Times New Roman" w:hAnsi="Times New Roman"/>
          <w:b w:val="0"/>
          <w:sz w:val="28"/>
          <w:szCs w:val="28"/>
        </w:rPr>
        <w:br/>
        <w:t>_________________________________________</w:t>
      </w:r>
    </w:p>
    <w:p w:rsidR="004C2029" w:rsidRDefault="004C2029" w:rsidP="004C2029">
      <w:pPr>
        <w:pStyle w:val="a3"/>
        <w:rPr>
          <w:rFonts w:ascii="Times New Roman" w:hAnsi="Times New Roman"/>
          <w:sz w:val="28"/>
          <w:szCs w:val="28"/>
        </w:rPr>
      </w:pPr>
      <w:r>
        <w:rPr>
          <w:rFonts w:ascii="Times New Roman" w:hAnsi="Times New Roman"/>
          <w:sz w:val="28"/>
          <w:szCs w:val="28"/>
        </w:rPr>
        <w:t>Верховна Рада України п о с т а н о в л я є:</w:t>
      </w:r>
    </w:p>
    <w:p w:rsidR="004C2029" w:rsidRDefault="009B381A" w:rsidP="004C2029">
      <w:pPr>
        <w:pStyle w:val="a3"/>
        <w:rPr>
          <w:rFonts w:ascii="Times New Roman" w:hAnsi="Times New Roman"/>
          <w:sz w:val="28"/>
          <w:szCs w:val="28"/>
        </w:rPr>
      </w:pPr>
      <w:r>
        <w:rPr>
          <w:rFonts w:ascii="Times New Roman" w:hAnsi="Times New Roman"/>
          <w:sz w:val="28"/>
          <w:szCs w:val="28"/>
        </w:rPr>
        <w:t>I. Внести зміни до таких з</w:t>
      </w:r>
      <w:r w:rsidR="004C2029">
        <w:rPr>
          <w:rFonts w:ascii="Times New Roman" w:hAnsi="Times New Roman"/>
          <w:sz w:val="28"/>
          <w:szCs w:val="28"/>
        </w:rPr>
        <w:t>аконів України:</w:t>
      </w:r>
    </w:p>
    <w:p w:rsidR="004C2029" w:rsidRDefault="004C2029" w:rsidP="004C2029">
      <w:pPr>
        <w:pStyle w:val="a3"/>
        <w:rPr>
          <w:rFonts w:ascii="Times New Roman" w:hAnsi="Times New Roman"/>
          <w:sz w:val="28"/>
          <w:szCs w:val="28"/>
        </w:rPr>
      </w:pPr>
      <w:r>
        <w:rPr>
          <w:rFonts w:ascii="Times New Roman" w:hAnsi="Times New Roman"/>
          <w:sz w:val="28"/>
          <w:szCs w:val="28"/>
        </w:rPr>
        <w:t>1. У Законі України “</w:t>
      </w:r>
      <w:r w:rsidRPr="004C2029">
        <w:rPr>
          <w:rFonts w:ascii="Times New Roman" w:hAnsi="Times New Roman"/>
          <w:sz w:val="28"/>
          <w:szCs w:val="28"/>
        </w:rPr>
        <w:t>Про основні принципи та вимоги до безпечності та якості харчових продуктів</w:t>
      </w:r>
      <w:r>
        <w:rPr>
          <w:rFonts w:ascii="Times New Roman" w:hAnsi="Times New Roman"/>
          <w:sz w:val="28"/>
          <w:szCs w:val="28"/>
        </w:rPr>
        <w:t xml:space="preserve">” (Відомості Верховної Ради України, 2014 р.,          № 41—42, ст. 2024 із </w:t>
      </w:r>
      <w:r w:rsidR="009B381A">
        <w:rPr>
          <w:rFonts w:ascii="Times New Roman" w:hAnsi="Times New Roman"/>
          <w:sz w:val="28"/>
          <w:szCs w:val="28"/>
        </w:rPr>
        <w:t xml:space="preserve">наступними </w:t>
      </w:r>
      <w:r>
        <w:rPr>
          <w:rFonts w:ascii="Times New Roman" w:hAnsi="Times New Roman"/>
          <w:sz w:val="28"/>
          <w:szCs w:val="28"/>
        </w:rPr>
        <w:t>змінами):</w:t>
      </w:r>
    </w:p>
    <w:p w:rsidR="004C2029" w:rsidRPr="004C2029" w:rsidRDefault="004C2029" w:rsidP="004C2029">
      <w:pPr>
        <w:pStyle w:val="a3"/>
        <w:rPr>
          <w:rFonts w:ascii="Times New Roman" w:hAnsi="Times New Roman"/>
          <w:sz w:val="28"/>
          <w:szCs w:val="28"/>
        </w:rPr>
      </w:pPr>
      <w:r w:rsidRPr="004C2029">
        <w:rPr>
          <w:rFonts w:ascii="Times New Roman" w:hAnsi="Times New Roman"/>
          <w:sz w:val="28"/>
          <w:szCs w:val="28"/>
        </w:rPr>
        <w:t>1) частину першу статті 1 доповнити пунктом 87 такого змісту:</w:t>
      </w:r>
    </w:p>
    <w:p w:rsidR="004C2029" w:rsidRPr="004C2029" w:rsidRDefault="004C2029" w:rsidP="004C2029">
      <w:pPr>
        <w:pStyle w:val="a3"/>
        <w:rPr>
          <w:rFonts w:ascii="Times New Roman" w:hAnsi="Times New Roman"/>
          <w:sz w:val="28"/>
          <w:szCs w:val="28"/>
        </w:rPr>
      </w:pPr>
      <w:r>
        <w:rPr>
          <w:rFonts w:ascii="Times New Roman" w:hAnsi="Times New Roman"/>
          <w:sz w:val="28"/>
          <w:szCs w:val="28"/>
        </w:rPr>
        <w:t>“</w:t>
      </w:r>
      <w:r w:rsidRPr="004C2029">
        <w:rPr>
          <w:rFonts w:ascii="Times New Roman" w:hAnsi="Times New Roman"/>
          <w:sz w:val="28"/>
          <w:szCs w:val="28"/>
        </w:rPr>
        <w:t xml:space="preserve">87) трансжирні кислоти </w:t>
      </w:r>
      <w:r>
        <w:rPr>
          <w:rFonts w:ascii="Times New Roman" w:hAnsi="Times New Roman"/>
          <w:sz w:val="28"/>
          <w:szCs w:val="28"/>
        </w:rPr>
        <w:t>—</w:t>
      </w:r>
      <w:r w:rsidR="00C73695">
        <w:rPr>
          <w:rFonts w:ascii="Times New Roman" w:hAnsi="Times New Roman"/>
          <w:sz w:val="28"/>
          <w:szCs w:val="28"/>
        </w:rPr>
        <w:t xml:space="preserve"> у</w:t>
      </w:r>
      <w:r w:rsidRPr="004C2029">
        <w:rPr>
          <w:rFonts w:ascii="Times New Roman" w:hAnsi="Times New Roman"/>
          <w:sz w:val="28"/>
          <w:szCs w:val="28"/>
        </w:rPr>
        <w:t>сі геометричні ізомери поліненасичених або мононенасичених жирних кислот, які мають хоча б один подвійний вуглецевий (-С-С-) зв’язок у трансконфігурації завдяки перериванню хоча б однією метиленовою групою (-СН2-СН2-);</w:t>
      </w:r>
      <w:r>
        <w:rPr>
          <w:rFonts w:ascii="Times New Roman" w:hAnsi="Times New Roman"/>
          <w:sz w:val="28"/>
          <w:szCs w:val="28"/>
        </w:rPr>
        <w:t>”</w:t>
      </w:r>
      <w:r w:rsidRPr="004C2029">
        <w:rPr>
          <w:rFonts w:ascii="Times New Roman" w:hAnsi="Times New Roman"/>
          <w:sz w:val="28"/>
          <w:szCs w:val="28"/>
        </w:rPr>
        <w:t>;</w:t>
      </w:r>
    </w:p>
    <w:p w:rsidR="004C2029" w:rsidRPr="004C2029" w:rsidRDefault="004C2029" w:rsidP="004C2029">
      <w:pPr>
        <w:pStyle w:val="a3"/>
        <w:rPr>
          <w:rFonts w:ascii="Times New Roman" w:hAnsi="Times New Roman"/>
          <w:sz w:val="28"/>
          <w:szCs w:val="28"/>
        </w:rPr>
      </w:pPr>
      <w:r w:rsidRPr="004C2029">
        <w:rPr>
          <w:rFonts w:ascii="Times New Roman" w:hAnsi="Times New Roman"/>
          <w:sz w:val="28"/>
          <w:szCs w:val="28"/>
        </w:rPr>
        <w:t>2) частину другу статті 20 доповнити пунктом 10 такого змісту:</w:t>
      </w:r>
    </w:p>
    <w:p w:rsidR="004C2029" w:rsidRPr="004C2029" w:rsidRDefault="004C2029" w:rsidP="004C2029">
      <w:pPr>
        <w:pStyle w:val="a3"/>
        <w:rPr>
          <w:rFonts w:ascii="Times New Roman" w:hAnsi="Times New Roman"/>
          <w:sz w:val="28"/>
          <w:szCs w:val="28"/>
        </w:rPr>
      </w:pPr>
      <w:r>
        <w:rPr>
          <w:rFonts w:ascii="Times New Roman" w:hAnsi="Times New Roman"/>
          <w:sz w:val="28"/>
          <w:szCs w:val="28"/>
        </w:rPr>
        <w:t>“</w:t>
      </w:r>
      <w:r w:rsidRPr="004C2029">
        <w:rPr>
          <w:rFonts w:ascii="Times New Roman" w:hAnsi="Times New Roman"/>
          <w:sz w:val="28"/>
          <w:szCs w:val="28"/>
        </w:rPr>
        <w:t xml:space="preserve">10) повідомляти іншим операторам ринку про харчові продукти, що не призначені для кінцевого споживача або не призначені для закладів </w:t>
      </w:r>
      <w:r w:rsidR="00E02032">
        <w:rPr>
          <w:rFonts w:ascii="Times New Roman" w:hAnsi="Times New Roman"/>
          <w:sz w:val="28"/>
          <w:szCs w:val="28"/>
        </w:rPr>
        <w:t>громадського харчування</w:t>
      </w:r>
      <w:r w:rsidRPr="004C2029">
        <w:rPr>
          <w:rFonts w:ascii="Times New Roman" w:hAnsi="Times New Roman"/>
          <w:sz w:val="28"/>
          <w:szCs w:val="28"/>
        </w:rPr>
        <w:t xml:space="preserve"> і кількість трансжирних кислот в яких перевищує рівень</w:t>
      </w:r>
      <w:r w:rsidR="00C73695">
        <w:rPr>
          <w:rFonts w:ascii="Times New Roman" w:hAnsi="Times New Roman"/>
          <w:sz w:val="28"/>
          <w:szCs w:val="28"/>
        </w:rPr>
        <w:t>,</w:t>
      </w:r>
      <w:r w:rsidRPr="004C2029">
        <w:rPr>
          <w:rFonts w:ascii="Times New Roman" w:hAnsi="Times New Roman"/>
          <w:sz w:val="28"/>
          <w:szCs w:val="28"/>
        </w:rPr>
        <w:t xml:space="preserve"> встановлений центральним органом виконавчої влади, що забезпечує формування та реалізує державну політику у сфері охорони здоров’я.</w:t>
      </w:r>
      <w:r>
        <w:rPr>
          <w:rFonts w:ascii="Times New Roman" w:hAnsi="Times New Roman"/>
          <w:sz w:val="28"/>
          <w:szCs w:val="28"/>
        </w:rPr>
        <w:t>”</w:t>
      </w:r>
      <w:r w:rsidRPr="004C2029">
        <w:rPr>
          <w:rFonts w:ascii="Times New Roman" w:hAnsi="Times New Roman"/>
          <w:sz w:val="28"/>
          <w:szCs w:val="28"/>
        </w:rPr>
        <w:t>;</w:t>
      </w:r>
    </w:p>
    <w:p w:rsidR="004C2029" w:rsidRPr="004C2029" w:rsidRDefault="004C2029" w:rsidP="004C2029">
      <w:pPr>
        <w:pStyle w:val="a3"/>
        <w:rPr>
          <w:rFonts w:ascii="Times New Roman" w:hAnsi="Times New Roman"/>
          <w:sz w:val="28"/>
          <w:szCs w:val="28"/>
        </w:rPr>
      </w:pPr>
      <w:r w:rsidRPr="004C2029">
        <w:rPr>
          <w:rFonts w:ascii="Times New Roman" w:hAnsi="Times New Roman"/>
          <w:sz w:val="28"/>
          <w:szCs w:val="28"/>
        </w:rPr>
        <w:t>3) частину першу статті 37 доповнити пунктом 8 такого змісту:</w:t>
      </w:r>
    </w:p>
    <w:p w:rsidR="004C2029" w:rsidRPr="004C2029" w:rsidRDefault="004C2029" w:rsidP="004C2029">
      <w:pPr>
        <w:pStyle w:val="a3"/>
        <w:rPr>
          <w:rFonts w:ascii="Times New Roman" w:hAnsi="Times New Roman"/>
          <w:sz w:val="28"/>
          <w:szCs w:val="28"/>
        </w:rPr>
      </w:pPr>
      <w:r>
        <w:rPr>
          <w:rFonts w:ascii="Times New Roman" w:hAnsi="Times New Roman"/>
          <w:sz w:val="28"/>
          <w:szCs w:val="28"/>
        </w:rPr>
        <w:t>“</w:t>
      </w:r>
      <w:r w:rsidRPr="004C2029">
        <w:rPr>
          <w:rFonts w:ascii="Times New Roman" w:hAnsi="Times New Roman"/>
          <w:sz w:val="28"/>
          <w:szCs w:val="28"/>
        </w:rPr>
        <w:t>8) обіг харчових продуктів</w:t>
      </w:r>
      <w:r w:rsidR="00C73695">
        <w:rPr>
          <w:rFonts w:ascii="Times New Roman" w:hAnsi="Times New Roman"/>
          <w:sz w:val="28"/>
          <w:szCs w:val="28"/>
        </w:rPr>
        <w:t>,</w:t>
      </w:r>
      <w:r w:rsidRPr="004C2029">
        <w:rPr>
          <w:rFonts w:ascii="Times New Roman" w:hAnsi="Times New Roman"/>
          <w:sz w:val="28"/>
          <w:szCs w:val="28"/>
        </w:rPr>
        <w:t xml:space="preserve"> призначених для кінцевого споживача, в яких вміст трансжирних кислот перевищує рівень</w:t>
      </w:r>
      <w:r w:rsidR="00C73695">
        <w:rPr>
          <w:rFonts w:ascii="Times New Roman" w:hAnsi="Times New Roman"/>
          <w:sz w:val="28"/>
          <w:szCs w:val="28"/>
        </w:rPr>
        <w:t>,</w:t>
      </w:r>
      <w:r w:rsidRPr="004C2029">
        <w:rPr>
          <w:rFonts w:ascii="Times New Roman" w:hAnsi="Times New Roman"/>
          <w:sz w:val="28"/>
          <w:szCs w:val="28"/>
        </w:rPr>
        <w:t xml:space="preserve"> встановлений центральним органом виконавчої влади, що забезпечує формування та реалізує державну політику у сфері охорони здоров’я.</w:t>
      </w:r>
    </w:p>
    <w:p w:rsidR="004C2029" w:rsidRDefault="004C2029" w:rsidP="004C2029">
      <w:pPr>
        <w:pStyle w:val="a3"/>
        <w:rPr>
          <w:rFonts w:ascii="Times New Roman" w:hAnsi="Times New Roman"/>
          <w:sz w:val="28"/>
          <w:szCs w:val="28"/>
        </w:rPr>
      </w:pPr>
      <w:r w:rsidRPr="004C2029">
        <w:rPr>
          <w:rFonts w:ascii="Times New Roman" w:hAnsi="Times New Roman"/>
          <w:sz w:val="28"/>
          <w:szCs w:val="28"/>
        </w:rPr>
        <w:t xml:space="preserve">Положення цього пункту не стосуються трансжирних кислот, які природньо </w:t>
      </w:r>
      <w:r>
        <w:rPr>
          <w:rFonts w:ascii="Times New Roman" w:hAnsi="Times New Roman"/>
          <w:sz w:val="28"/>
          <w:szCs w:val="28"/>
        </w:rPr>
        <w:t xml:space="preserve">містяться в </w:t>
      </w:r>
      <w:r w:rsidRPr="004C2029">
        <w:rPr>
          <w:rFonts w:ascii="Times New Roman" w:hAnsi="Times New Roman"/>
          <w:sz w:val="28"/>
          <w:szCs w:val="28"/>
        </w:rPr>
        <w:t>жирах тваринного походження</w:t>
      </w:r>
      <w:r>
        <w:rPr>
          <w:rFonts w:ascii="Times New Roman" w:hAnsi="Times New Roman"/>
          <w:sz w:val="28"/>
          <w:szCs w:val="28"/>
        </w:rPr>
        <w:t>.”.</w:t>
      </w:r>
    </w:p>
    <w:p w:rsidR="004C2029" w:rsidRDefault="004C2029" w:rsidP="009B381A">
      <w:pPr>
        <w:pStyle w:val="a3"/>
        <w:rPr>
          <w:rFonts w:ascii="Times New Roman" w:hAnsi="Times New Roman"/>
          <w:sz w:val="28"/>
          <w:szCs w:val="28"/>
        </w:rPr>
      </w:pPr>
      <w:r>
        <w:rPr>
          <w:rFonts w:ascii="Times New Roman" w:hAnsi="Times New Roman"/>
          <w:sz w:val="28"/>
          <w:szCs w:val="28"/>
        </w:rPr>
        <w:lastRenderedPageBreak/>
        <w:t xml:space="preserve">2. </w:t>
      </w:r>
      <w:r w:rsidR="009B381A">
        <w:rPr>
          <w:rFonts w:ascii="Times New Roman" w:hAnsi="Times New Roman"/>
          <w:sz w:val="28"/>
          <w:szCs w:val="28"/>
        </w:rPr>
        <w:t xml:space="preserve">Статтю 5 </w:t>
      </w:r>
      <w:r>
        <w:rPr>
          <w:rFonts w:ascii="Times New Roman" w:hAnsi="Times New Roman"/>
          <w:sz w:val="28"/>
          <w:szCs w:val="28"/>
        </w:rPr>
        <w:t>Закон</w:t>
      </w:r>
      <w:r w:rsidR="009B381A">
        <w:rPr>
          <w:rFonts w:ascii="Times New Roman" w:hAnsi="Times New Roman"/>
          <w:sz w:val="28"/>
          <w:szCs w:val="28"/>
        </w:rPr>
        <w:t>у</w:t>
      </w:r>
      <w:r>
        <w:rPr>
          <w:rFonts w:ascii="Times New Roman" w:hAnsi="Times New Roman"/>
          <w:sz w:val="28"/>
          <w:szCs w:val="28"/>
        </w:rPr>
        <w:t xml:space="preserve"> України “Про інформацію для споживачів щодо харчових продуктів” (Відомості Верховної Ради</w:t>
      </w:r>
      <w:r w:rsidR="00790661" w:rsidRPr="00790661">
        <w:rPr>
          <w:rFonts w:ascii="Times New Roman" w:hAnsi="Times New Roman"/>
          <w:sz w:val="28"/>
          <w:szCs w:val="28"/>
        </w:rPr>
        <w:t xml:space="preserve"> </w:t>
      </w:r>
      <w:r w:rsidR="00790661">
        <w:rPr>
          <w:rFonts w:ascii="Times New Roman" w:hAnsi="Times New Roman"/>
          <w:sz w:val="28"/>
          <w:szCs w:val="28"/>
        </w:rPr>
        <w:t>України</w:t>
      </w:r>
      <w:r>
        <w:rPr>
          <w:rFonts w:ascii="Times New Roman" w:hAnsi="Times New Roman"/>
          <w:sz w:val="28"/>
          <w:szCs w:val="28"/>
        </w:rPr>
        <w:t xml:space="preserve">, 2019 р., № 7, </w:t>
      </w:r>
      <w:r w:rsidR="00790661">
        <w:rPr>
          <w:rFonts w:ascii="Times New Roman" w:hAnsi="Times New Roman"/>
          <w:sz w:val="28"/>
          <w:szCs w:val="28"/>
        </w:rPr>
        <w:br/>
      </w:r>
      <w:r>
        <w:rPr>
          <w:rFonts w:ascii="Times New Roman" w:hAnsi="Times New Roman"/>
          <w:sz w:val="28"/>
          <w:szCs w:val="28"/>
        </w:rPr>
        <w:t>ст. 41)</w:t>
      </w:r>
      <w:r w:rsidR="009B381A" w:rsidRPr="009B381A">
        <w:rPr>
          <w:rFonts w:ascii="Times New Roman" w:hAnsi="Times New Roman"/>
          <w:sz w:val="28"/>
          <w:szCs w:val="28"/>
        </w:rPr>
        <w:t xml:space="preserve"> </w:t>
      </w:r>
      <w:r w:rsidR="009B381A">
        <w:rPr>
          <w:rFonts w:ascii="Times New Roman" w:hAnsi="Times New Roman"/>
          <w:sz w:val="28"/>
          <w:szCs w:val="28"/>
        </w:rPr>
        <w:t>доповнити частиною дев</w:t>
      </w:r>
      <w:r w:rsidR="009B381A" w:rsidRPr="004C2029">
        <w:rPr>
          <w:rFonts w:ascii="Times New Roman" w:hAnsi="Times New Roman"/>
          <w:sz w:val="28"/>
          <w:szCs w:val="28"/>
        </w:rPr>
        <w:t>’</w:t>
      </w:r>
      <w:r w:rsidR="009B381A">
        <w:rPr>
          <w:rFonts w:ascii="Times New Roman" w:hAnsi="Times New Roman"/>
          <w:sz w:val="28"/>
          <w:szCs w:val="28"/>
        </w:rPr>
        <w:t>ятою такого змісту</w:t>
      </w:r>
      <w:r>
        <w:rPr>
          <w:rFonts w:ascii="Times New Roman" w:hAnsi="Times New Roman"/>
          <w:sz w:val="28"/>
          <w:szCs w:val="28"/>
        </w:rPr>
        <w:t xml:space="preserve">: </w:t>
      </w:r>
    </w:p>
    <w:p w:rsidR="004C2029" w:rsidRDefault="004C2029" w:rsidP="004C2029">
      <w:pPr>
        <w:pStyle w:val="a3"/>
        <w:rPr>
          <w:rFonts w:ascii="Times New Roman" w:hAnsi="Times New Roman"/>
          <w:sz w:val="28"/>
          <w:szCs w:val="28"/>
        </w:rPr>
      </w:pPr>
      <w:r>
        <w:rPr>
          <w:rFonts w:ascii="Times New Roman" w:hAnsi="Times New Roman"/>
          <w:sz w:val="28"/>
          <w:szCs w:val="28"/>
        </w:rPr>
        <w:t>“9. Оператори ринку харчових продуктів, що постачають іншим операторам ринку харчових продуктів харчові продукти, не призначені для кінцевого споживача або закладів громадського харчування, зобов’язані забезпечити, щоб іншим операторам ринку харчових продуктів була надана інформація про кількість трансжирних кислот у разі</w:t>
      </w:r>
      <w:r w:rsidR="009C6A70">
        <w:rPr>
          <w:rFonts w:ascii="Times New Roman" w:hAnsi="Times New Roman"/>
          <w:sz w:val="28"/>
          <w:szCs w:val="28"/>
        </w:rPr>
        <w:t>,</w:t>
      </w:r>
      <w:r>
        <w:rPr>
          <w:rFonts w:ascii="Times New Roman" w:hAnsi="Times New Roman"/>
          <w:sz w:val="28"/>
          <w:szCs w:val="28"/>
        </w:rPr>
        <w:t xml:space="preserve"> якщо їх вміст перевищує рівень</w:t>
      </w:r>
      <w:r w:rsidR="000330B9">
        <w:rPr>
          <w:rFonts w:ascii="Times New Roman" w:hAnsi="Times New Roman"/>
          <w:sz w:val="28"/>
          <w:szCs w:val="28"/>
        </w:rPr>
        <w:t>,</w:t>
      </w:r>
      <w:r>
        <w:rPr>
          <w:rFonts w:ascii="Times New Roman" w:hAnsi="Times New Roman"/>
          <w:sz w:val="28"/>
          <w:szCs w:val="28"/>
        </w:rPr>
        <w:t xml:space="preserve"> встановлений центральним органом виконавчої влади, що забезпечує формування та реалізує державну політику у сфері охорони здоров’я.”.</w:t>
      </w:r>
    </w:p>
    <w:p w:rsidR="004C2029" w:rsidRPr="004C2029" w:rsidRDefault="004C2029" w:rsidP="004C2029">
      <w:pPr>
        <w:pStyle w:val="a3"/>
        <w:rPr>
          <w:rFonts w:ascii="Times New Roman" w:hAnsi="Times New Roman"/>
          <w:sz w:val="28"/>
          <w:szCs w:val="28"/>
        </w:rPr>
      </w:pPr>
      <w:r w:rsidRPr="004C2029">
        <w:rPr>
          <w:rFonts w:ascii="Times New Roman" w:hAnsi="Times New Roman"/>
          <w:sz w:val="28"/>
          <w:szCs w:val="28"/>
        </w:rPr>
        <w:t>II. Прикінцеві та перехідні положення</w:t>
      </w:r>
    </w:p>
    <w:p w:rsidR="004C2029" w:rsidRPr="004C2029" w:rsidRDefault="004C2029" w:rsidP="004C2029">
      <w:pPr>
        <w:pStyle w:val="a3"/>
        <w:rPr>
          <w:rFonts w:ascii="Times New Roman" w:hAnsi="Times New Roman"/>
          <w:sz w:val="28"/>
          <w:szCs w:val="28"/>
        </w:rPr>
      </w:pPr>
      <w:r w:rsidRPr="004C2029">
        <w:rPr>
          <w:rFonts w:ascii="Times New Roman" w:hAnsi="Times New Roman"/>
          <w:sz w:val="28"/>
          <w:szCs w:val="28"/>
        </w:rPr>
        <w:t xml:space="preserve">1. Цей Закон набирає </w:t>
      </w:r>
      <w:r w:rsidR="000C5DD0">
        <w:rPr>
          <w:rFonts w:ascii="Times New Roman" w:hAnsi="Times New Roman"/>
          <w:sz w:val="28"/>
          <w:szCs w:val="28"/>
        </w:rPr>
        <w:t>чинності через три роки з дня його опублікування.</w:t>
      </w:r>
    </w:p>
    <w:p w:rsidR="004C2029" w:rsidRPr="004C2029" w:rsidRDefault="004C2029" w:rsidP="004C2029">
      <w:pPr>
        <w:pStyle w:val="a3"/>
        <w:rPr>
          <w:rFonts w:ascii="Times New Roman" w:hAnsi="Times New Roman"/>
          <w:sz w:val="28"/>
          <w:szCs w:val="28"/>
        </w:rPr>
      </w:pPr>
      <w:r w:rsidRPr="004C2029">
        <w:rPr>
          <w:rFonts w:ascii="Times New Roman" w:hAnsi="Times New Roman"/>
          <w:sz w:val="28"/>
          <w:szCs w:val="28"/>
        </w:rPr>
        <w:t>2. Установити, що харчові продукти, які відповідають вимогам</w:t>
      </w:r>
      <w:r w:rsidR="006F7E17">
        <w:rPr>
          <w:rFonts w:ascii="Times New Roman" w:hAnsi="Times New Roman"/>
          <w:sz w:val="28"/>
          <w:szCs w:val="28"/>
        </w:rPr>
        <w:t xml:space="preserve"> законодавства про безпечність та якість харчових продуктів, </w:t>
      </w:r>
      <w:r w:rsidRPr="004C2029">
        <w:rPr>
          <w:rFonts w:ascii="Times New Roman" w:hAnsi="Times New Roman"/>
          <w:sz w:val="28"/>
          <w:szCs w:val="28"/>
        </w:rPr>
        <w:t>що діял</w:t>
      </w:r>
      <w:r w:rsidR="006F7E17">
        <w:rPr>
          <w:rFonts w:ascii="Times New Roman" w:hAnsi="Times New Roman"/>
          <w:sz w:val="28"/>
          <w:szCs w:val="28"/>
        </w:rPr>
        <w:t>о</w:t>
      </w:r>
      <w:r w:rsidRPr="004C2029">
        <w:rPr>
          <w:rFonts w:ascii="Times New Roman" w:hAnsi="Times New Roman"/>
          <w:sz w:val="28"/>
          <w:szCs w:val="28"/>
        </w:rPr>
        <w:t xml:space="preserve"> до </w:t>
      </w:r>
      <w:r w:rsidR="006F7E17">
        <w:rPr>
          <w:rFonts w:ascii="Times New Roman" w:hAnsi="Times New Roman"/>
          <w:sz w:val="28"/>
          <w:szCs w:val="28"/>
        </w:rPr>
        <w:t xml:space="preserve">набрання чинності цим </w:t>
      </w:r>
      <w:r w:rsidRPr="004C2029">
        <w:rPr>
          <w:rFonts w:ascii="Times New Roman" w:hAnsi="Times New Roman"/>
          <w:sz w:val="28"/>
          <w:szCs w:val="28"/>
        </w:rPr>
        <w:t>Закон</w:t>
      </w:r>
      <w:r w:rsidR="006F7E17">
        <w:rPr>
          <w:rFonts w:ascii="Times New Roman" w:hAnsi="Times New Roman"/>
          <w:sz w:val="28"/>
          <w:szCs w:val="28"/>
        </w:rPr>
        <w:t>ом</w:t>
      </w:r>
      <w:r w:rsidRPr="004C2029">
        <w:rPr>
          <w:rFonts w:ascii="Times New Roman" w:hAnsi="Times New Roman"/>
          <w:sz w:val="28"/>
          <w:szCs w:val="28"/>
        </w:rPr>
        <w:t xml:space="preserve">, але не відповідають вимогам цього Закону можуть перебувати в обігу до настання дати </w:t>
      </w:r>
      <w:r>
        <w:rPr>
          <w:rFonts w:ascii="Times New Roman" w:hAnsi="Times New Roman"/>
          <w:sz w:val="28"/>
          <w:szCs w:val="28"/>
        </w:rPr>
        <w:t>“</w:t>
      </w:r>
      <w:r w:rsidRPr="004C2029">
        <w:rPr>
          <w:rFonts w:ascii="Times New Roman" w:hAnsi="Times New Roman"/>
          <w:sz w:val="28"/>
          <w:szCs w:val="28"/>
        </w:rPr>
        <w:t>вжити до</w:t>
      </w:r>
      <w:r>
        <w:rPr>
          <w:rFonts w:ascii="Times New Roman" w:hAnsi="Times New Roman"/>
          <w:sz w:val="28"/>
          <w:szCs w:val="28"/>
        </w:rPr>
        <w:t>”</w:t>
      </w:r>
      <w:r w:rsidRPr="004C2029">
        <w:rPr>
          <w:rFonts w:ascii="Times New Roman" w:hAnsi="Times New Roman"/>
          <w:sz w:val="28"/>
          <w:szCs w:val="28"/>
        </w:rPr>
        <w:t xml:space="preserve"> або закінчення мінімального </w:t>
      </w:r>
      <w:r w:rsidR="00237844">
        <w:rPr>
          <w:rFonts w:ascii="Times New Roman" w:hAnsi="Times New Roman"/>
          <w:sz w:val="28"/>
          <w:szCs w:val="28"/>
        </w:rPr>
        <w:t>строку</w:t>
      </w:r>
      <w:r w:rsidRPr="004C2029">
        <w:rPr>
          <w:rFonts w:ascii="Times New Roman" w:hAnsi="Times New Roman"/>
          <w:sz w:val="28"/>
          <w:szCs w:val="28"/>
        </w:rPr>
        <w:t xml:space="preserve"> придатності.</w:t>
      </w:r>
    </w:p>
    <w:p w:rsidR="004C2029" w:rsidRPr="004C2029" w:rsidRDefault="004C2029" w:rsidP="004C2029">
      <w:pPr>
        <w:pStyle w:val="a3"/>
        <w:rPr>
          <w:rFonts w:ascii="Times New Roman" w:hAnsi="Times New Roman"/>
          <w:sz w:val="28"/>
          <w:szCs w:val="28"/>
        </w:rPr>
      </w:pPr>
      <w:r w:rsidRPr="004C2029">
        <w:rPr>
          <w:rFonts w:ascii="Times New Roman" w:hAnsi="Times New Roman"/>
          <w:sz w:val="28"/>
          <w:szCs w:val="28"/>
        </w:rPr>
        <w:t xml:space="preserve">3. Кабінету Міністрів України </w:t>
      </w:r>
      <w:r w:rsidR="00CA5ECB">
        <w:rPr>
          <w:rFonts w:ascii="Times New Roman" w:hAnsi="Times New Roman"/>
          <w:sz w:val="28"/>
          <w:szCs w:val="28"/>
        </w:rPr>
        <w:t>в</w:t>
      </w:r>
      <w:r w:rsidRPr="004C2029">
        <w:rPr>
          <w:rFonts w:ascii="Times New Roman" w:hAnsi="Times New Roman"/>
          <w:sz w:val="28"/>
          <w:szCs w:val="28"/>
        </w:rPr>
        <w:t xml:space="preserve"> шестимісячний строк з дня набрання чинності цим Законом:</w:t>
      </w:r>
    </w:p>
    <w:p w:rsidR="004C2029" w:rsidRPr="004C2029" w:rsidRDefault="004C2029" w:rsidP="004C2029">
      <w:pPr>
        <w:pStyle w:val="a3"/>
        <w:rPr>
          <w:rFonts w:ascii="Times New Roman" w:hAnsi="Times New Roman"/>
          <w:sz w:val="28"/>
          <w:szCs w:val="28"/>
        </w:rPr>
      </w:pPr>
      <w:r w:rsidRPr="004C2029">
        <w:rPr>
          <w:rFonts w:ascii="Times New Roman" w:hAnsi="Times New Roman"/>
          <w:sz w:val="28"/>
          <w:szCs w:val="28"/>
        </w:rPr>
        <w:t>привести власні нормативно-правові акти у відповідність із цим Законом;</w:t>
      </w:r>
    </w:p>
    <w:p w:rsidR="004C2029" w:rsidRPr="004C2029" w:rsidRDefault="004C2029" w:rsidP="004C2029">
      <w:pPr>
        <w:pStyle w:val="a3"/>
        <w:rPr>
          <w:rFonts w:ascii="Times New Roman" w:hAnsi="Times New Roman"/>
          <w:sz w:val="28"/>
          <w:szCs w:val="28"/>
        </w:rPr>
      </w:pPr>
      <w:r w:rsidRPr="004C2029">
        <w:rPr>
          <w:rFonts w:ascii="Times New Roman" w:hAnsi="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4C2029" w:rsidRPr="00771066" w:rsidRDefault="004C2029" w:rsidP="002B53D3">
      <w:pPr>
        <w:pStyle w:val="a3"/>
        <w:rPr>
          <w:rFonts w:ascii="Times New Roman" w:hAnsi="Times New Roman"/>
          <w:sz w:val="28"/>
          <w:szCs w:val="28"/>
        </w:rPr>
      </w:pPr>
    </w:p>
    <w:p w:rsidR="002B53D3" w:rsidRPr="004F402D" w:rsidRDefault="002B53D3" w:rsidP="002B53D3">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rsidR="002B53D3" w:rsidRPr="00096D61" w:rsidRDefault="002B53D3" w:rsidP="002B53D3">
      <w:pPr>
        <w:rPr>
          <w:szCs w:val="28"/>
        </w:rPr>
      </w:pPr>
    </w:p>
    <w:p w:rsidR="005C3CB4" w:rsidRDefault="005C3CB4"/>
    <w:sectPr w:rsidR="005C3CB4"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E2" w:rsidRDefault="003019E2">
      <w:r>
        <w:separator/>
      </w:r>
    </w:p>
  </w:endnote>
  <w:endnote w:type="continuationSeparator" w:id="0">
    <w:p w:rsidR="003019E2" w:rsidRDefault="0030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E2" w:rsidRDefault="003019E2">
      <w:r>
        <w:separator/>
      </w:r>
    </w:p>
  </w:footnote>
  <w:footnote w:type="continuationSeparator" w:id="0">
    <w:p w:rsidR="003019E2" w:rsidRDefault="0030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8B4C5E">
      <w:rPr>
        <w:noProof/>
      </w:rPr>
      <w:t>2</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330B9"/>
    <w:rsid w:val="00051BCF"/>
    <w:rsid w:val="000C5DD0"/>
    <w:rsid w:val="000C703E"/>
    <w:rsid w:val="001054BE"/>
    <w:rsid w:val="00136588"/>
    <w:rsid w:val="00210DA7"/>
    <w:rsid w:val="002223C5"/>
    <w:rsid w:val="00222A07"/>
    <w:rsid w:val="00237844"/>
    <w:rsid w:val="002729B5"/>
    <w:rsid w:val="00277420"/>
    <w:rsid w:val="002B53D3"/>
    <w:rsid w:val="002D5098"/>
    <w:rsid w:val="002F06CE"/>
    <w:rsid w:val="002F19B1"/>
    <w:rsid w:val="002F1A96"/>
    <w:rsid w:val="003019E2"/>
    <w:rsid w:val="003073FE"/>
    <w:rsid w:val="003679CD"/>
    <w:rsid w:val="0037247B"/>
    <w:rsid w:val="003B6835"/>
    <w:rsid w:val="00414419"/>
    <w:rsid w:val="00441C09"/>
    <w:rsid w:val="00445A63"/>
    <w:rsid w:val="00455CFC"/>
    <w:rsid w:val="004725CA"/>
    <w:rsid w:val="00481DB8"/>
    <w:rsid w:val="004C2029"/>
    <w:rsid w:val="004F7C82"/>
    <w:rsid w:val="004F7E0C"/>
    <w:rsid w:val="00530757"/>
    <w:rsid w:val="00550471"/>
    <w:rsid w:val="005C3CB4"/>
    <w:rsid w:val="005F4706"/>
    <w:rsid w:val="00613050"/>
    <w:rsid w:val="00623A10"/>
    <w:rsid w:val="00635060"/>
    <w:rsid w:val="006C6D58"/>
    <w:rsid w:val="006F7E17"/>
    <w:rsid w:val="007370F8"/>
    <w:rsid w:val="00757FFD"/>
    <w:rsid w:val="00764C95"/>
    <w:rsid w:val="00780723"/>
    <w:rsid w:val="00790661"/>
    <w:rsid w:val="007B5FAB"/>
    <w:rsid w:val="007D1318"/>
    <w:rsid w:val="008016F2"/>
    <w:rsid w:val="00842223"/>
    <w:rsid w:val="008726FF"/>
    <w:rsid w:val="008B4C5E"/>
    <w:rsid w:val="008D506E"/>
    <w:rsid w:val="008E0FCE"/>
    <w:rsid w:val="00906AB0"/>
    <w:rsid w:val="009143E7"/>
    <w:rsid w:val="009418CB"/>
    <w:rsid w:val="009840DF"/>
    <w:rsid w:val="009B381A"/>
    <w:rsid w:val="009C6A70"/>
    <w:rsid w:val="00A3235C"/>
    <w:rsid w:val="00A455BA"/>
    <w:rsid w:val="00AD6988"/>
    <w:rsid w:val="00AE50B6"/>
    <w:rsid w:val="00B76F4B"/>
    <w:rsid w:val="00BB56AD"/>
    <w:rsid w:val="00BD2CC0"/>
    <w:rsid w:val="00C3481E"/>
    <w:rsid w:val="00C362EA"/>
    <w:rsid w:val="00C403F0"/>
    <w:rsid w:val="00C73695"/>
    <w:rsid w:val="00CA5ECB"/>
    <w:rsid w:val="00CB44E4"/>
    <w:rsid w:val="00CC41C6"/>
    <w:rsid w:val="00D23BAA"/>
    <w:rsid w:val="00D4191B"/>
    <w:rsid w:val="00DB381E"/>
    <w:rsid w:val="00DD0914"/>
    <w:rsid w:val="00E02032"/>
    <w:rsid w:val="00E1722B"/>
    <w:rsid w:val="00E81694"/>
    <w:rsid w:val="00EF3DD4"/>
    <w:rsid w:val="00EF6546"/>
    <w:rsid w:val="00F15AB5"/>
    <w:rsid w:val="00F37B32"/>
    <w:rsid w:val="00F44363"/>
    <w:rsid w:val="00FF3915"/>
    <w:rsid w:val="00FF5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2750</Characters>
  <Application>Microsoft Office Word</Application>
  <DocSecurity>0</DocSecurity>
  <Lines>183</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2021-05-21T06:59:00Z</dcterms:created>
  <dcterms:modified xsi:type="dcterms:W3CDTF">2021-05-21T06:59:00Z</dcterms:modified>
</cp:coreProperties>
</file>