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C6" w:rsidRPr="00DC09C6" w:rsidRDefault="00B638C6" w:rsidP="00B638C6">
      <w:pPr>
        <w:jc w:val="right"/>
        <w:rPr>
          <w:color w:val="000000" w:themeColor="text1"/>
          <w:lang w:val="en-GB"/>
        </w:rPr>
      </w:pPr>
    </w:p>
    <w:p w:rsidR="00B638C6" w:rsidRPr="00DC09C6" w:rsidRDefault="00B638C6" w:rsidP="00B638C6">
      <w:pPr>
        <w:rPr>
          <w:color w:val="000000" w:themeColor="text1"/>
        </w:rPr>
      </w:pPr>
    </w:p>
    <w:p w:rsidR="00B638C6" w:rsidRPr="00DC09C6" w:rsidRDefault="00B638C6" w:rsidP="00B638C6">
      <w:pPr>
        <w:pStyle w:val="1"/>
        <w:ind w:left="709" w:firstLine="0"/>
        <w:jc w:val="both"/>
        <w:rPr>
          <w:color w:val="000000" w:themeColor="text1"/>
        </w:rPr>
      </w:pPr>
    </w:p>
    <w:p w:rsidR="00C10759" w:rsidRPr="00DC09C6" w:rsidRDefault="00C10759" w:rsidP="00C10759"/>
    <w:p w:rsidR="00C71606" w:rsidRPr="00DC09C6" w:rsidRDefault="00C71606" w:rsidP="00301DE4">
      <w:pPr>
        <w:ind w:firstLine="0"/>
        <w:jc w:val="center"/>
        <w:rPr>
          <w:b/>
          <w:szCs w:val="28"/>
        </w:rPr>
      </w:pPr>
    </w:p>
    <w:p w:rsidR="00B638C6" w:rsidRPr="00DC09C6" w:rsidRDefault="00B638C6" w:rsidP="00301DE4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DC09C6">
        <w:rPr>
          <w:b/>
          <w:szCs w:val="28"/>
        </w:rPr>
        <w:t>ВИСНОВОК</w:t>
      </w:r>
    </w:p>
    <w:p w:rsidR="00C71606" w:rsidRPr="00DC09C6" w:rsidRDefault="00B638C6" w:rsidP="00C71606">
      <w:pPr>
        <w:ind w:firstLine="0"/>
        <w:jc w:val="center"/>
        <w:rPr>
          <w:b/>
          <w:szCs w:val="28"/>
        </w:rPr>
      </w:pPr>
      <w:r w:rsidRPr="00DC09C6">
        <w:rPr>
          <w:b/>
          <w:szCs w:val="28"/>
        </w:rPr>
        <w:t xml:space="preserve">на проект Закону України </w:t>
      </w:r>
      <w:r w:rsidR="00301DE4" w:rsidRPr="00DC09C6">
        <w:rPr>
          <w:b/>
          <w:szCs w:val="28"/>
        </w:rPr>
        <w:t>«</w:t>
      </w:r>
      <w:r w:rsidR="00C71606" w:rsidRPr="00DC09C6">
        <w:rPr>
          <w:b/>
          <w:bCs/>
          <w:color w:val="000000"/>
          <w:szCs w:val="28"/>
        </w:rPr>
        <w:t>Про внесення змін до Закону України</w:t>
      </w:r>
    </w:p>
    <w:p w:rsidR="000E7B14" w:rsidRDefault="00C71606" w:rsidP="000E7B14">
      <w:pPr>
        <w:ind w:firstLine="0"/>
        <w:jc w:val="center"/>
        <w:rPr>
          <w:b/>
          <w:bCs/>
          <w:color w:val="000000"/>
          <w:szCs w:val="28"/>
        </w:rPr>
      </w:pPr>
      <w:bookmarkStart w:id="1" w:name="_Hlk72140207"/>
      <w:r w:rsidRPr="00DC09C6">
        <w:rPr>
          <w:b/>
          <w:bCs/>
          <w:color w:val="000000"/>
          <w:szCs w:val="28"/>
        </w:rPr>
        <w:t>«Про державне регулювання виробництва і обігу спирту етилового, коньячного і плодового, алкогольних напоїв, тютюнових виробів,</w:t>
      </w:r>
      <w:r w:rsidR="000E7B14">
        <w:rPr>
          <w:b/>
          <w:bCs/>
          <w:color w:val="000000"/>
          <w:szCs w:val="28"/>
        </w:rPr>
        <w:t xml:space="preserve"> </w:t>
      </w:r>
    </w:p>
    <w:p w:rsidR="000E7B14" w:rsidRDefault="00C71606" w:rsidP="000E7B14">
      <w:pPr>
        <w:ind w:firstLine="0"/>
        <w:jc w:val="center"/>
        <w:rPr>
          <w:b/>
          <w:bCs/>
          <w:color w:val="000000"/>
          <w:szCs w:val="28"/>
        </w:rPr>
      </w:pPr>
      <w:r w:rsidRPr="00DC09C6">
        <w:rPr>
          <w:b/>
          <w:bCs/>
          <w:color w:val="000000"/>
          <w:szCs w:val="28"/>
        </w:rPr>
        <w:t xml:space="preserve">рідин, що використовуються в електронних сигаретах, та </w:t>
      </w:r>
    </w:p>
    <w:p w:rsidR="000E7B14" w:rsidRDefault="00C71606" w:rsidP="000E7B14">
      <w:pPr>
        <w:ind w:firstLine="0"/>
        <w:jc w:val="center"/>
        <w:rPr>
          <w:b/>
          <w:bCs/>
          <w:color w:val="000000"/>
          <w:szCs w:val="28"/>
        </w:rPr>
      </w:pPr>
      <w:r w:rsidRPr="00DC09C6">
        <w:rPr>
          <w:b/>
          <w:bCs/>
          <w:color w:val="000000"/>
          <w:szCs w:val="28"/>
        </w:rPr>
        <w:t>пального</w:t>
      </w:r>
      <w:bookmarkEnd w:id="1"/>
      <w:r w:rsidRPr="00DC09C6">
        <w:rPr>
          <w:b/>
          <w:bCs/>
          <w:color w:val="000000"/>
          <w:szCs w:val="28"/>
        </w:rPr>
        <w:t>»</w:t>
      </w:r>
      <w:r w:rsidR="000E7B14">
        <w:rPr>
          <w:b/>
          <w:bCs/>
          <w:color w:val="000000"/>
          <w:szCs w:val="28"/>
        </w:rPr>
        <w:t xml:space="preserve"> </w:t>
      </w:r>
      <w:r w:rsidRPr="00DC09C6">
        <w:rPr>
          <w:b/>
          <w:bCs/>
          <w:color w:val="000000"/>
          <w:szCs w:val="28"/>
        </w:rPr>
        <w:t xml:space="preserve">щодо розвитку спиртової галузі України та </w:t>
      </w:r>
    </w:p>
    <w:p w:rsidR="000E7B14" w:rsidRDefault="00C71606" w:rsidP="000E7B14">
      <w:pPr>
        <w:ind w:firstLine="0"/>
        <w:jc w:val="center"/>
        <w:rPr>
          <w:b/>
          <w:bCs/>
          <w:color w:val="000000"/>
          <w:szCs w:val="28"/>
        </w:rPr>
      </w:pPr>
      <w:r w:rsidRPr="00DC09C6">
        <w:rPr>
          <w:b/>
          <w:bCs/>
          <w:color w:val="000000"/>
          <w:szCs w:val="28"/>
        </w:rPr>
        <w:t>сприяння детінізації</w:t>
      </w:r>
      <w:r w:rsidR="000E7B14">
        <w:rPr>
          <w:b/>
          <w:bCs/>
          <w:color w:val="000000"/>
          <w:szCs w:val="28"/>
        </w:rPr>
        <w:t xml:space="preserve"> </w:t>
      </w:r>
      <w:r w:rsidRPr="00DC09C6">
        <w:rPr>
          <w:b/>
          <w:bCs/>
          <w:color w:val="000000"/>
          <w:szCs w:val="28"/>
        </w:rPr>
        <w:t xml:space="preserve">ринку спирту та </w:t>
      </w:r>
    </w:p>
    <w:p w:rsidR="00B638C6" w:rsidRPr="00DC09C6" w:rsidRDefault="00C71606" w:rsidP="000E7B14">
      <w:pPr>
        <w:ind w:firstLine="0"/>
        <w:jc w:val="center"/>
        <w:rPr>
          <w:b/>
          <w:szCs w:val="28"/>
        </w:rPr>
      </w:pPr>
      <w:r w:rsidRPr="00DC09C6">
        <w:rPr>
          <w:b/>
          <w:bCs/>
          <w:color w:val="000000"/>
          <w:szCs w:val="28"/>
        </w:rPr>
        <w:t>лікеро-горілчаної продукції</w:t>
      </w:r>
      <w:r w:rsidR="00B638C6" w:rsidRPr="00DC09C6">
        <w:rPr>
          <w:szCs w:val="28"/>
        </w:rPr>
        <w:t>»</w:t>
      </w:r>
    </w:p>
    <w:p w:rsidR="00B638C6" w:rsidRPr="00DC09C6" w:rsidRDefault="00B638C6" w:rsidP="00B638C6">
      <w:pPr>
        <w:pStyle w:val="a6"/>
        <w:widowControl w:val="0"/>
        <w:spacing w:before="0"/>
        <w:ind w:firstLine="646"/>
        <w:rPr>
          <w:rFonts w:ascii="Times New Roman" w:hAnsi="Times New Roman" w:cs="Times New Roman"/>
          <w:color w:val="auto"/>
        </w:rPr>
      </w:pPr>
    </w:p>
    <w:p w:rsidR="000C5CE2" w:rsidRPr="00A26986" w:rsidRDefault="000C5CE2" w:rsidP="000C5CE2">
      <w:pPr>
        <w:pStyle w:val="a7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0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зазначено у п. </w:t>
      </w:r>
      <w:r w:rsidR="00541999" w:rsidRPr="006344B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DC0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пояснювальної записки до проекту, він розроблений «з метою</w:t>
      </w:r>
      <w:r w:rsidRPr="00DC09C6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>ення виконання Програми реформування та розвитку спиртової галузі на 2020-2023 роки</w:t>
      </w:r>
      <w:r w:rsidR="00A97E0E" w:rsidRPr="00A26986">
        <w:rPr>
          <w:rStyle w:val="ab"/>
          <w:rFonts w:ascii="Times New Roman" w:hAnsi="Times New Roman"/>
          <w:sz w:val="28"/>
          <w:szCs w:val="28"/>
          <w:lang w:val="uk-UA"/>
        </w:rPr>
        <w:footnoteReference w:id="1"/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здійснення заходів з погашення простроченої заборгованості перед державним бюджетом, банківським сектором та іншими кредиторами за рахунок осіб, які придбали майно Державного підприємства «Укрспирт» та підприємств, що входять до складу концерну «Укрспирт»». </w:t>
      </w:r>
      <w:r w:rsidRPr="00A26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1609EB" w:rsidRPr="00A26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A26986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D74CEB" w:rsidRPr="00A26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ього </w:t>
      </w:r>
      <w:r w:rsidRPr="00A2698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пропонується:</w:t>
      </w:r>
    </w:p>
    <w:p w:rsidR="000C5CE2" w:rsidRPr="00A26986" w:rsidRDefault="00A97E0E" w:rsidP="000C5CE2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 w:rsidR="000C5CE2"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CEB" w:rsidRPr="00A269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5CE2" w:rsidRPr="00A269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4CEB" w:rsidRPr="00A2698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09EB" w:rsidRPr="00A2698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C5CE2"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2025 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дію мораторію на </w:t>
      </w:r>
      <w:r w:rsidR="000C5CE2" w:rsidRPr="00A26986">
        <w:rPr>
          <w:rFonts w:ascii="Times New Roman" w:hAnsi="Times New Roman" w:cs="Times New Roman"/>
          <w:sz w:val="28"/>
          <w:szCs w:val="28"/>
          <w:lang w:val="uk-UA"/>
        </w:rPr>
        <w:t>введення в експлуатацію та надання дозволів на будівництво нових підприємств з виробництва спирту етилового, спирту етилового ректифікованого виноградного, спирту етилового ректифікованого плодового</w:t>
      </w:r>
      <w:r w:rsidR="00D74CEB"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 (згідно з чинною редакцією </w:t>
      </w:r>
      <w:r w:rsidR="001609EB" w:rsidRPr="00A26986">
        <w:rPr>
          <w:rFonts w:ascii="Times New Roman" w:hAnsi="Times New Roman" w:cs="Times New Roman"/>
          <w:sz w:val="28"/>
          <w:szCs w:val="28"/>
          <w:lang w:val="uk-UA"/>
        </w:rPr>
        <w:t>зазначені заборони діють до 01.07.2021)</w:t>
      </w:r>
      <w:r w:rsidR="000C5CE2" w:rsidRPr="00A269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CE2" w:rsidRPr="00A26986" w:rsidRDefault="000C5CE2" w:rsidP="000C5CE2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 w:rsidR="001609EB"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до 01.07.2023 для осіб, які придбали майно Державного підприємства «Укрспирт», а також підприємства концерну «Укрспирт» або уклали договір у рамках державно-приватного партнерства щодо такого майна, 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1609EB"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, протягом якого 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9EB"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вони мають виконувати 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зобов’язання </w:t>
      </w:r>
      <w:r w:rsidR="001609EB" w:rsidRPr="00A26986">
        <w:rPr>
          <w:rFonts w:ascii="Times New Roman" w:hAnsi="Times New Roman" w:cs="Times New Roman"/>
          <w:sz w:val="28"/>
          <w:szCs w:val="28"/>
          <w:lang w:val="uk-UA"/>
        </w:rPr>
        <w:t>«щодо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видів діяльності і не менш ніж 70 відсотків штатних одиниць, задіяних у виробництві станом на 1 січня 2020 року</w:t>
      </w:r>
      <w:r w:rsidR="001609EB" w:rsidRPr="00A26986">
        <w:rPr>
          <w:rFonts w:ascii="Times New Roman" w:hAnsi="Times New Roman" w:cs="Times New Roman"/>
          <w:sz w:val="28"/>
          <w:szCs w:val="28"/>
          <w:lang w:val="uk-UA"/>
        </w:rPr>
        <w:t>»  (згідно з чинною редакцією зазначені зобов’язання діють до 01.07.2021)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CE2" w:rsidRPr="00A26986" w:rsidRDefault="000C5CE2" w:rsidP="000C5CE2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86">
        <w:rPr>
          <w:rFonts w:ascii="Times New Roman" w:hAnsi="Times New Roman" w:cs="Times New Roman"/>
          <w:sz w:val="28"/>
          <w:szCs w:val="28"/>
          <w:lang w:val="uk-UA"/>
        </w:rPr>
        <w:t>передбачити для вказаних осіб зобов’язання із погашення простроченої заборгованості із заробітної плати та перед бюджетом, а також перед іншими кредиторами підприємства – балансоутримувача майна, яке стало об’єктом продажу або державно-приватного партнерства, в розмірі балансової вартості відповідного майна тощо.</w:t>
      </w:r>
    </w:p>
    <w:p w:rsidR="000C5CE2" w:rsidRPr="00A26986" w:rsidRDefault="000C5CE2" w:rsidP="000D0FAA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думку суб’єктів права законодавчої ініціативи, прийняття проекту 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«Фонду державного майна України як продавцю відповідних об’єктів приватизації включати до договорів купівлі-продажу місць провадження діяльності та зберігання спирту як окремого майна зобов’язання покупців щодо 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погашення простроченої кредиторської заборгованості із заробітної плати, перед бюджетом та перед іншими кредиторами підприємств – балансоутримувачів відповідного майна», а також </w:t>
      </w:r>
      <w:r w:rsidR="000D0FAA" w:rsidRPr="00A26986">
        <w:rPr>
          <w:rFonts w:ascii="Times New Roman" w:hAnsi="Times New Roman" w:cs="Times New Roman"/>
          <w:sz w:val="28"/>
          <w:szCs w:val="28"/>
          <w:lang w:val="uk-UA"/>
        </w:rPr>
        <w:t>«сприятиме забезпеченню дотримання соціальних гарантій працівників Державного підприємства «Укрспирт» та підприємств концерну «Укрспирт» у разі приватизації їх майна або укладення договорів у рамках державно-приватного партнерства щодо такого майна» (п.</w:t>
      </w:r>
      <w:r w:rsidR="00A97E0E" w:rsidRPr="00A26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FAA" w:rsidRPr="00A26986">
        <w:rPr>
          <w:rFonts w:ascii="Times New Roman" w:hAnsi="Times New Roman" w:cs="Times New Roman"/>
          <w:sz w:val="28"/>
          <w:szCs w:val="28"/>
          <w:lang w:val="uk-UA"/>
        </w:rPr>
        <w:t>п. 2, 6 пояснювальної записки до проекту).</w:t>
      </w:r>
    </w:p>
    <w:p w:rsidR="00CF3118" w:rsidRPr="00A26986" w:rsidRDefault="00CF3118" w:rsidP="00DF39EA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</w:t>
      </w:r>
      <w:r w:rsidRPr="00A26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9EB" w:rsidRPr="00A26986" w:rsidRDefault="00B638C6" w:rsidP="008D10E0">
      <w:pPr>
        <w:ind w:firstLine="709"/>
        <w:rPr>
          <w:szCs w:val="28"/>
        </w:rPr>
      </w:pPr>
      <w:r w:rsidRPr="00A26986">
        <w:rPr>
          <w:szCs w:val="28"/>
        </w:rPr>
        <w:t>Головне управління</w:t>
      </w:r>
      <w:r w:rsidR="00D73ABD" w:rsidRPr="00A26986">
        <w:rPr>
          <w:szCs w:val="28"/>
        </w:rPr>
        <w:t>, розглянувши проект, вважає</w:t>
      </w:r>
      <w:r w:rsidRPr="00A26986">
        <w:rPr>
          <w:szCs w:val="28"/>
        </w:rPr>
        <w:t xml:space="preserve"> за доцільне </w:t>
      </w:r>
      <w:r w:rsidR="001609EB" w:rsidRPr="00A26986">
        <w:rPr>
          <w:szCs w:val="28"/>
        </w:rPr>
        <w:t xml:space="preserve">висловити щодо його змісту наступні </w:t>
      </w:r>
      <w:r w:rsidRPr="00A26986">
        <w:rPr>
          <w:szCs w:val="28"/>
        </w:rPr>
        <w:t>за</w:t>
      </w:r>
      <w:r w:rsidR="001609EB" w:rsidRPr="00A26986">
        <w:rPr>
          <w:szCs w:val="28"/>
        </w:rPr>
        <w:t>уваження.</w:t>
      </w:r>
    </w:p>
    <w:p w:rsidR="00D5035E" w:rsidRPr="00A26986" w:rsidRDefault="009D2B12" w:rsidP="00D316EA">
      <w:pPr>
        <w:autoSpaceDE w:val="0"/>
        <w:autoSpaceDN w:val="0"/>
        <w:adjustRightInd w:val="0"/>
        <w:ind w:firstLine="709"/>
        <w:rPr>
          <w:szCs w:val="28"/>
        </w:rPr>
      </w:pPr>
      <w:r w:rsidRPr="00A26986">
        <w:rPr>
          <w:b/>
          <w:szCs w:val="28"/>
        </w:rPr>
        <w:t>1.</w:t>
      </w:r>
      <w:r w:rsidRPr="00A26986">
        <w:rPr>
          <w:szCs w:val="28"/>
        </w:rPr>
        <w:t xml:space="preserve"> </w:t>
      </w:r>
      <w:r w:rsidR="00435D0C" w:rsidRPr="00A26986">
        <w:rPr>
          <w:szCs w:val="28"/>
        </w:rPr>
        <w:t xml:space="preserve">У </w:t>
      </w:r>
      <w:r w:rsidRPr="00A26986">
        <w:rPr>
          <w:szCs w:val="28"/>
        </w:rPr>
        <w:t xml:space="preserve">новій редакцій </w:t>
      </w:r>
      <w:r w:rsidR="00435D0C" w:rsidRPr="00A26986">
        <w:rPr>
          <w:szCs w:val="28"/>
        </w:rPr>
        <w:t xml:space="preserve">ч. </w:t>
      </w:r>
      <w:r w:rsidRPr="00A26986">
        <w:rPr>
          <w:szCs w:val="28"/>
        </w:rPr>
        <w:t>2</w:t>
      </w:r>
      <w:r w:rsidR="00435D0C" w:rsidRPr="00A26986">
        <w:rPr>
          <w:szCs w:val="28"/>
        </w:rPr>
        <w:t xml:space="preserve">1 ст. 18 </w:t>
      </w:r>
      <w:r w:rsidR="00435D0C" w:rsidRPr="00A26986">
        <w:rPr>
          <w:bCs/>
          <w:color w:val="000000"/>
          <w:szCs w:val="28"/>
        </w:rPr>
        <w:t>Закону України</w:t>
      </w:r>
      <w:r w:rsidR="00435D0C" w:rsidRPr="00A26986">
        <w:rPr>
          <w:szCs w:val="28"/>
        </w:rPr>
        <w:t xml:space="preserve"> </w:t>
      </w:r>
      <w:r w:rsidR="00435D0C" w:rsidRPr="00A26986">
        <w:rPr>
          <w:bCs/>
          <w:color w:val="000000"/>
          <w:szCs w:val="28"/>
        </w:rPr>
        <w:t>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</w:r>
      <w:r w:rsidR="00435D0C" w:rsidRPr="00A26986">
        <w:rPr>
          <w:b/>
          <w:bCs/>
          <w:color w:val="000000"/>
          <w:szCs w:val="28"/>
        </w:rPr>
        <w:t xml:space="preserve"> </w:t>
      </w:r>
      <w:r w:rsidR="0058259B" w:rsidRPr="00A26986">
        <w:rPr>
          <w:bCs/>
          <w:color w:val="000000"/>
          <w:szCs w:val="28"/>
        </w:rPr>
        <w:t xml:space="preserve">(далі – Закон) </w:t>
      </w:r>
      <w:r w:rsidR="00435D0C" w:rsidRPr="00A26986">
        <w:rPr>
          <w:bCs/>
          <w:color w:val="000000"/>
          <w:szCs w:val="28"/>
        </w:rPr>
        <w:t xml:space="preserve">пропонується продовжити до </w:t>
      </w:r>
      <w:r w:rsidR="001609EB" w:rsidRPr="00A26986">
        <w:rPr>
          <w:bCs/>
          <w:color w:val="000000"/>
          <w:szCs w:val="28"/>
        </w:rPr>
        <w:t>0</w:t>
      </w:r>
      <w:r w:rsidR="00435D0C" w:rsidRPr="00A26986">
        <w:rPr>
          <w:bCs/>
          <w:color w:val="000000"/>
          <w:szCs w:val="28"/>
        </w:rPr>
        <w:t>1</w:t>
      </w:r>
      <w:r w:rsidR="001609EB" w:rsidRPr="00A26986">
        <w:rPr>
          <w:bCs/>
          <w:color w:val="000000"/>
          <w:szCs w:val="28"/>
        </w:rPr>
        <w:t>.07.</w:t>
      </w:r>
      <w:r w:rsidR="00435D0C" w:rsidRPr="00A26986">
        <w:rPr>
          <w:bCs/>
          <w:color w:val="000000"/>
          <w:szCs w:val="28"/>
        </w:rPr>
        <w:t xml:space="preserve">2025 мораторій на </w:t>
      </w:r>
      <w:r w:rsidR="00435D0C" w:rsidRPr="00A26986">
        <w:rPr>
          <w:szCs w:val="28"/>
        </w:rPr>
        <w:t>введення в експлуатацію нових підприємств з виробництва спирту етилового, спирту етилового ректифікованого виноградного, спирту етилового ректифікованого плодового</w:t>
      </w:r>
      <w:r w:rsidR="00581402" w:rsidRPr="00A26986">
        <w:rPr>
          <w:szCs w:val="28"/>
        </w:rPr>
        <w:t xml:space="preserve">. </w:t>
      </w:r>
    </w:p>
    <w:p w:rsidR="002A766F" w:rsidRPr="00A26986" w:rsidRDefault="00D5035E" w:rsidP="00D316EA">
      <w:pPr>
        <w:autoSpaceDE w:val="0"/>
        <w:autoSpaceDN w:val="0"/>
        <w:adjustRightInd w:val="0"/>
        <w:ind w:firstLine="709"/>
        <w:rPr>
          <w:szCs w:val="28"/>
        </w:rPr>
      </w:pPr>
      <w:r w:rsidRPr="00A26986">
        <w:rPr>
          <w:szCs w:val="28"/>
        </w:rPr>
        <w:t xml:space="preserve">З цього приводу варто зазначити, що, на нашу думку, продовження </w:t>
      </w:r>
      <w:r w:rsidR="000E7B14" w:rsidRPr="00A26986">
        <w:rPr>
          <w:szCs w:val="28"/>
        </w:rPr>
        <w:t xml:space="preserve">дії </w:t>
      </w:r>
      <w:r w:rsidRPr="00A26986">
        <w:rPr>
          <w:szCs w:val="28"/>
        </w:rPr>
        <w:t xml:space="preserve">мораторію на введення в експлуатацію нових підприємств з виробництва спиртів не сприятиме розвитку конкуренції на цьому ринку, що не узгоджується з ч. 3 </w:t>
      </w:r>
      <w:r w:rsidRPr="00A26986">
        <w:rPr>
          <w:szCs w:val="28"/>
        </w:rPr>
        <w:br/>
        <w:t xml:space="preserve">ст. 42 Конституції України, згідно з якою, зокрема,  «держава забезпечує захист конкуренції у підприємницькій діяльності. Не допускається зловживання монопольним становищем на ринку, неправомірне обмеження конкуренції та недобросовісна конкуренція». При </w:t>
      </w:r>
      <w:r w:rsidR="001C5D5B" w:rsidRPr="001A585C">
        <w:rPr>
          <w:szCs w:val="28"/>
        </w:rPr>
        <w:t>цьому,</w:t>
      </w:r>
      <w:r w:rsidRPr="00A26986">
        <w:rPr>
          <w:szCs w:val="28"/>
        </w:rPr>
        <w:t xml:space="preserve"> </w:t>
      </w:r>
      <w:r w:rsidR="002A766F" w:rsidRPr="00A26986">
        <w:rPr>
          <w:szCs w:val="28"/>
        </w:rPr>
        <w:t>слі</w:t>
      </w:r>
      <w:r w:rsidR="002A766F">
        <w:rPr>
          <w:szCs w:val="28"/>
        </w:rPr>
        <w:t>д зазначити, що під «економічною конкуренцією» розуміється «</w:t>
      </w:r>
      <w:r w:rsidR="002A766F" w:rsidRPr="002A766F">
        <w:rPr>
          <w:szCs w:val="28"/>
        </w:rPr>
        <w:t>змагання між суб’єктами господарювання з метою здобуття завдяки власним досягненням переваг над іншими суб’єктами господарювання, внаслідок чого споживачі, суб’єкти господарювання мають можливість вибирати між кількома продавцями, покупцями, а окремий суб’єкт господарювання не може визначати умови обороту товарів на ринку</w:t>
      </w:r>
      <w:r w:rsidR="002A766F">
        <w:rPr>
          <w:szCs w:val="28"/>
        </w:rPr>
        <w:t xml:space="preserve">» (абз. 2 </w:t>
      </w:r>
      <w:r w:rsidR="002A766F">
        <w:rPr>
          <w:szCs w:val="28"/>
        </w:rPr>
        <w:br/>
      </w:r>
      <w:r w:rsidR="002A766F" w:rsidRPr="00A26986">
        <w:rPr>
          <w:szCs w:val="28"/>
        </w:rPr>
        <w:t>ст. 1 Закону України «Про захист економічної конкуренції»)</w:t>
      </w:r>
      <w:r w:rsidR="00A97E0E" w:rsidRPr="00A26986">
        <w:rPr>
          <w:szCs w:val="28"/>
        </w:rPr>
        <w:t>.</w:t>
      </w:r>
    </w:p>
    <w:p w:rsidR="00E23E36" w:rsidRDefault="002A766F" w:rsidP="002A766F">
      <w:pPr>
        <w:autoSpaceDE w:val="0"/>
        <w:autoSpaceDN w:val="0"/>
        <w:adjustRightInd w:val="0"/>
        <w:ind w:firstLine="709"/>
        <w:rPr>
          <w:szCs w:val="28"/>
        </w:rPr>
      </w:pPr>
      <w:r w:rsidRPr="00A26986">
        <w:rPr>
          <w:szCs w:val="28"/>
        </w:rPr>
        <w:t>Варто також вказати, що у пояснювальній записці до проекту не наведено аргументації щодо продовження дії вказаного мораторію та економічних розрахунків, які свідчили б про його ефективність</w:t>
      </w:r>
      <w:r w:rsidR="00A97E0E" w:rsidRPr="00A26986">
        <w:rPr>
          <w:szCs w:val="28"/>
        </w:rPr>
        <w:t xml:space="preserve">, в тому числі щодо наповнення </w:t>
      </w:r>
      <w:r w:rsidR="00B31045" w:rsidRPr="001A585C">
        <w:rPr>
          <w:szCs w:val="28"/>
        </w:rPr>
        <w:t>Д</w:t>
      </w:r>
      <w:r w:rsidR="00A97E0E" w:rsidRPr="00A26986">
        <w:rPr>
          <w:szCs w:val="28"/>
        </w:rPr>
        <w:t>ержавного бюджету України</w:t>
      </w:r>
      <w:r w:rsidRPr="00A26986">
        <w:rPr>
          <w:szCs w:val="28"/>
        </w:rPr>
        <w:t xml:space="preserve">. Крім цього, слід звернути увагу,  </w:t>
      </w:r>
      <w:r w:rsidR="00A97E0E" w:rsidRPr="00A26986">
        <w:rPr>
          <w:szCs w:val="28"/>
        </w:rPr>
        <w:t>що у проекті пропонується</w:t>
      </w:r>
      <w:r w:rsidR="00A97E0E">
        <w:rPr>
          <w:szCs w:val="28"/>
        </w:rPr>
        <w:t xml:space="preserve"> продовжити </w:t>
      </w:r>
      <w:r w:rsidR="00E23E36">
        <w:rPr>
          <w:szCs w:val="28"/>
        </w:rPr>
        <w:t xml:space="preserve">дію </w:t>
      </w:r>
      <w:r w:rsidR="00A97E0E">
        <w:rPr>
          <w:szCs w:val="28"/>
        </w:rPr>
        <w:t>вказан</w:t>
      </w:r>
      <w:r w:rsidR="00E23E36">
        <w:rPr>
          <w:szCs w:val="28"/>
        </w:rPr>
        <w:t>ого</w:t>
      </w:r>
      <w:r w:rsidR="00A97E0E">
        <w:rPr>
          <w:szCs w:val="28"/>
        </w:rPr>
        <w:t xml:space="preserve"> мораторі</w:t>
      </w:r>
      <w:r w:rsidR="00E23E36">
        <w:rPr>
          <w:szCs w:val="28"/>
        </w:rPr>
        <w:t>ю</w:t>
      </w:r>
      <w:r w:rsidR="00A97E0E">
        <w:rPr>
          <w:szCs w:val="28"/>
        </w:rPr>
        <w:t xml:space="preserve"> до 01.07.2025, що </w:t>
      </w:r>
      <w:r w:rsidR="00E23E36">
        <w:rPr>
          <w:szCs w:val="28"/>
        </w:rPr>
        <w:t xml:space="preserve">не враховує того, що </w:t>
      </w:r>
      <w:r w:rsidR="000E7B14">
        <w:rPr>
          <w:szCs w:val="28"/>
        </w:rPr>
        <w:t>час</w:t>
      </w:r>
      <w:r w:rsidR="00E23E36">
        <w:rPr>
          <w:szCs w:val="28"/>
        </w:rPr>
        <w:t xml:space="preserve"> дії </w:t>
      </w:r>
      <w:r w:rsidR="00A97E0E">
        <w:rPr>
          <w:szCs w:val="28"/>
        </w:rPr>
        <w:t>Прог</w:t>
      </w:r>
      <w:r w:rsidR="00E23E36">
        <w:rPr>
          <w:szCs w:val="28"/>
        </w:rPr>
        <w:t>рами обмежений періодом до 31.12.2023.</w:t>
      </w:r>
    </w:p>
    <w:p w:rsidR="00D316EA" w:rsidRDefault="00750464" w:rsidP="00D316EA">
      <w:pPr>
        <w:autoSpaceDE w:val="0"/>
        <w:autoSpaceDN w:val="0"/>
        <w:adjustRightInd w:val="0"/>
        <w:ind w:firstLine="709"/>
        <w:rPr>
          <w:szCs w:val="28"/>
        </w:rPr>
      </w:pPr>
      <w:r w:rsidRPr="009F12AF">
        <w:rPr>
          <w:b/>
          <w:szCs w:val="28"/>
        </w:rPr>
        <w:t>2.</w:t>
      </w:r>
      <w:r>
        <w:rPr>
          <w:szCs w:val="28"/>
        </w:rPr>
        <w:t xml:space="preserve"> </w:t>
      </w:r>
      <w:r w:rsidR="008D10E0" w:rsidRPr="00DC09C6">
        <w:rPr>
          <w:szCs w:val="28"/>
        </w:rPr>
        <w:t xml:space="preserve">У </w:t>
      </w:r>
      <w:r w:rsidR="00D316EA">
        <w:rPr>
          <w:szCs w:val="28"/>
        </w:rPr>
        <w:t>новій  редакції ч.</w:t>
      </w:r>
      <w:r w:rsidR="008D10E0" w:rsidRPr="00DC09C6">
        <w:rPr>
          <w:szCs w:val="28"/>
        </w:rPr>
        <w:t xml:space="preserve"> 2</w:t>
      </w:r>
      <w:r w:rsidR="00D316EA">
        <w:rPr>
          <w:szCs w:val="28"/>
        </w:rPr>
        <w:t>2</w:t>
      </w:r>
      <w:r w:rsidR="008D10E0" w:rsidRPr="00DC09C6">
        <w:rPr>
          <w:szCs w:val="28"/>
        </w:rPr>
        <w:t xml:space="preserve"> ст. 18 </w:t>
      </w:r>
      <w:r w:rsidR="008D10E0" w:rsidRPr="00DC09C6">
        <w:rPr>
          <w:bCs/>
          <w:szCs w:val="28"/>
        </w:rPr>
        <w:t>Закону зазначається, що «</w:t>
      </w:r>
      <w:r w:rsidR="008D10E0" w:rsidRPr="00DC09C6">
        <w:rPr>
          <w:bCs/>
          <w:i/>
          <w:szCs w:val="28"/>
        </w:rPr>
        <w:t>о</w:t>
      </w:r>
      <w:r w:rsidR="008D10E0" w:rsidRPr="00DC09C6">
        <w:rPr>
          <w:i/>
          <w:szCs w:val="28"/>
        </w:rPr>
        <w:t>соби, які придбали</w:t>
      </w:r>
      <w:r w:rsidR="008D10E0" w:rsidRPr="00DC09C6">
        <w:rPr>
          <w:szCs w:val="28"/>
        </w:rPr>
        <w:t xml:space="preserve"> майно Державного підприємства спиртової та лікеро-горілчаної промисловості (Державне підприємство «Укрспирт»), а також </w:t>
      </w:r>
      <w:r w:rsidR="008D10E0" w:rsidRPr="00DC09C6">
        <w:rPr>
          <w:i/>
          <w:szCs w:val="28"/>
        </w:rPr>
        <w:t>підприємства концерну «Укрспирт»</w:t>
      </w:r>
      <w:r w:rsidR="008D10E0" w:rsidRPr="00DC09C6">
        <w:rPr>
          <w:szCs w:val="28"/>
        </w:rPr>
        <w:t xml:space="preserve"> або </w:t>
      </w:r>
      <w:r w:rsidR="008D10E0" w:rsidRPr="00DC09C6">
        <w:rPr>
          <w:i/>
          <w:szCs w:val="28"/>
        </w:rPr>
        <w:t>уклали договір</w:t>
      </w:r>
      <w:r w:rsidR="008D10E0" w:rsidRPr="00DC09C6">
        <w:rPr>
          <w:szCs w:val="28"/>
        </w:rPr>
        <w:t xml:space="preserve"> у рамках державно-приватного партнерства щодо такого майна, </w:t>
      </w:r>
      <w:r w:rsidR="008D10E0" w:rsidRPr="00DC09C6">
        <w:rPr>
          <w:i/>
          <w:szCs w:val="28"/>
        </w:rPr>
        <w:t>мають взяти на себе зобов’язання</w:t>
      </w:r>
      <w:r w:rsidR="006162D2">
        <w:rPr>
          <w:i/>
          <w:szCs w:val="28"/>
        </w:rPr>
        <w:t xml:space="preserve">, </w:t>
      </w:r>
      <w:r w:rsidR="006162D2" w:rsidRPr="006162D2">
        <w:rPr>
          <w:szCs w:val="28"/>
        </w:rPr>
        <w:t>зокрема,</w:t>
      </w:r>
      <w:r w:rsidR="008D10E0" w:rsidRPr="00DC09C6">
        <w:rPr>
          <w:szCs w:val="28"/>
        </w:rPr>
        <w:t xml:space="preserve"> щодо погашення простроченої заборгованості із заробітної плати, перед бюджетом та іншими кредиторами (надалі – заборгованість) підприємства </w:t>
      </w:r>
      <w:r w:rsidR="008D10E0" w:rsidRPr="00DC09C6">
        <w:rPr>
          <w:szCs w:val="28"/>
        </w:rPr>
        <w:lastRenderedPageBreak/>
        <w:t>балансоутримувача такого майна в розмірі 100% від балансової вартості такого майна станом на останню звітну дату</w:t>
      </w:r>
      <w:r w:rsidR="00FD3669">
        <w:rPr>
          <w:szCs w:val="28"/>
        </w:rPr>
        <w:t>»</w:t>
      </w:r>
      <w:r w:rsidR="002077F3">
        <w:rPr>
          <w:szCs w:val="28"/>
        </w:rPr>
        <w:t xml:space="preserve"> </w:t>
      </w:r>
      <w:r w:rsidR="002077F3" w:rsidRPr="002077F3">
        <w:rPr>
          <w:szCs w:val="28"/>
        </w:rPr>
        <w:t xml:space="preserve">(абз. </w:t>
      </w:r>
      <w:r w:rsidR="002077F3">
        <w:rPr>
          <w:szCs w:val="28"/>
        </w:rPr>
        <w:t>3</w:t>
      </w:r>
      <w:r w:rsidR="002077F3" w:rsidRPr="002077F3">
        <w:rPr>
          <w:szCs w:val="28"/>
        </w:rPr>
        <w:t xml:space="preserve"> вказаної частини ст. 18 Закону)</w:t>
      </w:r>
      <w:r w:rsidR="008D10E0" w:rsidRPr="00DC09C6">
        <w:rPr>
          <w:szCs w:val="28"/>
        </w:rPr>
        <w:t>.</w:t>
      </w:r>
      <w:r w:rsidR="00B26504" w:rsidRPr="00DC09C6">
        <w:rPr>
          <w:szCs w:val="28"/>
        </w:rPr>
        <w:t xml:space="preserve"> </w:t>
      </w:r>
    </w:p>
    <w:p w:rsidR="00981040" w:rsidRPr="0064749A" w:rsidRDefault="002077F3" w:rsidP="00EC6DF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eastAsia="uk-UA"/>
        </w:rPr>
        <w:t xml:space="preserve">З цього приводу варто </w:t>
      </w:r>
      <w:r w:rsidR="00DC4D48" w:rsidRPr="000E7B14">
        <w:rPr>
          <w:szCs w:val="28"/>
          <w:lang w:eastAsia="uk-UA"/>
        </w:rPr>
        <w:t>вказати</w:t>
      </w:r>
      <w:r w:rsidR="006023BE">
        <w:rPr>
          <w:szCs w:val="28"/>
          <w:lang w:eastAsia="uk-UA"/>
        </w:rPr>
        <w:t xml:space="preserve">, що </w:t>
      </w:r>
      <w:r w:rsidR="006162D2">
        <w:rPr>
          <w:szCs w:val="28"/>
          <w:lang w:eastAsia="uk-UA"/>
        </w:rPr>
        <w:t xml:space="preserve">зазначена </w:t>
      </w:r>
      <w:r w:rsidR="00DC4D48" w:rsidRPr="000E7B14">
        <w:rPr>
          <w:szCs w:val="28"/>
          <w:lang w:eastAsia="uk-UA"/>
        </w:rPr>
        <w:t>пропозиція</w:t>
      </w:r>
      <w:r w:rsidR="00DC4D48">
        <w:rPr>
          <w:szCs w:val="28"/>
          <w:lang w:eastAsia="uk-UA"/>
        </w:rPr>
        <w:t xml:space="preserve"> </w:t>
      </w:r>
      <w:r w:rsidR="008274A9">
        <w:rPr>
          <w:szCs w:val="28"/>
        </w:rPr>
        <w:t xml:space="preserve">виглядає дискусійною з точки зору дотримання такого принципу приватизації як </w:t>
      </w:r>
      <w:r w:rsidR="008274A9" w:rsidRPr="0064749A">
        <w:rPr>
          <w:szCs w:val="28"/>
        </w:rPr>
        <w:t>«створення сприятливих умов для залучення інвестицій» (ч. 2 ст. 2 Закону України «Про приватизацію державного і комунального майна»), оскільки покладає на покупців відповідного майна додатков</w:t>
      </w:r>
      <w:r w:rsidR="00981040" w:rsidRPr="0064749A">
        <w:rPr>
          <w:szCs w:val="28"/>
        </w:rPr>
        <w:t>і зобов’язання</w:t>
      </w:r>
      <w:r w:rsidR="000E7B14" w:rsidRPr="0064749A">
        <w:rPr>
          <w:szCs w:val="28"/>
        </w:rPr>
        <w:t xml:space="preserve"> щодо погашення заборгованості підприємства балансоутримувача перед усіма його кредиторами</w:t>
      </w:r>
      <w:r w:rsidR="00981040" w:rsidRPr="0064749A">
        <w:rPr>
          <w:szCs w:val="28"/>
        </w:rPr>
        <w:t>, розмір як</w:t>
      </w:r>
      <w:r w:rsidR="000E7B14" w:rsidRPr="0064749A">
        <w:rPr>
          <w:szCs w:val="28"/>
        </w:rPr>
        <w:t>ої</w:t>
      </w:r>
      <w:r w:rsidR="00981040" w:rsidRPr="0064749A">
        <w:rPr>
          <w:szCs w:val="28"/>
        </w:rPr>
        <w:t xml:space="preserve"> може бути доволі значним, які можуть н</w:t>
      </w:r>
      <w:r w:rsidR="008274A9" w:rsidRPr="0064749A">
        <w:rPr>
          <w:szCs w:val="28"/>
        </w:rPr>
        <w:t>е</w:t>
      </w:r>
      <w:r w:rsidR="00981040" w:rsidRPr="0064749A">
        <w:rPr>
          <w:szCs w:val="28"/>
        </w:rPr>
        <w:t xml:space="preserve">гативно </w:t>
      </w:r>
      <w:r w:rsidR="00E34318" w:rsidRPr="001A585C">
        <w:rPr>
          <w:szCs w:val="28"/>
        </w:rPr>
        <w:t>позначитися</w:t>
      </w:r>
      <w:r w:rsidR="00981040" w:rsidRPr="0064749A">
        <w:rPr>
          <w:szCs w:val="28"/>
        </w:rPr>
        <w:t xml:space="preserve"> на </w:t>
      </w:r>
      <w:r w:rsidR="008274A9" w:rsidRPr="0064749A">
        <w:rPr>
          <w:szCs w:val="28"/>
        </w:rPr>
        <w:t xml:space="preserve"> </w:t>
      </w:r>
      <w:r w:rsidR="00981040" w:rsidRPr="0064749A">
        <w:rPr>
          <w:szCs w:val="28"/>
        </w:rPr>
        <w:t>їх діяльності.</w:t>
      </w:r>
    </w:p>
    <w:p w:rsidR="00904DAA" w:rsidRPr="003C4347" w:rsidRDefault="009F12AF" w:rsidP="00904DAA">
      <w:pPr>
        <w:ind w:firstLine="709"/>
        <w:rPr>
          <w:rFonts w:eastAsia="Calibri"/>
          <w:szCs w:val="28"/>
        </w:rPr>
      </w:pPr>
      <w:r w:rsidRPr="0064749A">
        <w:rPr>
          <w:b/>
          <w:szCs w:val="28"/>
        </w:rPr>
        <w:t>3.</w:t>
      </w:r>
      <w:r w:rsidRPr="0064749A">
        <w:rPr>
          <w:szCs w:val="28"/>
        </w:rPr>
        <w:t xml:space="preserve"> </w:t>
      </w:r>
      <w:r w:rsidR="00637615" w:rsidRPr="0064749A">
        <w:rPr>
          <w:szCs w:val="28"/>
        </w:rPr>
        <w:t xml:space="preserve">Оскільки у проекті </w:t>
      </w:r>
      <w:r w:rsidR="00DC09C6" w:rsidRPr="0064749A">
        <w:rPr>
          <w:szCs w:val="28"/>
        </w:rPr>
        <w:t>пропонуються зміни лише до ст. 18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</w:t>
      </w:r>
      <w:r w:rsidR="00DC09C6" w:rsidRPr="00DC09C6">
        <w:rPr>
          <w:szCs w:val="28"/>
        </w:rPr>
        <w:t xml:space="preserve"> в електронних сигаретах, та пального», </w:t>
      </w:r>
      <w:r>
        <w:rPr>
          <w:szCs w:val="28"/>
        </w:rPr>
        <w:t xml:space="preserve"> </w:t>
      </w:r>
      <w:r w:rsidR="00904DAA" w:rsidRPr="003C4347">
        <w:rPr>
          <w:rFonts w:eastAsia="Calibri"/>
          <w:szCs w:val="28"/>
        </w:rPr>
        <w:t xml:space="preserve">було б юридично коректним з точки зору дотримання вимог законодавчої техніки відобразити це у назві проекту. </w:t>
      </w:r>
    </w:p>
    <w:p w:rsidR="0016586A" w:rsidRPr="00DC09C6" w:rsidRDefault="0016586A" w:rsidP="009F12AF">
      <w:pPr>
        <w:pStyle w:val="ae"/>
        <w:ind w:left="0" w:firstLine="709"/>
        <w:rPr>
          <w:szCs w:val="28"/>
        </w:rPr>
      </w:pPr>
    </w:p>
    <w:p w:rsidR="000978E2" w:rsidRPr="00DC09C6" w:rsidRDefault="000978E2" w:rsidP="00B638C6">
      <w:pPr>
        <w:rPr>
          <w:szCs w:val="28"/>
        </w:rPr>
      </w:pPr>
    </w:p>
    <w:p w:rsidR="004C05BF" w:rsidRDefault="00F150A7" w:rsidP="00F150A7">
      <w:pPr>
        <w:pStyle w:val="11"/>
        <w:ind w:firstLine="720"/>
        <w:jc w:val="both"/>
        <w:rPr>
          <w:b w:val="0"/>
        </w:rPr>
      </w:pPr>
      <w:r w:rsidRPr="001A585C">
        <w:rPr>
          <w:b w:val="0"/>
          <w:lang w:val="ru-RU"/>
        </w:rPr>
        <w:t>Перший заступник керівника</w:t>
      </w:r>
      <w:r w:rsidR="00B638C6" w:rsidRPr="00DC09C6">
        <w:rPr>
          <w:b w:val="0"/>
        </w:rPr>
        <w:t xml:space="preserve"> </w:t>
      </w:r>
    </w:p>
    <w:p w:rsidR="00B638C6" w:rsidRPr="001A585C" w:rsidRDefault="00B638C6" w:rsidP="00F150A7">
      <w:pPr>
        <w:pStyle w:val="11"/>
        <w:ind w:firstLine="720"/>
        <w:jc w:val="both"/>
        <w:rPr>
          <w:b w:val="0"/>
          <w:lang w:val="ru-RU"/>
        </w:rPr>
      </w:pPr>
      <w:r w:rsidRPr="00DC09C6">
        <w:rPr>
          <w:b w:val="0"/>
        </w:rPr>
        <w:t>Головного управління</w:t>
      </w:r>
      <w:r w:rsidR="00FD3669">
        <w:rPr>
          <w:b w:val="0"/>
        </w:rPr>
        <w:t xml:space="preserve">            </w:t>
      </w:r>
      <w:r w:rsidR="004C05BF" w:rsidRPr="001A585C">
        <w:rPr>
          <w:b w:val="0"/>
          <w:lang w:val="ru-RU"/>
        </w:rPr>
        <w:t xml:space="preserve">                                                      </w:t>
      </w:r>
      <w:r w:rsidR="00FD3669">
        <w:rPr>
          <w:b w:val="0"/>
        </w:rPr>
        <w:t xml:space="preserve">    </w:t>
      </w:r>
      <w:r w:rsidR="000978E2" w:rsidRPr="001A585C">
        <w:rPr>
          <w:b w:val="0"/>
          <w:lang w:val="ru-RU"/>
        </w:rPr>
        <w:t>С</w:t>
      </w:r>
      <w:r w:rsidR="000978E2" w:rsidRPr="00DC09C6">
        <w:rPr>
          <w:b w:val="0"/>
        </w:rPr>
        <w:t>.</w:t>
      </w:r>
      <w:r w:rsidR="009C41B1" w:rsidRPr="00DC09C6">
        <w:rPr>
          <w:b w:val="0"/>
        </w:rPr>
        <w:t xml:space="preserve"> </w:t>
      </w:r>
      <w:r w:rsidR="00F150A7" w:rsidRPr="001A585C">
        <w:rPr>
          <w:b w:val="0"/>
          <w:lang w:val="ru-RU"/>
        </w:rPr>
        <w:t>Гудзинський</w:t>
      </w:r>
    </w:p>
    <w:p w:rsidR="009F12AF" w:rsidRDefault="009F12AF" w:rsidP="00B638C6">
      <w:pPr>
        <w:ind w:firstLine="708"/>
        <w:rPr>
          <w:sz w:val="24"/>
        </w:rPr>
      </w:pPr>
    </w:p>
    <w:p w:rsidR="006344B5" w:rsidRPr="00DC09C6" w:rsidRDefault="006344B5" w:rsidP="00B638C6">
      <w:pPr>
        <w:ind w:firstLine="708"/>
        <w:rPr>
          <w:sz w:val="24"/>
        </w:rPr>
      </w:pPr>
    </w:p>
    <w:p w:rsidR="00B638C6" w:rsidRPr="00DC09C6" w:rsidRDefault="00B638C6" w:rsidP="00B638C6">
      <w:pPr>
        <w:ind w:firstLine="708"/>
      </w:pPr>
      <w:r w:rsidRPr="00DC09C6">
        <w:rPr>
          <w:sz w:val="20"/>
        </w:rPr>
        <w:t>Вик.: Е. Вальковський</w:t>
      </w:r>
    </w:p>
    <w:p w:rsidR="00974370" w:rsidRPr="00DC09C6" w:rsidRDefault="00974370"/>
    <w:sectPr w:rsidR="00974370" w:rsidRPr="00DC09C6" w:rsidSect="0064391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F5" w:rsidRDefault="007B5DF5">
      <w:r>
        <w:separator/>
      </w:r>
    </w:p>
  </w:endnote>
  <w:endnote w:type="continuationSeparator" w:id="0">
    <w:p w:rsidR="007B5DF5" w:rsidRDefault="007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F5" w:rsidRDefault="007B5DF5">
      <w:r>
        <w:separator/>
      </w:r>
    </w:p>
  </w:footnote>
  <w:footnote w:type="continuationSeparator" w:id="0">
    <w:p w:rsidR="007B5DF5" w:rsidRDefault="007B5DF5">
      <w:r>
        <w:continuationSeparator/>
      </w:r>
    </w:p>
  </w:footnote>
  <w:footnote w:id="1">
    <w:p w:rsidR="00A97E0E" w:rsidRDefault="00A97E0E" w:rsidP="00A97E0E">
      <w:pPr>
        <w:pStyle w:val="aa"/>
        <w:ind w:firstLine="708"/>
        <w:jc w:val="both"/>
      </w:pPr>
      <w:r>
        <w:rPr>
          <w:rStyle w:val="ab"/>
        </w:rPr>
        <w:footnoteRef/>
      </w:r>
      <w:r>
        <w:t xml:space="preserve"> - Програма </w:t>
      </w:r>
      <w:r w:rsidRPr="00A97E0E">
        <w:t>реформування та розвитку спиртової галузі на 2020-2023 роки</w:t>
      </w:r>
      <w:r>
        <w:t xml:space="preserve"> (далі – Програма), затверджена </w:t>
      </w:r>
      <w:r w:rsidR="00E23E36">
        <w:t xml:space="preserve">відповідною </w:t>
      </w:r>
      <w:r>
        <w:t>постановою Кабінету Міністрів України</w:t>
      </w:r>
      <w:r w:rsidR="00E23E36">
        <w:t xml:space="preserve"> від 12.09.2020.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FA" w:rsidRDefault="00387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1FA">
      <w:rPr>
        <w:rStyle w:val="a5"/>
        <w:noProof/>
      </w:rPr>
      <w:t>1</w:t>
    </w:r>
    <w:r>
      <w:rPr>
        <w:rStyle w:val="a5"/>
      </w:rPr>
      <w:fldChar w:fldCharType="end"/>
    </w:r>
  </w:p>
  <w:p w:rsidR="006971FA" w:rsidRDefault="006971F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FA" w:rsidRPr="00C22CD2" w:rsidRDefault="00746D57" w:rsidP="00AC4AF3">
    <w:pPr>
      <w:pStyle w:val="a3"/>
      <w:rPr>
        <w:rFonts w:ascii="Times New Roman" w:hAnsi="Times New Roman"/>
        <w:sz w:val="20"/>
      </w:rPr>
    </w:pPr>
    <w:r w:rsidRPr="00C22CD2">
      <w:rPr>
        <w:rFonts w:ascii="Times New Roman" w:hAnsi="Times New Roman"/>
        <w:sz w:val="20"/>
      </w:rPr>
      <w:fldChar w:fldCharType="begin"/>
    </w:r>
    <w:r w:rsidRPr="00C22CD2">
      <w:rPr>
        <w:rFonts w:ascii="Times New Roman" w:hAnsi="Times New Roman"/>
        <w:sz w:val="20"/>
      </w:rPr>
      <w:instrText xml:space="preserve"> PAGE   \* MERGEFORMAT </w:instrText>
    </w:r>
    <w:r w:rsidRPr="00C22CD2">
      <w:rPr>
        <w:rFonts w:ascii="Times New Roman" w:hAnsi="Times New Roman"/>
        <w:sz w:val="20"/>
      </w:rPr>
      <w:fldChar w:fldCharType="separate"/>
    </w:r>
    <w:r w:rsidR="001A585C">
      <w:rPr>
        <w:rFonts w:ascii="Times New Roman" w:hAnsi="Times New Roman"/>
        <w:noProof/>
        <w:sz w:val="20"/>
      </w:rPr>
      <w:t>3</w:t>
    </w:r>
    <w:r w:rsidRPr="00C22CD2">
      <w:rPr>
        <w:rFonts w:ascii="Times New Roman" w:hAnsi="Times New Roman"/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EA" w:rsidRPr="00F80CE2" w:rsidRDefault="00DF39EA" w:rsidP="00DF39EA">
    <w:pPr>
      <w:pStyle w:val="a3"/>
      <w:ind w:right="-6"/>
      <w:jc w:val="right"/>
      <w:rPr>
        <w:rFonts w:ascii="Times New Roman" w:hAnsi="Times New Roman"/>
        <w:sz w:val="20"/>
      </w:rPr>
    </w:pPr>
    <w:r w:rsidRPr="00F80CE2">
      <w:rPr>
        <w:rFonts w:ascii="Times New Roman" w:hAnsi="Times New Roman"/>
        <w:sz w:val="20"/>
      </w:rPr>
      <w:t>До реєстр. № 5</w:t>
    </w:r>
    <w:r w:rsidR="00C71606">
      <w:rPr>
        <w:rFonts w:ascii="Times New Roman" w:hAnsi="Times New Roman"/>
        <w:sz w:val="20"/>
      </w:rPr>
      <w:t>563</w:t>
    </w:r>
    <w:r w:rsidRPr="00F80CE2">
      <w:rPr>
        <w:rFonts w:ascii="Times New Roman" w:hAnsi="Times New Roman"/>
        <w:sz w:val="20"/>
      </w:rPr>
      <w:t xml:space="preserve"> від </w:t>
    </w:r>
    <w:r w:rsidR="00C71606">
      <w:rPr>
        <w:rFonts w:ascii="Times New Roman" w:hAnsi="Times New Roman"/>
        <w:sz w:val="20"/>
      </w:rPr>
      <w:t>26</w:t>
    </w:r>
    <w:r w:rsidRPr="00F80CE2">
      <w:rPr>
        <w:rFonts w:ascii="Times New Roman" w:hAnsi="Times New Roman"/>
        <w:sz w:val="20"/>
      </w:rPr>
      <w:t>.0</w:t>
    </w:r>
    <w:r w:rsidR="00C71606">
      <w:rPr>
        <w:rFonts w:ascii="Times New Roman" w:hAnsi="Times New Roman"/>
        <w:sz w:val="20"/>
      </w:rPr>
      <w:t>5</w:t>
    </w:r>
    <w:r w:rsidRPr="00F80CE2">
      <w:rPr>
        <w:rFonts w:ascii="Times New Roman" w:hAnsi="Times New Roman"/>
        <w:sz w:val="20"/>
      </w:rPr>
      <w:t>.2021</w:t>
    </w:r>
  </w:p>
  <w:p w:rsidR="00DF39EA" w:rsidRPr="00F80CE2" w:rsidRDefault="00DF39EA" w:rsidP="00DF39EA">
    <w:pPr>
      <w:pStyle w:val="a3"/>
      <w:ind w:right="-6"/>
      <w:jc w:val="right"/>
      <w:rPr>
        <w:rFonts w:ascii="Times New Roman" w:hAnsi="Times New Roman"/>
        <w:sz w:val="20"/>
      </w:rPr>
    </w:pPr>
    <w:r w:rsidRPr="00F80CE2">
      <w:rPr>
        <w:rFonts w:ascii="Times New Roman" w:hAnsi="Times New Roman"/>
        <w:sz w:val="20"/>
      </w:rPr>
      <w:t xml:space="preserve">Народні депутати України </w:t>
    </w:r>
  </w:p>
  <w:p w:rsidR="006971FA" w:rsidRPr="00DF39EA" w:rsidRDefault="00C71606" w:rsidP="00DF39EA">
    <w:pPr>
      <w:pStyle w:val="a3"/>
      <w:ind w:right="-6"/>
      <w:jc w:val="right"/>
    </w:pPr>
    <w:r>
      <w:rPr>
        <w:rFonts w:ascii="Times New Roman" w:hAnsi="Times New Roman"/>
        <w:sz w:val="20"/>
      </w:rPr>
      <w:t>А</w:t>
    </w:r>
    <w:r w:rsidR="00BE30D8" w:rsidRPr="00F80CE2"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</w:rPr>
      <w:t>Богданець</w:t>
    </w:r>
    <w:r w:rsidR="00DF39EA" w:rsidRPr="00F80CE2">
      <w:rPr>
        <w:rFonts w:ascii="Times New Roman" w:hAnsi="Times New Roman"/>
        <w:sz w:val="20"/>
      </w:rPr>
      <w:t xml:space="preserve"> та</w:t>
    </w:r>
    <w:r w:rsidR="00DF39EA" w:rsidRPr="00F81AF9">
      <w:rPr>
        <w:rFonts w:ascii="Times New Roman" w:hAnsi="Times New Roman"/>
        <w:sz w:val="20"/>
      </w:rPr>
      <w:t xml:space="preserve"> ін</w:t>
    </w:r>
    <w:r w:rsidR="00DF39EA">
      <w:rPr>
        <w:rFonts w:ascii="Times New Roman" w:hAnsi="Times New Roman"/>
        <w:sz w:val="20"/>
      </w:rPr>
      <w:t>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4258"/>
    <w:multiLevelType w:val="hybridMultilevel"/>
    <w:tmpl w:val="F5BCE518"/>
    <w:lvl w:ilvl="0" w:tplc="4BA2ED02">
      <w:start w:val="1"/>
      <w:numFmt w:val="decimal"/>
      <w:lvlText w:val="%1."/>
      <w:lvlJc w:val="left"/>
      <w:pPr>
        <w:ind w:left="2203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923" w:hanging="360"/>
      </w:pPr>
    </w:lvl>
    <w:lvl w:ilvl="2" w:tplc="0422001B" w:tentative="1">
      <w:start w:val="1"/>
      <w:numFmt w:val="lowerRoman"/>
      <w:lvlText w:val="%3."/>
      <w:lvlJc w:val="right"/>
      <w:pPr>
        <w:ind w:left="3643" w:hanging="180"/>
      </w:pPr>
    </w:lvl>
    <w:lvl w:ilvl="3" w:tplc="0422000F" w:tentative="1">
      <w:start w:val="1"/>
      <w:numFmt w:val="decimal"/>
      <w:lvlText w:val="%4."/>
      <w:lvlJc w:val="left"/>
      <w:pPr>
        <w:ind w:left="4363" w:hanging="360"/>
      </w:pPr>
    </w:lvl>
    <w:lvl w:ilvl="4" w:tplc="04220019" w:tentative="1">
      <w:start w:val="1"/>
      <w:numFmt w:val="lowerLetter"/>
      <w:lvlText w:val="%5."/>
      <w:lvlJc w:val="left"/>
      <w:pPr>
        <w:ind w:left="5083" w:hanging="360"/>
      </w:pPr>
    </w:lvl>
    <w:lvl w:ilvl="5" w:tplc="0422001B" w:tentative="1">
      <w:start w:val="1"/>
      <w:numFmt w:val="lowerRoman"/>
      <w:lvlText w:val="%6."/>
      <w:lvlJc w:val="right"/>
      <w:pPr>
        <w:ind w:left="5803" w:hanging="180"/>
      </w:pPr>
    </w:lvl>
    <w:lvl w:ilvl="6" w:tplc="0422000F" w:tentative="1">
      <w:start w:val="1"/>
      <w:numFmt w:val="decimal"/>
      <w:lvlText w:val="%7."/>
      <w:lvlJc w:val="left"/>
      <w:pPr>
        <w:ind w:left="6523" w:hanging="360"/>
      </w:pPr>
    </w:lvl>
    <w:lvl w:ilvl="7" w:tplc="04220019" w:tentative="1">
      <w:start w:val="1"/>
      <w:numFmt w:val="lowerLetter"/>
      <w:lvlText w:val="%8."/>
      <w:lvlJc w:val="left"/>
      <w:pPr>
        <w:ind w:left="7243" w:hanging="360"/>
      </w:pPr>
    </w:lvl>
    <w:lvl w:ilvl="8" w:tplc="042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F912651"/>
    <w:multiLevelType w:val="hybridMultilevel"/>
    <w:tmpl w:val="7564050C"/>
    <w:lvl w:ilvl="0" w:tplc="EAE85E2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6"/>
    <w:rsid w:val="00005274"/>
    <w:rsid w:val="00044C94"/>
    <w:rsid w:val="000919DB"/>
    <w:rsid w:val="0009431D"/>
    <w:rsid w:val="000978E2"/>
    <w:rsid w:val="000C27FE"/>
    <w:rsid w:val="000C5CE2"/>
    <w:rsid w:val="000D03F6"/>
    <w:rsid w:val="000D0FAA"/>
    <w:rsid w:val="000D630D"/>
    <w:rsid w:val="000E7B14"/>
    <w:rsid w:val="00120911"/>
    <w:rsid w:val="001609EB"/>
    <w:rsid w:val="0016586A"/>
    <w:rsid w:val="001A585C"/>
    <w:rsid w:val="001B180D"/>
    <w:rsid w:val="001C1FF4"/>
    <w:rsid w:val="001C5D5B"/>
    <w:rsid w:val="00204D6B"/>
    <w:rsid w:val="002077F3"/>
    <w:rsid w:val="00244302"/>
    <w:rsid w:val="00266A79"/>
    <w:rsid w:val="002A5667"/>
    <w:rsid w:val="002A766F"/>
    <w:rsid w:val="002D5352"/>
    <w:rsid w:val="00301DE4"/>
    <w:rsid w:val="00387A57"/>
    <w:rsid w:val="003A2ADB"/>
    <w:rsid w:val="003A3EB8"/>
    <w:rsid w:val="003D0938"/>
    <w:rsid w:val="0042309D"/>
    <w:rsid w:val="00435D0C"/>
    <w:rsid w:val="00443790"/>
    <w:rsid w:val="004A2D73"/>
    <w:rsid w:val="004C05BF"/>
    <w:rsid w:val="004C5B69"/>
    <w:rsid w:val="004E62F6"/>
    <w:rsid w:val="0054074C"/>
    <w:rsid w:val="00541999"/>
    <w:rsid w:val="0057751E"/>
    <w:rsid w:val="00581402"/>
    <w:rsid w:val="0058259B"/>
    <w:rsid w:val="00596070"/>
    <w:rsid w:val="005C5943"/>
    <w:rsid w:val="005F4FF4"/>
    <w:rsid w:val="006023BE"/>
    <w:rsid w:val="006162D2"/>
    <w:rsid w:val="00621E20"/>
    <w:rsid w:val="006344B5"/>
    <w:rsid w:val="00637615"/>
    <w:rsid w:val="00643912"/>
    <w:rsid w:val="0064749A"/>
    <w:rsid w:val="006971FA"/>
    <w:rsid w:val="006F2E22"/>
    <w:rsid w:val="00746D57"/>
    <w:rsid w:val="00750464"/>
    <w:rsid w:val="00792898"/>
    <w:rsid w:val="007B5DF5"/>
    <w:rsid w:val="007C739C"/>
    <w:rsid w:val="008256B4"/>
    <w:rsid w:val="008274A9"/>
    <w:rsid w:val="00881FFE"/>
    <w:rsid w:val="008848D1"/>
    <w:rsid w:val="008B3BB5"/>
    <w:rsid w:val="008D10E0"/>
    <w:rsid w:val="00904DAA"/>
    <w:rsid w:val="00967A5E"/>
    <w:rsid w:val="00974370"/>
    <w:rsid w:val="00981040"/>
    <w:rsid w:val="009B7ED1"/>
    <w:rsid w:val="009C41B1"/>
    <w:rsid w:val="009D0F37"/>
    <w:rsid w:val="009D2B12"/>
    <w:rsid w:val="009E4066"/>
    <w:rsid w:val="009F12AF"/>
    <w:rsid w:val="00A26986"/>
    <w:rsid w:val="00A9296A"/>
    <w:rsid w:val="00A97E0E"/>
    <w:rsid w:val="00AC4AF3"/>
    <w:rsid w:val="00AD23C1"/>
    <w:rsid w:val="00AE04C3"/>
    <w:rsid w:val="00B26504"/>
    <w:rsid w:val="00B31045"/>
    <w:rsid w:val="00B638C6"/>
    <w:rsid w:val="00B63B6B"/>
    <w:rsid w:val="00BC4949"/>
    <w:rsid w:val="00BE30D8"/>
    <w:rsid w:val="00C10759"/>
    <w:rsid w:val="00C22CD2"/>
    <w:rsid w:val="00C71606"/>
    <w:rsid w:val="00C71668"/>
    <w:rsid w:val="00CC2C97"/>
    <w:rsid w:val="00CD0360"/>
    <w:rsid w:val="00CF3118"/>
    <w:rsid w:val="00D316EA"/>
    <w:rsid w:val="00D5035E"/>
    <w:rsid w:val="00D50B9A"/>
    <w:rsid w:val="00D73ABD"/>
    <w:rsid w:val="00D74CEB"/>
    <w:rsid w:val="00D81455"/>
    <w:rsid w:val="00DC09C6"/>
    <w:rsid w:val="00DC4D48"/>
    <w:rsid w:val="00DD0933"/>
    <w:rsid w:val="00DD43D1"/>
    <w:rsid w:val="00DF39EA"/>
    <w:rsid w:val="00E23E36"/>
    <w:rsid w:val="00E34318"/>
    <w:rsid w:val="00EB18E5"/>
    <w:rsid w:val="00EB3A4C"/>
    <w:rsid w:val="00EC6DFA"/>
    <w:rsid w:val="00F150A7"/>
    <w:rsid w:val="00F67B3E"/>
    <w:rsid w:val="00F80CE2"/>
    <w:rsid w:val="00FA6257"/>
    <w:rsid w:val="00FD3669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B5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C6"/>
    <w:pPr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638C6"/>
    <w:pPr>
      <w:keepNext/>
      <w:ind w:firstLine="709"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165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8C6"/>
    <w:rPr>
      <w:rFonts w:ascii="Arial" w:hAnsi="Arial"/>
      <w:b/>
      <w:sz w:val="28"/>
      <w:lang w:val="uk-UA" w:eastAsia="ru-RU" w:bidi="ar-SA"/>
    </w:rPr>
  </w:style>
  <w:style w:type="paragraph" w:styleId="a3">
    <w:name w:val="header"/>
    <w:basedOn w:val="a"/>
    <w:link w:val="a4"/>
    <w:uiPriority w:val="99"/>
    <w:rsid w:val="00B638C6"/>
    <w:pPr>
      <w:ind w:left="4536" w:firstLine="0"/>
      <w:jc w:val="left"/>
    </w:pPr>
    <w:rPr>
      <w:rFonts w:ascii="Arial" w:hAnsi="Arial"/>
    </w:rPr>
  </w:style>
  <w:style w:type="character" w:customStyle="1" w:styleId="a4">
    <w:name w:val="Верхній колонтитул Знак"/>
    <w:link w:val="a3"/>
    <w:uiPriority w:val="99"/>
    <w:rsid w:val="00B638C6"/>
    <w:rPr>
      <w:rFonts w:ascii="Arial" w:hAnsi="Arial"/>
      <w:sz w:val="28"/>
      <w:lang w:val="uk-UA" w:eastAsia="ru-RU" w:bidi="ar-SA"/>
    </w:rPr>
  </w:style>
  <w:style w:type="character" w:styleId="a5">
    <w:name w:val="page number"/>
    <w:basedOn w:val="a0"/>
    <w:rsid w:val="00B638C6"/>
  </w:style>
  <w:style w:type="paragraph" w:customStyle="1" w:styleId="a6">
    <w:name w:val="Стандартний"/>
    <w:basedOn w:val="a"/>
    <w:rsid w:val="00B638C6"/>
    <w:pPr>
      <w:spacing w:before="120"/>
    </w:pPr>
    <w:rPr>
      <w:rFonts w:ascii="Antiqua" w:hAnsi="Antiqua" w:cs="Antiqua"/>
      <w:color w:val="0000FF"/>
      <w:szCs w:val="28"/>
    </w:rPr>
  </w:style>
  <w:style w:type="paragraph" w:customStyle="1" w:styleId="11">
    <w:name w:val="Основний текст + Перший рядок:  1"/>
    <w:aliases w:val="25 см,Після:  0 пт"/>
    <w:basedOn w:val="a"/>
    <w:rsid w:val="00B638C6"/>
    <w:pPr>
      <w:ind w:firstLine="0"/>
      <w:jc w:val="center"/>
    </w:pPr>
    <w:rPr>
      <w:b/>
      <w:szCs w:val="28"/>
    </w:rPr>
  </w:style>
  <w:style w:type="paragraph" w:customStyle="1" w:styleId="a7">
    <w:name w:val="Текст в заданном формате"/>
    <w:basedOn w:val="a"/>
    <w:rsid w:val="00B638C6"/>
    <w:pPr>
      <w:widowControl w:val="0"/>
      <w:suppressAutoHyphens/>
      <w:spacing w:line="276" w:lineRule="auto"/>
      <w:ind w:firstLine="0"/>
      <w:jc w:val="left"/>
    </w:pPr>
    <w:rPr>
      <w:rFonts w:ascii="Courier New" w:eastAsia="Courier New" w:hAnsi="Courier New" w:cs="Courier New"/>
      <w:kern w:val="1"/>
      <w:sz w:val="20"/>
      <w:lang w:val="en-US" w:eastAsia="ar-SA"/>
    </w:rPr>
  </w:style>
  <w:style w:type="character" w:styleId="a8">
    <w:name w:val="Hyperlink"/>
    <w:unhideWhenUsed/>
    <w:rsid w:val="00B638C6"/>
    <w:rPr>
      <w:color w:val="0563C1"/>
      <w:u w:val="single"/>
    </w:rPr>
  </w:style>
  <w:style w:type="paragraph" w:styleId="a9">
    <w:name w:val="footer"/>
    <w:basedOn w:val="a"/>
    <w:rsid w:val="003D0938"/>
    <w:pPr>
      <w:tabs>
        <w:tab w:val="center" w:pos="4677"/>
        <w:tab w:val="right" w:pos="9355"/>
      </w:tabs>
    </w:pPr>
  </w:style>
  <w:style w:type="character" w:customStyle="1" w:styleId="CharacterStyle1">
    <w:name w:val="Character Style 1"/>
    <w:rsid w:val="003D0938"/>
    <w:rPr>
      <w:rFonts w:ascii="Tahoma" w:hAnsi="Tahoma"/>
      <w:sz w:val="30"/>
    </w:rPr>
  </w:style>
  <w:style w:type="character" w:customStyle="1" w:styleId="st42">
    <w:name w:val="st42"/>
    <w:uiPriority w:val="99"/>
    <w:rsid w:val="003D0938"/>
    <w:rPr>
      <w:rFonts w:ascii="Times New Roman" w:hAnsi="Times New Roman"/>
      <w:color w:val="000000"/>
    </w:rPr>
  </w:style>
  <w:style w:type="paragraph" w:styleId="aa">
    <w:name w:val="footnote text"/>
    <w:basedOn w:val="a"/>
    <w:semiHidden/>
    <w:rsid w:val="003D0938"/>
    <w:pPr>
      <w:ind w:firstLine="0"/>
      <w:jc w:val="left"/>
    </w:pPr>
    <w:rPr>
      <w:sz w:val="20"/>
    </w:rPr>
  </w:style>
  <w:style w:type="character" w:styleId="ab">
    <w:name w:val="footnote reference"/>
    <w:basedOn w:val="a0"/>
    <w:semiHidden/>
    <w:rsid w:val="003D0938"/>
    <w:rPr>
      <w:rFonts w:cs="Times New Roman"/>
      <w:vertAlign w:val="superscript"/>
    </w:rPr>
  </w:style>
  <w:style w:type="character" w:customStyle="1" w:styleId="rvts0">
    <w:name w:val="rvts0"/>
    <w:basedOn w:val="a0"/>
    <w:rsid w:val="003D0938"/>
    <w:rPr>
      <w:rFonts w:cs="Times New Roman"/>
    </w:rPr>
  </w:style>
  <w:style w:type="character" w:customStyle="1" w:styleId="rvts23">
    <w:name w:val="rvts23"/>
    <w:basedOn w:val="a0"/>
    <w:rsid w:val="003D0938"/>
    <w:rPr>
      <w:rFonts w:cs="Times New Roman"/>
    </w:rPr>
  </w:style>
  <w:style w:type="paragraph" w:styleId="HTML">
    <w:name w:val="HTML Preformatted"/>
    <w:basedOn w:val="a"/>
    <w:rsid w:val="00C7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ac">
    <w:name w:val="Balloon Text"/>
    <w:basedOn w:val="a"/>
    <w:link w:val="ad"/>
    <w:semiHidden/>
    <w:unhideWhenUsed/>
    <w:rsid w:val="00C10759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C10759"/>
    <w:rPr>
      <w:rFonts w:ascii="Segoe U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35D0C"/>
    <w:pPr>
      <w:ind w:left="720"/>
      <w:contextualSpacing/>
    </w:pPr>
  </w:style>
  <w:style w:type="paragraph" w:customStyle="1" w:styleId="st18">
    <w:name w:val="st18"/>
    <w:uiPriority w:val="99"/>
    <w:rsid w:val="00581402"/>
    <w:pPr>
      <w:autoSpaceDE w:val="0"/>
      <w:autoSpaceDN w:val="0"/>
      <w:adjustRightInd w:val="0"/>
      <w:spacing w:before="150" w:after="300"/>
      <w:ind w:left="450" w:right="450"/>
    </w:pPr>
    <w:rPr>
      <w:rFonts w:ascii="Courier New" w:hAnsi="Courier New" w:cs="Courier New"/>
      <w:sz w:val="24"/>
      <w:szCs w:val="24"/>
      <w:lang w:val="ru-RU"/>
    </w:rPr>
  </w:style>
  <w:style w:type="character" w:customStyle="1" w:styleId="rvts44">
    <w:name w:val="rvts44"/>
    <w:basedOn w:val="a0"/>
    <w:rsid w:val="00AE04C3"/>
  </w:style>
  <w:style w:type="paragraph" w:customStyle="1" w:styleId="st2">
    <w:name w:val="st2"/>
    <w:uiPriority w:val="99"/>
    <w:rsid w:val="00967A5E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="Arial" w:hAnsi="Courier New" w:cs="Courier New"/>
      <w:sz w:val="24"/>
      <w:szCs w:val="24"/>
      <w:lang w:val="ru-RU" w:eastAsia="ru-RU"/>
    </w:rPr>
  </w:style>
  <w:style w:type="paragraph" w:customStyle="1" w:styleId="rvps2">
    <w:name w:val="rvps2"/>
    <w:basedOn w:val="a"/>
    <w:rsid w:val="0057751E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1B33-5EC2-40F5-AEFF-BA134684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4181</Words>
  <Characters>2384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2021-07-07T06:16:00Z</dcterms:created>
  <dcterms:modified xsi:type="dcterms:W3CDTF">2021-07-07T06:16:00Z</dcterms:modified>
</cp:coreProperties>
</file>