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72" w:rsidRPr="009E7149" w:rsidRDefault="00791F41" w:rsidP="0081266B">
      <w:pPr>
        <w:pBdr>
          <w:top w:val="nil"/>
          <w:left w:val="nil"/>
          <w:bottom w:val="nil"/>
          <w:right w:val="nil"/>
          <w:between w:val="nil"/>
        </w:pBdr>
        <w:spacing w:line="240" w:lineRule="auto"/>
        <w:jc w:val="center"/>
        <w:rPr>
          <w:rFonts w:ascii="Times New Roman" w:eastAsia="Times New Roman" w:hAnsi="Times New Roman" w:cs="Times New Roman"/>
          <w:b/>
          <w:sz w:val="28"/>
          <w:szCs w:val="28"/>
        </w:rPr>
      </w:pPr>
      <w:bookmarkStart w:id="0" w:name="_GoBack"/>
      <w:bookmarkEnd w:id="0"/>
      <w:r w:rsidRPr="009E7149">
        <w:rPr>
          <w:rFonts w:ascii="Times New Roman" w:eastAsia="Times New Roman" w:hAnsi="Times New Roman" w:cs="Times New Roman"/>
          <w:b/>
          <w:sz w:val="28"/>
          <w:szCs w:val="28"/>
        </w:rPr>
        <w:t xml:space="preserve">  ПОРІВНЯЛЬНА ТАБЛИЦЯ</w:t>
      </w:r>
    </w:p>
    <w:p w:rsidR="00ED2C72" w:rsidRPr="009E7149" w:rsidRDefault="00791F41" w:rsidP="0081266B">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 xml:space="preserve">до проекту Закону України </w:t>
      </w:r>
      <w:r w:rsidR="00764703" w:rsidRPr="009E7149">
        <w:rPr>
          <w:rFonts w:ascii="Times New Roman" w:eastAsia="Times New Roman" w:hAnsi="Times New Roman" w:cs="Times New Roman"/>
          <w:b/>
          <w:sz w:val="28"/>
          <w:szCs w:val="28"/>
        </w:rPr>
        <w:t>«</w:t>
      </w:r>
      <w:r w:rsidR="00FB67E9" w:rsidRPr="009E7149">
        <w:rPr>
          <w:rFonts w:ascii="Times New Roman" w:eastAsia="Times New Roman" w:hAnsi="Times New Roman" w:cs="Times New Roman"/>
          <w:b/>
          <w:sz w:val="28"/>
          <w:szCs w:val="28"/>
        </w:rPr>
        <w:t>Про внесення змін до Податкового кодексу України щодо справляння податків з платників податків – суб’єктів господарювання, які провадять діяльність у сфері сільського господарства</w:t>
      </w:r>
      <w:r w:rsidR="00764703" w:rsidRPr="009E7149">
        <w:rPr>
          <w:rFonts w:ascii="Times New Roman" w:eastAsia="Times New Roman" w:hAnsi="Times New Roman" w:cs="Times New Roman"/>
          <w:b/>
          <w:sz w:val="28"/>
          <w:szCs w:val="28"/>
        </w:rPr>
        <w:t>»</w:t>
      </w:r>
      <w:r w:rsidRPr="009E7149">
        <w:rPr>
          <w:rFonts w:ascii="Times New Roman" w:eastAsia="Times New Roman" w:hAnsi="Times New Roman" w:cs="Times New Roman"/>
          <w:b/>
          <w:sz w:val="28"/>
          <w:szCs w:val="28"/>
        </w:rPr>
        <w:t xml:space="preserve">   </w:t>
      </w:r>
    </w:p>
    <w:tbl>
      <w:tblPr>
        <w:tblStyle w:val="20"/>
        <w:tblW w:w="15309" w:type="dxa"/>
        <w:tblInd w:w="-5" w:type="dxa"/>
        <w:tblLayout w:type="fixed"/>
        <w:tblLook w:val="04A0" w:firstRow="1" w:lastRow="0" w:firstColumn="1" w:lastColumn="0" w:noHBand="0" w:noVBand="1"/>
      </w:tblPr>
      <w:tblGrid>
        <w:gridCol w:w="7654"/>
        <w:gridCol w:w="7655"/>
      </w:tblGrid>
      <w:tr w:rsidR="009E7149" w:rsidRPr="009E7149" w:rsidTr="00F651AE">
        <w:tc>
          <w:tcPr>
            <w:tcW w:w="7654" w:type="dxa"/>
            <w:shd w:val="clear" w:color="auto" w:fill="auto"/>
          </w:tcPr>
          <w:p w:rsidR="00FB67E9" w:rsidRPr="009E7149" w:rsidRDefault="00FB67E9" w:rsidP="00FB67E9">
            <w:pPr>
              <w:pBdr>
                <w:top w:val="nil"/>
                <w:left w:val="nil"/>
                <w:bottom w:val="nil"/>
                <w:right w:val="nil"/>
                <w:between w:val="nil"/>
              </w:pBdr>
              <w:spacing w:before="120" w:after="120"/>
              <w:jc w:val="center"/>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Зміст положення акта законодавства</w:t>
            </w:r>
          </w:p>
        </w:tc>
        <w:tc>
          <w:tcPr>
            <w:tcW w:w="7655" w:type="dxa"/>
            <w:shd w:val="clear" w:color="auto" w:fill="auto"/>
          </w:tcPr>
          <w:p w:rsidR="00FB67E9" w:rsidRPr="009E7149" w:rsidRDefault="00FB67E9" w:rsidP="00FB67E9">
            <w:pPr>
              <w:pBdr>
                <w:top w:val="nil"/>
                <w:left w:val="nil"/>
                <w:bottom w:val="nil"/>
                <w:right w:val="nil"/>
                <w:between w:val="nil"/>
              </w:pBdr>
              <w:spacing w:before="120" w:after="120"/>
              <w:jc w:val="center"/>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Зміст відповідного положення проекту акта</w:t>
            </w:r>
          </w:p>
        </w:tc>
      </w:tr>
      <w:tr w:rsidR="009E7149" w:rsidRPr="009E7149" w:rsidTr="00071F50">
        <w:tc>
          <w:tcPr>
            <w:tcW w:w="15309" w:type="dxa"/>
            <w:gridSpan w:val="2"/>
            <w:shd w:val="clear" w:color="auto" w:fill="auto"/>
          </w:tcPr>
          <w:p w:rsidR="00FB67E9" w:rsidRPr="009E7149" w:rsidRDefault="00FB67E9" w:rsidP="00FB67E9">
            <w:pPr>
              <w:spacing w:before="120" w:after="120"/>
              <w:jc w:val="center"/>
              <w:rPr>
                <w:rFonts w:ascii="Times New Roman" w:hAnsi="Times New Roman" w:cs="Times New Roman"/>
                <w:sz w:val="28"/>
                <w:szCs w:val="28"/>
              </w:rPr>
            </w:pPr>
            <w:r w:rsidRPr="009E7149">
              <w:rPr>
                <w:rFonts w:ascii="Times New Roman" w:eastAsia="Times New Roman" w:hAnsi="Times New Roman" w:cs="Times New Roman"/>
                <w:b/>
                <w:sz w:val="28"/>
                <w:szCs w:val="28"/>
              </w:rPr>
              <w:t>ПОДАТКОВИЙ КОДЕКС УКРАЇНИ</w:t>
            </w:r>
          </w:p>
        </w:tc>
      </w:tr>
      <w:tr w:rsidR="009E7149" w:rsidRPr="009E7149" w:rsidTr="00F651AE">
        <w:tc>
          <w:tcPr>
            <w:tcW w:w="7654" w:type="dxa"/>
            <w:shd w:val="clear" w:color="auto" w:fill="auto"/>
          </w:tcPr>
          <w:p w:rsidR="00FB67E9" w:rsidRPr="009E7149" w:rsidRDefault="00FB67E9" w:rsidP="00FB67E9">
            <w:pPr>
              <w:pStyle w:val="3"/>
              <w:spacing w:before="120" w:after="120"/>
              <w:jc w:val="center"/>
              <w:outlineLvl w:val="2"/>
              <w:rPr>
                <w:b w:val="0"/>
                <w:sz w:val="28"/>
                <w:szCs w:val="28"/>
              </w:rPr>
            </w:pPr>
            <w:r w:rsidRPr="009E7149">
              <w:rPr>
                <w:sz w:val="28"/>
                <w:szCs w:val="28"/>
              </w:rPr>
              <w:t xml:space="preserve">РОЗДІЛ I. ЗАГАЛЬНІ ПОЛОЖЕННЯ </w:t>
            </w:r>
          </w:p>
        </w:tc>
        <w:tc>
          <w:tcPr>
            <w:tcW w:w="7655" w:type="dxa"/>
            <w:shd w:val="clear" w:color="auto" w:fill="auto"/>
          </w:tcPr>
          <w:p w:rsidR="00FB67E9" w:rsidRPr="009E7149" w:rsidRDefault="00FB67E9" w:rsidP="00FB67E9">
            <w:pPr>
              <w:pStyle w:val="3"/>
              <w:spacing w:before="120" w:after="120"/>
              <w:jc w:val="center"/>
              <w:outlineLvl w:val="2"/>
              <w:rPr>
                <w:b w:val="0"/>
                <w:sz w:val="28"/>
                <w:szCs w:val="28"/>
              </w:rPr>
            </w:pPr>
            <w:r w:rsidRPr="009E7149">
              <w:rPr>
                <w:sz w:val="28"/>
                <w:szCs w:val="28"/>
              </w:rPr>
              <w:t xml:space="preserve">РОЗДІЛ I. ЗАГАЛЬНІ ПОЛОЖЕННЯ </w:t>
            </w:r>
          </w:p>
        </w:tc>
      </w:tr>
      <w:tr w:rsidR="009E7149" w:rsidRPr="009E7149" w:rsidTr="00F651AE">
        <w:tc>
          <w:tcPr>
            <w:tcW w:w="7654" w:type="dxa"/>
            <w:shd w:val="clear" w:color="auto" w:fill="auto"/>
          </w:tcPr>
          <w:p w:rsidR="00FB67E9" w:rsidRPr="009E7149" w:rsidRDefault="00FB67E9" w:rsidP="00F651AE">
            <w:pPr>
              <w:ind w:firstLine="313"/>
              <w:jc w:val="both"/>
              <w:rPr>
                <w:rFonts w:ascii="Times New Roman" w:hAnsi="Times New Roman" w:cs="Times New Roman"/>
                <w:sz w:val="28"/>
                <w:szCs w:val="28"/>
              </w:rPr>
            </w:pPr>
            <w:r w:rsidRPr="009E7149">
              <w:rPr>
                <w:rFonts w:ascii="Times New Roman" w:hAnsi="Times New Roman" w:cs="Times New Roman"/>
                <w:b/>
                <w:sz w:val="28"/>
                <w:szCs w:val="28"/>
              </w:rPr>
              <w:t xml:space="preserve">Стаття 14. </w:t>
            </w:r>
            <w:r w:rsidRPr="009E7149">
              <w:rPr>
                <w:rFonts w:ascii="Times New Roman" w:hAnsi="Times New Roman" w:cs="Times New Roman"/>
                <w:sz w:val="28"/>
                <w:szCs w:val="28"/>
              </w:rPr>
              <w:t xml:space="preserve">Визначення понять </w:t>
            </w:r>
          </w:p>
        </w:tc>
        <w:tc>
          <w:tcPr>
            <w:tcW w:w="7655" w:type="dxa"/>
            <w:shd w:val="clear" w:color="auto" w:fill="auto"/>
          </w:tcPr>
          <w:p w:rsidR="00FB67E9" w:rsidRPr="009E7149" w:rsidRDefault="00FB67E9" w:rsidP="00F651AE">
            <w:pPr>
              <w:ind w:firstLine="313"/>
              <w:jc w:val="both"/>
              <w:rPr>
                <w:rFonts w:ascii="Times New Roman" w:hAnsi="Times New Roman" w:cs="Times New Roman"/>
                <w:sz w:val="28"/>
                <w:szCs w:val="28"/>
              </w:rPr>
            </w:pPr>
            <w:r w:rsidRPr="009E7149">
              <w:rPr>
                <w:rFonts w:ascii="Times New Roman" w:hAnsi="Times New Roman" w:cs="Times New Roman"/>
                <w:b/>
                <w:sz w:val="28"/>
                <w:szCs w:val="28"/>
              </w:rPr>
              <w:t>Стаття 14.</w:t>
            </w:r>
            <w:r w:rsidRPr="009E7149">
              <w:rPr>
                <w:rFonts w:ascii="Times New Roman" w:hAnsi="Times New Roman" w:cs="Times New Roman"/>
                <w:sz w:val="28"/>
                <w:szCs w:val="28"/>
              </w:rPr>
              <w:t xml:space="preserve"> Визначення понять </w:t>
            </w:r>
          </w:p>
        </w:tc>
      </w:tr>
      <w:tr w:rsidR="009E7149" w:rsidRPr="009E7149" w:rsidTr="00F651AE">
        <w:tc>
          <w:tcPr>
            <w:tcW w:w="7654" w:type="dxa"/>
            <w:shd w:val="clear" w:color="auto" w:fill="auto"/>
          </w:tcPr>
          <w:p w:rsidR="00FB67E9" w:rsidRPr="009E7149" w:rsidRDefault="00FB67E9" w:rsidP="00F651AE">
            <w:pPr>
              <w:ind w:firstLine="313"/>
              <w:jc w:val="both"/>
              <w:rPr>
                <w:rFonts w:ascii="Times New Roman" w:hAnsi="Times New Roman" w:cs="Times New Roman"/>
                <w:sz w:val="28"/>
                <w:szCs w:val="28"/>
              </w:rPr>
            </w:pPr>
            <w:r w:rsidRPr="009E7149">
              <w:rPr>
                <w:rFonts w:ascii="Times New Roman" w:hAnsi="Times New Roman" w:cs="Times New Roman"/>
                <w:sz w:val="28"/>
                <w:szCs w:val="28"/>
              </w:rPr>
              <w:t>14.1. У цьому Кодексі поняття вживаються в такому значенні:</w:t>
            </w:r>
          </w:p>
        </w:tc>
        <w:tc>
          <w:tcPr>
            <w:tcW w:w="7655" w:type="dxa"/>
            <w:shd w:val="clear" w:color="auto" w:fill="auto"/>
          </w:tcPr>
          <w:p w:rsidR="00FB67E9" w:rsidRPr="009E7149" w:rsidRDefault="00FB67E9" w:rsidP="00F651AE">
            <w:pPr>
              <w:ind w:firstLine="313"/>
              <w:jc w:val="both"/>
              <w:rPr>
                <w:rFonts w:ascii="Times New Roman" w:hAnsi="Times New Roman" w:cs="Times New Roman"/>
                <w:sz w:val="28"/>
                <w:szCs w:val="28"/>
              </w:rPr>
            </w:pPr>
            <w:r w:rsidRPr="009E7149">
              <w:rPr>
                <w:rFonts w:ascii="Times New Roman" w:hAnsi="Times New Roman" w:cs="Times New Roman"/>
                <w:sz w:val="28"/>
                <w:szCs w:val="28"/>
              </w:rPr>
              <w:t>14.1. У цьому Кодексі поняття вживаються в такому значенні:</w:t>
            </w:r>
          </w:p>
        </w:tc>
      </w:tr>
      <w:tr w:rsidR="009E7149" w:rsidRPr="009E7149" w:rsidTr="00F651AE">
        <w:tc>
          <w:tcPr>
            <w:tcW w:w="7654" w:type="dxa"/>
            <w:shd w:val="clear" w:color="auto" w:fill="auto"/>
          </w:tcPr>
          <w:p w:rsidR="00FB67E9" w:rsidRPr="009E7149" w:rsidRDefault="00FB67E9" w:rsidP="00F651AE">
            <w:pPr>
              <w:ind w:firstLine="313"/>
              <w:jc w:val="both"/>
              <w:rPr>
                <w:rFonts w:ascii="Times New Roman" w:hAnsi="Times New Roman" w:cs="Times New Roman"/>
                <w:b/>
                <w:sz w:val="28"/>
                <w:szCs w:val="28"/>
              </w:rPr>
            </w:pPr>
            <w:r w:rsidRPr="009E7149">
              <w:rPr>
                <w:rFonts w:ascii="Times New Roman" w:hAnsi="Times New Roman" w:cs="Times New Roman"/>
                <w:b/>
                <w:sz w:val="28"/>
                <w:szCs w:val="28"/>
              </w:rPr>
              <w:t>Відсутній</w:t>
            </w:r>
          </w:p>
        </w:tc>
        <w:tc>
          <w:tcPr>
            <w:tcW w:w="7655" w:type="dxa"/>
            <w:shd w:val="clear" w:color="auto" w:fill="auto"/>
          </w:tcPr>
          <w:p w:rsidR="00FB67E9" w:rsidRPr="009E7149" w:rsidRDefault="00FB67E9" w:rsidP="00F651AE">
            <w:pPr>
              <w:ind w:firstLine="313"/>
              <w:jc w:val="both"/>
              <w:rPr>
                <w:rFonts w:ascii="Times New Roman" w:hAnsi="Times New Roman" w:cs="Times New Roman"/>
                <w:b/>
                <w:sz w:val="28"/>
                <w:szCs w:val="28"/>
              </w:rPr>
            </w:pPr>
            <w:r w:rsidRPr="009E7149">
              <w:rPr>
                <w:rFonts w:ascii="Times New Roman" w:hAnsi="Times New Roman" w:cs="Times New Roman"/>
                <w:b/>
                <w:sz w:val="28"/>
                <w:szCs w:val="28"/>
              </w:rPr>
              <w:t>14.1.57</w:t>
            </w:r>
            <w:r w:rsidRPr="009E7149">
              <w:rPr>
                <w:rFonts w:ascii="Times New Roman" w:hAnsi="Times New Roman" w:cs="Times New Roman"/>
                <w:b/>
                <w:sz w:val="28"/>
                <w:szCs w:val="28"/>
                <w:vertAlign w:val="superscript"/>
              </w:rPr>
              <w:t>1</w:t>
            </w:r>
            <w:r w:rsidR="009E7149">
              <w:rPr>
                <w:rFonts w:ascii="Times New Roman" w:hAnsi="Times New Roman" w:cs="Times New Roman"/>
                <w:b/>
                <w:sz w:val="28"/>
                <w:szCs w:val="28"/>
              </w:rPr>
              <w:t xml:space="preserve">. </w:t>
            </w:r>
            <w:r w:rsidRPr="009E7149">
              <w:rPr>
                <w:rFonts w:ascii="Times New Roman" w:hAnsi="Times New Roman" w:cs="Times New Roman"/>
                <w:b/>
                <w:sz w:val="28"/>
                <w:szCs w:val="28"/>
              </w:rPr>
              <w:t>вивезення товарів, зазначених у товарних групах 1-24 згідно з УКТ ЗЕД, за межі митної території України в митному режимі експорту для цілей розділу V цього Кодексу - вивезення товарів за межі митної території України в митному режимі експорту за умови, якщо оплата за такі товари надійшла на поточний банківський рахунок платника податку в обслуговуючому банку в Україні.</w:t>
            </w:r>
          </w:p>
        </w:tc>
      </w:tr>
      <w:tr w:rsidR="009E7149" w:rsidRPr="009E7149" w:rsidTr="00F651AE">
        <w:tc>
          <w:tcPr>
            <w:tcW w:w="7654" w:type="dxa"/>
            <w:shd w:val="clear" w:color="auto" w:fill="auto"/>
          </w:tcPr>
          <w:p w:rsidR="00FB67E9" w:rsidRPr="009E7149" w:rsidRDefault="00FB67E9" w:rsidP="00F651AE">
            <w:pPr>
              <w:spacing w:before="60" w:after="60"/>
              <w:ind w:firstLine="313"/>
              <w:jc w:val="both"/>
              <w:rPr>
                <w:rFonts w:ascii="Times New Roman" w:eastAsia="Times New Roman" w:hAnsi="Times New Roman" w:cs="Times New Roman"/>
                <w:sz w:val="28"/>
                <w:szCs w:val="28"/>
              </w:rPr>
            </w:pPr>
            <w:r w:rsidRPr="009E7149">
              <w:rPr>
                <w:rFonts w:ascii="Times New Roman" w:eastAsia="Times New Roman" w:hAnsi="Times New Roman" w:cs="Times New Roman"/>
                <w:sz w:val="28"/>
                <w:szCs w:val="28"/>
              </w:rPr>
              <w:t>14.1.191. постачання товарів - будь-яка передача права на розпоряджання товарами як власник, у тому числі продаж, обмін чи дарування такого товару, а також постачання товарів за рішенням суду.</w:t>
            </w:r>
          </w:p>
          <w:p w:rsidR="00FB67E9" w:rsidRPr="009E7149" w:rsidRDefault="00FB67E9" w:rsidP="00F651AE">
            <w:pPr>
              <w:spacing w:before="60" w:after="60"/>
              <w:ind w:firstLine="313"/>
              <w:rPr>
                <w:rFonts w:ascii="Times New Roman" w:eastAsia="Times New Roman" w:hAnsi="Times New Roman" w:cs="Times New Roman"/>
                <w:sz w:val="28"/>
                <w:szCs w:val="28"/>
              </w:rPr>
            </w:pPr>
            <w:r w:rsidRPr="009E7149">
              <w:rPr>
                <w:rFonts w:ascii="Times New Roman" w:eastAsia="Times New Roman" w:hAnsi="Times New Roman" w:cs="Times New Roman"/>
                <w:sz w:val="28"/>
                <w:szCs w:val="28"/>
              </w:rPr>
              <w:t>…</w:t>
            </w:r>
          </w:p>
          <w:p w:rsidR="00FB67E9" w:rsidRPr="009E7149" w:rsidRDefault="00F651AE" w:rsidP="00F651AE">
            <w:pPr>
              <w:pBdr>
                <w:top w:val="nil"/>
                <w:left w:val="nil"/>
                <w:bottom w:val="nil"/>
                <w:right w:val="nil"/>
                <w:between w:val="nil"/>
              </w:pBdr>
              <w:ind w:firstLine="313"/>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Н</w:t>
            </w:r>
            <w:r w:rsidR="00FB67E9" w:rsidRPr="009E7149">
              <w:rPr>
                <w:rFonts w:ascii="Times New Roman" w:eastAsia="Times New Roman" w:hAnsi="Times New Roman" w:cs="Times New Roman"/>
                <w:b/>
                <w:sz w:val="28"/>
                <w:szCs w:val="28"/>
              </w:rPr>
              <w:t xml:space="preserve">е є постачанням товарів випадки, коли основні виробничі засоби або невиробничі засоби ліквідуються у зв'язку з їх знищенням або зруйнуванням внаслідок дії </w:t>
            </w:r>
            <w:r w:rsidR="00FB67E9" w:rsidRPr="009E7149">
              <w:rPr>
                <w:rFonts w:ascii="Times New Roman" w:eastAsia="Times New Roman" w:hAnsi="Times New Roman" w:cs="Times New Roman"/>
                <w:b/>
                <w:sz w:val="28"/>
                <w:szCs w:val="28"/>
              </w:rPr>
              <w:lastRenderedPageBreak/>
              <w:t>обставин непереборної сили, а також в інших випадках, коли така ліквідація здійснюється без згоди платника податку, у тому числі в разі викрадення необоротних активів, або коли платник податку надає контролюючому органу відповідний документ про знищення, розібрання або перетворення необоротних активів в інший спосіб, внаслідок чого необоротний актив не може використовуватися за первісним призначенням;</w:t>
            </w:r>
          </w:p>
          <w:p w:rsidR="00FB67E9" w:rsidRPr="009E7149" w:rsidRDefault="00FB67E9" w:rsidP="00F651AE">
            <w:pPr>
              <w:spacing w:before="60" w:after="60"/>
              <w:ind w:firstLine="313"/>
              <w:jc w:val="center"/>
              <w:rPr>
                <w:rFonts w:ascii="Times New Roman" w:hAnsi="Times New Roman" w:cs="Times New Roman"/>
                <w:b/>
                <w:sz w:val="28"/>
                <w:szCs w:val="28"/>
              </w:rPr>
            </w:pPr>
          </w:p>
        </w:tc>
        <w:tc>
          <w:tcPr>
            <w:tcW w:w="7655" w:type="dxa"/>
            <w:shd w:val="clear" w:color="auto" w:fill="auto"/>
          </w:tcPr>
          <w:p w:rsidR="00FB67E9" w:rsidRPr="009E7149" w:rsidRDefault="00FB67E9" w:rsidP="00F651AE">
            <w:pPr>
              <w:spacing w:before="60" w:after="60"/>
              <w:ind w:firstLine="313"/>
              <w:jc w:val="both"/>
              <w:rPr>
                <w:rFonts w:ascii="Times New Roman" w:eastAsia="Times New Roman" w:hAnsi="Times New Roman" w:cs="Times New Roman"/>
                <w:sz w:val="28"/>
                <w:szCs w:val="28"/>
              </w:rPr>
            </w:pPr>
            <w:r w:rsidRPr="009E7149">
              <w:rPr>
                <w:rFonts w:ascii="Times New Roman" w:eastAsia="Times New Roman" w:hAnsi="Times New Roman" w:cs="Times New Roman"/>
                <w:sz w:val="28"/>
                <w:szCs w:val="28"/>
              </w:rPr>
              <w:lastRenderedPageBreak/>
              <w:t>14.1.191. постачання товарів - будь-яка передача права на розпоряджання товарами як власник, у тому числі продаж, обмін чи дарування такого товару, а також постачання товарів за рішенням суду.</w:t>
            </w:r>
          </w:p>
          <w:p w:rsidR="00FB67E9" w:rsidRPr="009E7149" w:rsidRDefault="00FB67E9" w:rsidP="00F651AE">
            <w:pPr>
              <w:spacing w:before="60" w:after="60"/>
              <w:ind w:firstLine="313"/>
              <w:rPr>
                <w:rFonts w:ascii="Times New Roman" w:eastAsia="Times New Roman" w:hAnsi="Times New Roman" w:cs="Times New Roman"/>
                <w:sz w:val="28"/>
                <w:szCs w:val="28"/>
              </w:rPr>
            </w:pPr>
            <w:r w:rsidRPr="009E7149">
              <w:rPr>
                <w:rFonts w:ascii="Times New Roman" w:eastAsia="Times New Roman" w:hAnsi="Times New Roman" w:cs="Times New Roman"/>
                <w:sz w:val="28"/>
                <w:szCs w:val="28"/>
              </w:rPr>
              <w:t>…</w:t>
            </w:r>
          </w:p>
          <w:p w:rsidR="00FB67E9" w:rsidRPr="009E7149" w:rsidRDefault="00FB67E9" w:rsidP="00F651AE">
            <w:pPr>
              <w:pBdr>
                <w:top w:val="nil"/>
                <w:left w:val="nil"/>
                <w:bottom w:val="nil"/>
                <w:right w:val="nil"/>
                <w:between w:val="nil"/>
              </w:pBdr>
              <w:ind w:firstLine="313"/>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Не є постачанням товарів випадки, коли:</w:t>
            </w:r>
          </w:p>
          <w:p w:rsidR="00FB67E9" w:rsidRPr="009E7149" w:rsidRDefault="00FB67E9" w:rsidP="00F651AE">
            <w:pPr>
              <w:numPr>
                <w:ilvl w:val="0"/>
                <w:numId w:val="3"/>
              </w:numPr>
              <w:pBdr>
                <w:top w:val="nil"/>
                <w:left w:val="nil"/>
                <w:bottom w:val="nil"/>
                <w:right w:val="nil"/>
                <w:between w:val="nil"/>
              </w:pBdr>
              <w:ind w:left="0" w:firstLine="313"/>
              <w:jc w:val="both"/>
              <w:rPr>
                <w:rFonts w:ascii="Times New Roman" w:hAnsi="Times New Roman" w:cs="Times New Roman"/>
                <w:b/>
                <w:sz w:val="28"/>
                <w:szCs w:val="28"/>
              </w:rPr>
            </w:pPr>
            <w:r w:rsidRPr="009E7149">
              <w:rPr>
                <w:rFonts w:ascii="Times New Roman" w:eastAsia="Times New Roman" w:hAnsi="Times New Roman" w:cs="Times New Roman"/>
                <w:b/>
                <w:sz w:val="28"/>
                <w:szCs w:val="28"/>
              </w:rPr>
              <w:t xml:space="preserve"> основні виробничі або невиробничі засоби, ліквідуються у зв’язку з їх знищенням або зруйнуванням, </w:t>
            </w:r>
            <w:r w:rsidRPr="009E7149">
              <w:rPr>
                <w:rFonts w:ascii="Times New Roman" w:eastAsia="Times New Roman" w:hAnsi="Times New Roman" w:cs="Times New Roman"/>
                <w:b/>
                <w:sz w:val="28"/>
                <w:szCs w:val="28"/>
              </w:rPr>
              <w:lastRenderedPageBreak/>
              <w:t>внаслідок дії обставин непереборної сили, в інших випадках, коли така ліквідація здійснюється без згоди платника податку, у тому числі в разі викрадення необоротних активів або коли платник податку надає контролюючому органу відповідний документ про знищення, розібрання або перетворення необоротних активів в інший спосіб, внаслідок чого вони не можуть використовуватися за первісним призначенням;</w:t>
            </w:r>
          </w:p>
          <w:p w:rsidR="00FB67E9" w:rsidRPr="009E7149" w:rsidRDefault="00FB67E9" w:rsidP="00407C3F">
            <w:pPr>
              <w:numPr>
                <w:ilvl w:val="0"/>
                <w:numId w:val="3"/>
              </w:numPr>
              <w:pBdr>
                <w:top w:val="nil"/>
                <w:left w:val="nil"/>
                <w:bottom w:val="nil"/>
                <w:right w:val="nil"/>
                <w:between w:val="nil"/>
              </w:pBdr>
              <w:ind w:left="0" w:firstLine="313"/>
              <w:jc w:val="both"/>
              <w:rPr>
                <w:rFonts w:ascii="Times New Roman" w:hAnsi="Times New Roman" w:cs="Times New Roman"/>
                <w:b/>
                <w:sz w:val="28"/>
                <w:szCs w:val="28"/>
              </w:rPr>
            </w:pPr>
            <w:r w:rsidRPr="009E7149">
              <w:rPr>
                <w:rFonts w:ascii="Times New Roman" w:eastAsia="Times New Roman" w:hAnsi="Times New Roman" w:cs="Times New Roman"/>
                <w:b/>
                <w:sz w:val="28"/>
                <w:szCs w:val="28"/>
              </w:rPr>
              <w:t xml:space="preserve"> сільськогосподарські рослини ліквідуються у зв’язку з їх знищенням, або загибеллю внаслідок дії обставин непереборної сили, або сільськогосподарські тварини ліквідуються у зв’язку з їх загибеллю, падежем, вимушеним забоєм внаслідок дії обставин непереборної сили, внаслідок чого такі рослини, тварини не можуть використовуватися за первісним призначенням.</w:t>
            </w:r>
          </w:p>
        </w:tc>
      </w:tr>
    </w:tbl>
    <w:p w:rsidR="00FB67E9" w:rsidRPr="009E7149" w:rsidRDefault="00FB67E9">
      <w:pPr>
        <w:rPr>
          <w:rFonts w:ascii="Times New Roman" w:hAnsi="Times New Roman" w:cs="Times New Roman"/>
          <w:sz w:val="28"/>
          <w:szCs w:val="28"/>
        </w:rPr>
      </w:pPr>
    </w:p>
    <w:tbl>
      <w:tblPr>
        <w:tblStyle w:val="a7"/>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5"/>
        <w:gridCol w:w="7654"/>
      </w:tblGrid>
      <w:tr w:rsidR="009E7149" w:rsidRPr="009E7149" w:rsidTr="00FB67E9">
        <w:tc>
          <w:tcPr>
            <w:tcW w:w="7655" w:type="dxa"/>
            <w:shd w:val="clear" w:color="auto" w:fill="auto"/>
            <w:tcMar>
              <w:top w:w="0" w:type="dxa"/>
              <w:left w:w="108" w:type="dxa"/>
              <w:bottom w:w="0" w:type="dxa"/>
              <w:right w:w="108" w:type="dxa"/>
            </w:tcMar>
          </w:tcPr>
          <w:p w:rsidR="00B7097F" w:rsidRPr="009E7149" w:rsidRDefault="00B7097F" w:rsidP="00B7097F">
            <w:pPr>
              <w:pBdr>
                <w:top w:val="nil"/>
                <w:left w:val="nil"/>
                <w:bottom w:val="nil"/>
                <w:right w:val="nil"/>
                <w:between w:val="nil"/>
              </w:pBdr>
              <w:tabs>
                <w:tab w:val="left" w:pos="5954"/>
              </w:tabs>
              <w:spacing w:before="120" w:after="120" w:line="240" w:lineRule="auto"/>
              <w:jc w:val="center"/>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РОЗДІЛ II. АДМІНІСТРУВАННЯ ПОДАТКІВ, ЗБОРІВ, ПЛАТЕЖІВ</w:t>
            </w:r>
          </w:p>
        </w:tc>
        <w:tc>
          <w:tcPr>
            <w:tcW w:w="7654" w:type="dxa"/>
            <w:shd w:val="clear" w:color="auto" w:fill="auto"/>
            <w:tcMar>
              <w:top w:w="0" w:type="dxa"/>
              <w:left w:w="108" w:type="dxa"/>
              <w:bottom w:w="0" w:type="dxa"/>
              <w:right w:w="108" w:type="dxa"/>
            </w:tcMar>
          </w:tcPr>
          <w:p w:rsidR="00B7097F" w:rsidRPr="009E7149" w:rsidRDefault="00B7097F" w:rsidP="00B7097F">
            <w:pPr>
              <w:pBdr>
                <w:top w:val="nil"/>
                <w:left w:val="nil"/>
                <w:bottom w:val="nil"/>
                <w:right w:val="nil"/>
                <w:between w:val="nil"/>
              </w:pBdr>
              <w:tabs>
                <w:tab w:val="left" w:pos="5954"/>
              </w:tabs>
              <w:spacing w:before="120" w:after="120" w:line="240" w:lineRule="auto"/>
              <w:jc w:val="center"/>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РОЗДІЛ II. АДМІНІСТРУВАННЯ ПОДАТКІВ, ЗБОРІВ, ПЛАТЕЖІВ</w:t>
            </w:r>
          </w:p>
        </w:tc>
      </w:tr>
      <w:tr w:rsidR="009E7149" w:rsidRPr="009E7149" w:rsidTr="00FB67E9">
        <w:tc>
          <w:tcPr>
            <w:tcW w:w="7655" w:type="dxa"/>
            <w:shd w:val="clear" w:color="auto" w:fill="auto"/>
            <w:tcMar>
              <w:top w:w="0" w:type="dxa"/>
              <w:left w:w="108" w:type="dxa"/>
              <w:bottom w:w="0" w:type="dxa"/>
              <w:right w:w="108" w:type="dxa"/>
            </w:tcMar>
          </w:tcPr>
          <w:p w:rsidR="00B7097F" w:rsidRPr="009E7149" w:rsidRDefault="00B7097F" w:rsidP="00F651AE">
            <w:pPr>
              <w:pBdr>
                <w:top w:val="nil"/>
                <w:left w:val="nil"/>
                <w:bottom w:val="nil"/>
                <w:right w:val="nil"/>
                <w:between w:val="nil"/>
              </w:pBdr>
              <w:spacing w:before="60" w:after="60" w:line="240" w:lineRule="auto"/>
              <w:ind w:firstLine="313"/>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Стаття 73. Отримання податкової інформації контролюючими органами</w:t>
            </w:r>
          </w:p>
        </w:tc>
        <w:tc>
          <w:tcPr>
            <w:tcW w:w="7654" w:type="dxa"/>
            <w:shd w:val="clear" w:color="auto" w:fill="auto"/>
            <w:tcMar>
              <w:top w:w="0" w:type="dxa"/>
              <w:left w:w="108" w:type="dxa"/>
              <w:bottom w:w="0" w:type="dxa"/>
              <w:right w:w="108" w:type="dxa"/>
            </w:tcMar>
          </w:tcPr>
          <w:p w:rsidR="00B7097F" w:rsidRPr="009E7149" w:rsidRDefault="00B7097F" w:rsidP="00F651AE">
            <w:pPr>
              <w:pBdr>
                <w:top w:val="nil"/>
                <w:left w:val="nil"/>
                <w:bottom w:val="nil"/>
                <w:right w:val="nil"/>
                <w:between w:val="nil"/>
              </w:pBdr>
              <w:spacing w:before="60" w:after="60" w:line="240" w:lineRule="auto"/>
              <w:ind w:firstLine="313"/>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Стаття 73. Отримання податкової інформації контролюючими органами</w:t>
            </w:r>
          </w:p>
        </w:tc>
      </w:tr>
      <w:tr w:rsidR="009E7149" w:rsidRPr="009E7149" w:rsidTr="00FB67E9">
        <w:tc>
          <w:tcPr>
            <w:tcW w:w="7655" w:type="dxa"/>
            <w:tcMar>
              <w:top w:w="0" w:type="dxa"/>
              <w:left w:w="108" w:type="dxa"/>
              <w:bottom w:w="0" w:type="dxa"/>
              <w:right w:w="108" w:type="dxa"/>
            </w:tcMar>
          </w:tcPr>
          <w:p w:rsidR="00B7097F" w:rsidRPr="009E7149" w:rsidRDefault="00B7097F" w:rsidP="00F651AE">
            <w:pPr>
              <w:spacing w:line="240" w:lineRule="auto"/>
              <w:ind w:firstLine="313"/>
              <w:jc w:val="both"/>
              <w:rPr>
                <w:rFonts w:ascii="Times New Roman" w:hAnsi="Times New Roman" w:cs="Times New Roman"/>
                <w:sz w:val="28"/>
                <w:szCs w:val="28"/>
              </w:rPr>
            </w:pPr>
            <w:r w:rsidRPr="009E7149">
              <w:rPr>
                <w:rFonts w:ascii="Times New Roman" w:hAnsi="Times New Roman" w:cs="Times New Roman"/>
                <w:sz w:val="28"/>
                <w:szCs w:val="28"/>
              </w:rPr>
              <w:t xml:space="preserve">73.3. Контролюючі органи мають право звернутися до платників податків та інших суб'єктів інформаційних відносин із письмовим запитом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B7097F" w:rsidRPr="009E7149" w:rsidRDefault="00B7097F" w:rsidP="00F651AE">
            <w:pPr>
              <w:spacing w:line="240" w:lineRule="auto"/>
              <w:ind w:firstLine="313"/>
              <w:jc w:val="both"/>
              <w:rPr>
                <w:rFonts w:ascii="Times New Roman" w:hAnsi="Times New Roman" w:cs="Times New Roman"/>
                <w:sz w:val="28"/>
                <w:szCs w:val="28"/>
              </w:rPr>
            </w:pPr>
            <w:r w:rsidRPr="009E7149">
              <w:rPr>
                <w:rFonts w:ascii="Times New Roman" w:hAnsi="Times New Roman" w:cs="Times New Roman"/>
                <w:sz w:val="28"/>
                <w:szCs w:val="28"/>
              </w:rPr>
              <w:lastRenderedPageBreak/>
              <w:t>…</w:t>
            </w:r>
          </w:p>
          <w:p w:rsidR="00E70A66" w:rsidRPr="009E7149" w:rsidRDefault="00E70A66" w:rsidP="00F651AE">
            <w:pPr>
              <w:spacing w:line="240" w:lineRule="auto"/>
              <w:ind w:firstLine="313"/>
              <w:jc w:val="both"/>
              <w:rPr>
                <w:rFonts w:ascii="Times New Roman" w:hAnsi="Times New Roman" w:cs="Times New Roman"/>
                <w:b/>
                <w:sz w:val="28"/>
                <w:szCs w:val="28"/>
              </w:rPr>
            </w:pPr>
            <w:r w:rsidRPr="009E7149">
              <w:rPr>
                <w:rFonts w:ascii="Times New Roman" w:hAnsi="Times New Roman" w:cs="Times New Roman"/>
                <w:b/>
                <w:sz w:val="28"/>
                <w:szCs w:val="28"/>
              </w:rPr>
              <w:t>Відсутній</w:t>
            </w:r>
          </w:p>
        </w:tc>
        <w:tc>
          <w:tcPr>
            <w:tcW w:w="7654" w:type="dxa"/>
            <w:tcMar>
              <w:top w:w="0" w:type="dxa"/>
              <w:left w:w="108" w:type="dxa"/>
              <w:bottom w:w="0" w:type="dxa"/>
              <w:right w:w="108" w:type="dxa"/>
            </w:tcMar>
          </w:tcPr>
          <w:p w:rsidR="00B7097F" w:rsidRPr="009E7149" w:rsidRDefault="00B7097F" w:rsidP="00F651AE">
            <w:pPr>
              <w:spacing w:line="240" w:lineRule="auto"/>
              <w:ind w:firstLine="313"/>
              <w:jc w:val="both"/>
              <w:rPr>
                <w:rFonts w:ascii="Times New Roman" w:hAnsi="Times New Roman" w:cs="Times New Roman"/>
                <w:sz w:val="28"/>
                <w:szCs w:val="28"/>
              </w:rPr>
            </w:pPr>
            <w:r w:rsidRPr="009E7149">
              <w:rPr>
                <w:rFonts w:ascii="Times New Roman" w:hAnsi="Times New Roman" w:cs="Times New Roman"/>
                <w:sz w:val="28"/>
                <w:szCs w:val="28"/>
              </w:rPr>
              <w:lastRenderedPageBreak/>
              <w:t xml:space="preserve">73.3. Контролюючі органи мають право звернутися до платників податків та інших суб'єктів інформаційних відносин із письмовим запитом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B7097F" w:rsidRPr="009E7149" w:rsidRDefault="00B7097F" w:rsidP="00F651AE">
            <w:pPr>
              <w:spacing w:line="240" w:lineRule="auto"/>
              <w:ind w:firstLine="313"/>
              <w:jc w:val="both"/>
              <w:rPr>
                <w:rFonts w:ascii="Times New Roman" w:hAnsi="Times New Roman" w:cs="Times New Roman"/>
                <w:sz w:val="28"/>
                <w:szCs w:val="28"/>
              </w:rPr>
            </w:pPr>
            <w:r w:rsidRPr="009E7149">
              <w:rPr>
                <w:rFonts w:ascii="Times New Roman" w:hAnsi="Times New Roman" w:cs="Times New Roman"/>
                <w:sz w:val="28"/>
                <w:szCs w:val="28"/>
              </w:rPr>
              <w:lastRenderedPageBreak/>
              <w:t>…</w:t>
            </w:r>
          </w:p>
          <w:p w:rsidR="00411716" w:rsidRPr="009E7149" w:rsidRDefault="00E70A66" w:rsidP="00F651AE">
            <w:pPr>
              <w:spacing w:line="240" w:lineRule="auto"/>
              <w:ind w:firstLine="313"/>
              <w:jc w:val="both"/>
              <w:rPr>
                <w:rFonts w:ascii="Times New Roman" w:hAnsi="Times New Roman" w:cs="Times New Roman"/>
                <w:b/>
                <w:sz w:val="28"/>
                <w:szCs w:val="28"/>
              </w:rPr>
            </w:pPr>
            <w:r w:rsidRPr="009E7149">
              <w:rPr>
                <w:rFonts w:ascii="Times New Roman" w:eastAsia="Times New Roman" w:hAnsi="Times New Roman" w:cs="Times New Roman"/>
                <w:b/>
                <w:sz w:val="28"/>
                <w:szCs w:val="28"/>
              </w:rPr>
              <w:t xml:space="preserve">Контролюючий орган має право у порядку передбаченому цим пунктом надіслати платнику податків запит про надання документів, що підтверджують наявність обставин, зазначених у підпункті «б» пункту 189.9 статті 189 цього Кодексу, не раніше ніж через 60 календарних днів після граничного терміну подання податкової звітності з податку на додану вартість, за звітний (податковий) період в якому зазначена інформація про настання обставин, визначених у підпункті «б» пункту 189.9 статті 189 цього Кодексу та довідково вказано суму податку на додану вартість, що не нарахована у зв'язку із застосуванням підпункту «б» пункту 189.9 статті 189 цього Кодексу. Платник податку зобов’язаний подавати документи, визначені в запиті контролюючого органу у порядку передбаченому  цим пунктом або  надати інформацію про терміни їх надання у разі,  якщо документи, що підтверджують наявність обставин, зазначених у підпункті «б» пункту 189.9 статті 189 цього Кодексу, видаються уповноваженою особою. Платник податку який не подав документи видані уповноваженою  особою на запит контролюючого органу протягом 180 календарних днів з дня отримання такого запиту, зобов'язаний нарахувати податкові зобов'язання з податку на додану вартість відповідно до абзацу третього пункту 189.9 статті 189 цього Кодексу. Якщо у подальшому платник податку надає контролюючому органу документи, видані уповноваженою  особою,  такий </w:t>
            </w:r>
            <w:r w:rsidRPr="009E7149">
              <w:rPr>
                <w:rFonts w:ascii="Times New Roman" w:eastAsia="Times New Roman" w:hAnsi="Times New Roman" w:cs="Times New Roman"/>
                <w:b/>
                <w:sz w:val="28"/>
                <w:szCs w:val="28"/>
              </w:rPr>
              <w:lastRenderedPageBreak/>
              <w:t>платник  податку має право відкоригувати податкові зобов'язання з податку на додану вартість.</w:t>
            </w:r>
          </w:p>
        </w:tc>
      </w:tr>
    </w:tbl>
    <w:p w:rsidR="000F388B" w:rsidRDefault="000F388B"/>
    <w:tbl>
      <w:tblPr>
        <w:tblStyle w:val="12"/>
        <w:tblW w:w="15304" w:type="dxa"/>
        <w:tblLayout w:type="fixed"/>
        <w:tblLook w:val="04A0" w:firstRow="1" w:lastRow="0" w:firstColumn="1" w:lastColumn="0" w:noHBand="0" w:noVBand="1"/>
      </w:tblPr>
      <w:tblGrid>
        <w:gridCol w:w="7650"/>
        <w:gridCol w:w="7654"/>
      </w:tblGrid>
      <w:tr w:rsidR="009E7149" w:rsidRPr="009E7149" w:rsidTr="00F651AE">
        <w:trPr>
          <w:trHeight w:val="374"/>
        </w:trPr>
        <w:tc>
          <w:tcPr>
            <w:tcW w:w="7650" w:type="dxa"/>
          </w:tcPr>
          <w:p w:rsidR="001255FC" w:rsidRPr="009E7149" w:rsidRDefault="001255FC" w:rsidP="00F651AE">
            <w:pPr>
              <w:spacing w:before="120" w:after="120"/>
              <w:ind w:firstLine="329"/>
              <w:jc w:val="center"/>
              <w:rPr>
                <w:rFonts w:ascii="Times New Roman" w:eastAsia="Times New Roman" w:hAnsi="Times New Roman" w:cs="Times New Roman"/>
                <w:sz w:val="28"/>
                <w:szCs w:val="28"/>
              </w:rPr>
            </w:pPr>
            <w:r w:rsidRPr="009E7149">
              <w:rPr>
                <w:rFonts w:ascii="Times New Roman" w:eastAsia="Times New Roman" w:hAnsi="Times New Roman" w:cs="Times New Roman"/>
                <w:b/>
                <w:sz w:val="28"/>
                <w:szCs w:val="28"/>
                <w:lang w:eastAsia="uk-UA"/>
              </w:rPr>
              <w:t>РОЗДІЛ V. ПОДАТОК НА ДОДАНУ ВАРТІСТЬ</w:t>
            </w:r>
          </w:p>
        </w:tc>
        <w:tc>
          <w:tcPr>
            <w:tcW w:w="7654" w:type="dxa"/>
          </w:tcPr>
          <w:p w:rsidR="001255FC" w:rsidRPr="009E7149" w:rsidRDefault="001255FC" w:rsidP="00F651AE">
            <w:pPr>
              <w:spacing w:before="120" w:after="120"/>
              <w:ind w:firstLine="329"/>
              <w:jc w:val="center"/>
              <w:rPr>
                <w:rFonts w:ascii="Times New Roman" w:eastAsia="Times New Roman" w:hAnsi="Times New Roman" w:cs="Times New Roman"/>
                <w:b/>
                <w:sz w:val="28"/>
                <w:szCs w:val="28"/>
                <w:lang w:eastAsia="uk-UA"/>
              </w:rPr>
            </w:pPr>
            <w:r w:rsidRPr="009E7149">
              <w:rPr>
                <w:rFonts w:ascii="Times New Roman" w:eastAsia="Times New Roman" w:hAnsi="Times New Roman" w:cs="Times New Roman"/>
                <w:b/>
                <w:sz w:val="28"/>
                <w:szCs w:val="28"/>
                <w:lang w:eastAsia="uk-UA"/>
              </w:rPr>
              <w:t>РОЗДІЛ V. ПОДАТОК НА ДОДАНУ ВАРТІСТЬ</w:t>
            </w:r>
          </w:p>
        </w:tc>
      </w:tr>
      <w:tr w:rsidR="009E7149" w:rsidRPr="009E7149" w:rsidTr="00F651AE">
        <w:trPr>
          <w:trHeight w:val="374"/>
        </w:trPr>
        <w:tc>
          <w:tcPr>
            <w:tcW w:w="7650" w:type="dxa"/>
            <w:shd w:val="clear" w:color="auto" w:fill="auto"/>
          </w:tcPr>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 xml:space="preserve">Стаття 181. </w:t>
            </w:r>
            <w:r w:rsidRPr="009E7149">
              <w:rPr>
                <w:rFonts w:ascii="Times New Roman" w:hAnsi="Times New Roman" w:cs="Times New Roman"/>
                <w:sz w:val="28"/>
                <w:szCs w:val="28"/>
              </w:rPr>
              <w:t>Вимоги щодо реєстрації осіб як платників податку</w:t>
            </w:r>
          </w:p>
        </w:tc>
        <w:tc>
          <w:tcPr>
            <w:tcW w:w="7654" w:type="dxa"/>
            <w:shd w:val="clear" w:color="auto" w:fill="auto"/>
          </w:tcPr>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 xml:space="preserve">Стаття 181. </w:t>
            </w:r>
            <w:r w:rsidRPr="009E7149">
              <w:rPr>
                <w:rFonts w:ascii="Times New Roman" w:hAnsi="Times New Roman" w:cs="Times New Roman"/>
                <w:sz w:val="28"/>
                <w:szCs w:val="28"/>
              </w:rPr>
              <w:t>Вимоги щодо реєстрації осіб як платників податку</w:t>
            </w:r>
          </w:p>
        </w:tc>
      </w:tr>
      <w:tr w:rsidR="009E7149" w:rsidRPr="009E7149" w:rsidTr="00F651AE">
        <w:trPr>
          <w:trHeight w:val="374"/>
        </w:trPr>
        <w:tc>
          <w:tcPr>
            <w:tcW w:w="7650" w:type="dxa"/>
            <w:shd w:val="clear" w:color="auto" w:fill="auto"/>
          </w:tcPr>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Відсутній</w:t>
            </w:r>
          </w:p>
        </w:tc>
        <w:tc>
          <w:tcPr>
            <w:tcW w:w="7654" w:type="dxa"/>
            <w:shd w:val="clear" w:color="auto" w:fill="auto"/>
          </w:tcPr>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181.3</w:t>
            </w:r>
            <w:r w:rsidR="009E7149" w:rsidRPr="009E7149">
              <w:rPr>
                <w:rFonts w:ascii="Times New Roman" w:hAnsi="Times New Roman" w:cs="Times New Roman"/>
                <w:b/>
                <w:sz w:val="28"/>
                <w:szCs w:val="28"/>
              </w:rPr>
              <w:t>.</w:t>
            </w:r>
            <w:r w:rsidRPr="009E7149">
              <w:rPr>
                <w:rFonts w:ascii="Times New Roman" w:hAnsi="Times New Roman" w:cs="Times New Roman"/>
                <w:b/>
                <w:sz w:val="28"/>
                <w:szCs w:val="28"/>
              </w:rPr>
              <w:t xml:space="preserve"> Достатньою умовою для обов’язкової реєстрації осіб як платників податку є придбання протягом останніх 12 календарних місяців товарів, зазначених у товарних групах 1-24 згідно з УКТ ЗЕД, </w:t>
            </w:r>
            <w:r w:rsidRPr="009E7149">
              <w:rPr>
                <w:rFonts w:ascii="Times New Roman" w:hAnsi="Times New Roman" w:cs="Times New Roman"/>
                <w:sz w:val="28"/>
                <w:szCs w:val="28"/>
              </w:rPr>
              <w:t xml:space="preserve"> </w:t>
            </w:r>
            <w:r w:rsidRPr="009E7149">
              <w:rPr>
                <w:rFonts w:ascii="Times New Roman" w:hAnsi="Times New Roman" w:cs="Times New Roman"/>
                <w:b/>
                <w:sz w:val="28"/>
                <w:szCs w:val="28"/>
              </w:rPr>
              <w:t>для використання в операціях, визначених у підпункті 14.1.57</w:t>
            </w:r>
            <w:r w:rsidRPr="009E7149">
              <w:rPr>
                <w:rFonts w:ascii="Times New Roman" w:hAnsi="Times New Roman" w:cs="Times New Roman"/>
                <w:b/>
                <w:sz w:val="28"/>
                <w:szCs w:val="28"/>
                <w:vertAlign w:val="superscript"/>
              </w:rPr>
              <w:t>1</w:t>
            </w:r>
            <w:r w:rsidRPr="009E7149">
              <w:rPr>
                <w:rFonts w:ascii="Times New Roman" w:hAnsi="Times New Roman" w:cs="Times New Roman"/>
                <w:b/>
                <w:sz w:val="28"/>
                <w:szCs w:val="28"/>
              </w:rPr>
              <w:t xml:space="preserve"> пункту 14.1 статті 14 цього Кодексу, на суму, що перевищує суму, визначену пунктом 181.1 статті 181 цього Кодексу.</w:t>
            </w:r>
          </w:p>
        </w:tc>
      </w:tr>
      <w:tr w:rsidR="009E7149" w:rsidRPr="009E7149" w:rsidTr="00F651AE">
        <w:trPr>
          <w:trHeight w:val="374"/>
        </w:trPr>
        <w:tc>
          <w:tcPr>
            <w:tcW w:w="7650" w:type="dxa"/>
            <w:shd w:val="clear" w:color="auto" w:fill="FFFFFF" w:themeFill="background1"/>
          </w:tcPr>
          <w:p w:rsidR="00C972E4" w:rsidRPr="009E7149" w:rsidRDefault="00C972E4" w:rsidP="000F388B">
            <w:pPr>
              <w:pBdr>
                <w:top w:val="nil"/>
                <w:left w:val="nil"/>
                <w:bottom w:val="nil"/>
                <w:right w:val="nil"/>
                <w:between w:val="nil"/>
              </w:pBdr>
              <w:ind w:firstLine="284"/>
              <w:jc w:val="both"/>
              <w:rPr>
                <w:rFonts w:ascii="Times New Roman" w:hAnsi="Times New Roman" w:cs="Times New Roman"/>
                <w:b/>
                <w:sz w:val="28"/>
                <w:szCs w:val="28"/>
              </w:rPr>
            </w:pPr>
            <w:r w:rsidRPr="009E7149">
              <w:rPr>
                <w:rFonts w:ascii="Times New Roman" w:eastAsia="Times New Roman" w:hAnsi="Times New Roman" w:cs="Times New Roman"/>
                <w:b/>
                <w:sz w:val="28"/>
                <w:szCs w:val="28"/>
              </w:rPr>
              <w:t>Стаття 189.</w:t>
            </w:r>
            <w:r w:rsidRPr="009E7149">
              <w:rPr>
                <w:rFonts w:ascii="Times New Roman" w:eastAsia="Times New Roman" w:hAnsi="Times New Roman" w:cs="Times New Roman"/>
                <w:sz w:val="28"/>
                <w:szCs w:val="28"/>
              </w:rPr>
              <w:t> Особливості визначення бази оподаткування в разі постачання товарів/послуг в окремих випадках</w:t>
            </w:r>
          </w:p>
        </w:tc>
        <w:tc>
          <w:tcPr>
            <w:tcW w:w="7654" w:type="dxa"/>
            <w:shd w:val="clear" w:color="auto" w:fill="FFFFFF" w:themeFill="background1"/>
          </w:tcPr>
          <w:p w:rsidR="00C972E4" w:rsidRPr="009E7149" w:rsidRDefault="00C972E4" w:rsidP="000F388B">
            <w:pPr>
              <w:pBdr>
                <w:top w:val="nil"/>
                <w:left w:val="nil"/>
                <w:bottom w:val="nil"/>
                <w:right w:val="nil"/>
                <w:between w:val="nil"/>
              </w:pBdr>
              <w:ind w:firstLine="284"/>
              <w:jc w:val="both"/>
              <w:rPr>
                <w:rFonts w:ascii="Times New Roman" w:hAnsi="Times New Roman" w:cs="Times New Roman"/>
                <w:b/>
                <w:sz w:val="28"/>
                <w:szCs w:val="28"/>
              </w:rPr>
            </w:pPr>
            <w:r w:rsidRPr="009E7149">
              <w:rPr>
                <w:rFonts w:ascii="Times New Roman" w:eastAsia="Times New Roman" w:hAnsi="Times New Roman" w:cs="Times New Roman"/>
                <w:b/>
                <w:sz w:val="28"/>
                <w:szCs w:val="28"/>
              </w:rPr>
              <w:t>Стаття 189.</w:t>
            </w:r>
            <w:r w:rsidRPr="009E7149">
              <w:rPr>
                <w:rFonts w:ascii="Times New Roman" w:eastAsia="Times New Roman" w:hAnsi="Times New Roman" w:cs="Times New Roman"/>
                <w:sz w:val="28"/>
                <w:szCs w:val="28"/>
              </w:rPr>
              <w:t> Особливості визначення бази оподаткування в разі постачання товарів/послуг в окремих випадках</w:t>
            </w:r>
          </w:p>
        </w:tc>
      </w:tr>
      <w:tr w:rsidR="009E7149" w:rsidRPr="009E7149" w:rsidTr="00F651AE">
        <w:trPr>
          <w:trHeight w:val="374"/>
        </w:trPr>
        <w:tc>
          <w:tcPr>
            <w:tcW w:w="7650" w:type="dxa"/>
            <w:shd w:val="clear" w:color="auto" w:fill="FFFFFF" w:themeFill="background1"/>
          </w:tcPr>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r w:rsidRPr="009E7149">
              <w:rPr>
                <w:rFonts w:ascii="Times New Roman" w:hAnsi="Times New Roman" w:cs="Times New Roman"/>
                <w:b/>
                <w:sz w:val="28"/>
                <w:szCs w:val="28"/>
              </w:rPr>
              <w:t>189.9</w:t>
            </w:r>
            <w:r w:rsidR="009E7149" w:rsidRPr="009E7149">
              <w:rPr>
                <w:rFonts w:ascii="Times New Roman" w:hAnsi="Times New Roman" w:cs="Times New Roman"/>
                <w:b/>
                <w:sz w:val="28"/>
                <w:szCs w:val="28"/>
              </w:rPr>
              <w:t>.</w:t>
            </w:r>
            <w:r w:rsidRPr="009E7149">
              <w:rPr>
                <w:rFonts w:ascii="Times New Roman" w:hAnsi="Times New Roman" w:cs="Times New Roman"/>
                <w:b/>
                <w:sz w:val="28"/>
                <w:szCs w:val="28"/>
              </w:rPr>
              <w:t xml:space="preserve"> </w:t>
            </w:r>
            <w:r w:rsidRPr="009E7149">
              <w:rPr>
                <w:rFonts w:ascii="Times New Roman" w:eastAsia="Times New Roman" w:hAnsi="Times New Roman" w:cs="Times New Roman"/>
                <w:b/>
                <w:sz w:val="28"/>
                <w:szCs w:val="28"/>
              </w:rPr>
              <w:t>У разі якщо основні виробничі або невиробничі засоби ліквідуються за самостійним рішенням платника податку, така ліквідація для цілей оподаткування розглядається як постачання таких основних виробничих або невиробничих засобів за звичайними цінами, але не нижче балансової вартості на момент ліквідації.</w:t>
            </w: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p>
          <w:p w:rsidR="00C972E4" w:rsidRPr="009E7149" w:rsidRDefault="00C972E4" w:rsidP="000F388B">
            <w:pPr>
              <w:ind w:firstLine="284"/>
              <w:jc w:val="both"/>
              <w:rPr>
                <w:rFonts w:ascii="Times New Roman" w:hAnsi="Times New Roman" w:cs="Times New Roman"/>
                <w:b/>
                <w:sz w:val="28"/>
                <w:szCs w:val="28"/>
              </w:rPr>
            </w:pPr>
            <w:r w:rsidRPr="009E7149">
              <w:rPr>
                <w:rFonts w:ascii="Times New Roman" w:eastAsia="Times New Roman" w:hAnsi="Times New Roman" w:cs="Times New Roman"/>
                <w:b/>
                <w:sz w:val="28"/>
                <w:szCs w:val="28"/>
              </w:rPr>
              <w:t>Норма цього пункту не поширюється на випадки, коли основні виробничі або невиробничі засоби ліквідуються у зв'язку з їх знищенням або зруйнуванням внаслідок дії обставин непереборної сили, в інших випадках, коли така ліквідація здійснюється без згоди платника податку, у тому числі в разі викрадення основних виробничих або невиробничих засобів, що підтверджується відповідно до законодавства або коли платник податку подає контролюючому органу відповідний документ про знищення, розібрання або перетворення основних виробничих або невиробничих засобів у інший спосіб, внаслідок чого вони не можуть використовуватися за первісним призначенням.</w:t>
            </w:r>
          </w:p>
        </w:tc>
        <w:tc>
          <w:tcPr>
            <w:tcW w:w="7654" w:type="dxa"/>
            <w:shd w:val="clear" w:color="auto" w:fill="FFFFFF" w:themeFill="background1"/>
          </w:tcPr>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189.9. У разі якщо основні виробничі або невиробничі засоби, сільськогосподарські рослини, тварини платника податку ліквідуються за самостійним рішенням платника податку, така ліквідація для цілей оподаткування розглядається як постачання:</w:t>
            </w: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 для основних виробничих або невиробничих засобів – за звичайними цінами, але не нижче балансової вартості на момент їх ліквідації;</w:t>
            </w: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 для сільськогосподарських рослин, тварин (крім тих, що відносяться до абзацу другого цього пункту)– за цінами придбання товарів/послуг, що придбані з податком на додану вартість та використані для виробництва (вирощування) таких сільськогосподарських рослин,  тварин, та які не були включені до вартості інших товарів/послуг, операції з постачання яких підлягають оподаткуванню.</w:t>
            </w: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Положення абзацу першого-третього цього пункту не застосовується, за умови якщо:</w:t>
            </w:r>
          </w:p>
          <w:p w:rsidR="00C972E4" w:rsidRPr="009E7149" w:rsidRDefault="00C972E4" w:rsidP="000F388B">
            <w:pPr>
              <w:pBdr>
                <w:top w:val="nil"/>
                <w:left w:val="nil"/>
                <w:bottom w:val="nil"/>
                <w:right w:val="nil"/>
                <w:between w:val="nil"/>
              </w:pBdr>
              <w:ind w:firstLine="284"/>
              <w:jc w:val="both"/>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rPr>
              <w:t>а) основні виробничі або невиробничі засоби, що не відносяться до підпункту «б» цього пункту, ліквідуються у зв’язку з їх знищенням або зруйнуванням, внаслідок дії обставин непереборної сили, в інших випадках, коли така ліквідація здійснюється без згоди платника податку, у тому числі в разі викрадення необоротних активів, що підтверджується відповідно до законодавства або коли платник податку подає контролюючому органу відповідний документ про знищення, розібрання або перетворення основних виробничих або невиробничих засобів у інший спосіб, внаслідок чого такі активи не можуть використовуватися за первісним призначенням;</w:t>
            </w:r>
          </w:p>
          <w:p w:rsidR="00C972E4" w:rsidRPr="009E7149" w:rsidRDefault="00C972E4" w:rsidP="00992F7C">
            <w:pPr>
              <w:pBdr>
                <w:top w:val="nil"/>
                <w:left w:val="nil"/>
                <w:bottom w:val="nil"/>
                <w:right w:val="nil"/>
                <w:between w:val="nil"/>
              </w:pBdr>
              <w:ind w:firstLine="284"/>
              <w:jc w:val="both"/>
              <w:rPr>
                <w:rFonts w:ascii="Times New Roman" w:hAnsi="Times New Roman" w:cs="Times New Roman"/>
                <w:b/>
                <w:sz w:val="28"/>
                <w:szCs w:val="28"/>
              </w:rPr>
            </w:pPr>
            <w:r w:rsidRPr="009E7149">
              <w:rPr>
                <w:rFonts w:ascii="Times New Roman" w:eastAsia="Times New Roman" w:hAnsi="Times New Roman" w:cs="Times New Roman"/>
                <w:b/>
                <w:sz w:val="28"/>
                <w:szCs w:val="28"/>
              </w:rPr>
              <w:t>б) сільськогосподарські рослини ліквідуються у зв’язку з їх знищенням, або загибеллю внаслідок дії обставин непереборної сили, або сільськогосподарські тварини ліквідуються у зв’язку з їх загибеллю, падежем, вимушеним забоєм внаслідок дії обставин непереборної сили, у зв'язку з чим такі рослини тварини не можуть використовуватися за первісним призначенням, що підтверджується відповідними документами та платник податку у податковій звітності за звітний (податковий) період, в якому виникли обставини передбачені цим підпунктом,  зазначив інформацію про такі обставини та довідково зазначив суму податку, що не нарахована у зв'язку із застосуванням цього підпункту.</w:t>
            </w:r>
          </w:p>
        </w:tc>
      </w:tr>
      <w:tr w:rsidR="009E7149" w:rsidRPr="009E7149" w:rsidTr="00F651AE">
        <w:trPr>
          <w:trHeight w:val="374"/>
        </w:trPr>
        <w:tc>
          <w:tcPr>
            <w:tcW w:w="7650" w:type="dxa"/>
            <w:shd w:val="clear" w:color="auto" w:fill="auto"/>
          </w:tcPr>
          <w:p w:rsidR="00F921CB" w:rsidRPr="009E7149" w:rsidRDefault="00F921CB" w:rsidP="000F388B">
            <w:pPr>
              <w:ind w:firstLine="284"/>
              <w:jc w:val="both"/>
              <w:rPr>
                <w:rFonts w:ascii="Times New Roman" w:hAnsi="Times New Roman" w:cs="Times New Roman"/>
                <w:sz w:val="28"/>
                <w:szCs w:val="28"/>
              </w:rPr>
            </w:pPr>
            <w:r w:rsidRPr="009E7149">
              <w:rPr>
                <w:rFonts w:ascii="Times New Roman" w:hAnsi="Times New Roman" w:cs="Times New Roman"/>
                <w:sz w:val="28"/>
                <w:szCs w:val="28"/>
              </w:rPr>
              <w:t>189.17. Базою оподаткування для операцій з вивезення товарів за межі митної території України є договірна (контрактна) вартість таких товарів, зазначена в митній декларації, оформленій відповідно до вимог Митного кодексу України.</w:t>
            </w:r>
          </w:p>
          <w:p w:rsidR="00F921CB" w:rsidRPr="009E7149" w:rsidRDefault="00F921CB" w:rsidP="000F388B">
            <w:pPr>
              <w:ind w:firstLine="284"/>
              <w:jc w:val="both"/>
              <w:rPr>
                <w:rFonts w:ascii="Times New Roman" w:hAnsi="Times New Roman" w:cs="Times New Roman"/>
                <w:sz w:val="28"/>
                <w:szCs w:val="28"/>
              </w:rPr>
            </w:pPr>
            <w:r w:rsidRPr="009E7149">
              <w:rPr>
                <w:rFonts w:ascii="Times New Roman" w:hAnsi="Times New Roman" w:cs="Times New Roman"/>
                <w:b/>
                <w:sz w:val="28"/>
                <w:szCs w:val="28"/>
              </w:rPr>
              <w:t>Відсутній</w:t>
            </w:r>
          </w:p>
        </w:tc>
        <w:tc>
          <w:tcPr>
            <w:tcW w:w="7654" w:type="dxa"/>
            <w:shd w:val="clear" w:color="auto" w:fill="auto"/>
          </w:tcPr>
          <w:p w:rsidR="00F921CB" w:rsidRPr="009E7149" w:rsidRDefault="00F921CB" w:rsidP="000F388B">
            <w:pPr>
              <w:ind w:firstLine="284"/>
              <w:jc w:val="both"/>
              <w:rPr>
                <w:rFonts w:ascii="Times New Roman" w:hAnsi="Times New Roman" w:cs="Times New Roman"/>
                <w:sz w:val="28"/>
                <w:szCs w:val="28"/>
              </w:rPr>
            </w:pPr>
            <w:r w:rsidRPr="009E7149">
              <w:rPr>
                <w:rFonts w:ascii="Times New Roman" w:hAnsi="Times New Roman" w:cs="Times New Roman"/>
                <w:sz w:val="28"/>
                <w:szCs w:val="28"/>
              </w:rPr>
              <w:t>189.17. Базою оподаткування для операцій з вивезення товарів за межі митної території України є договірна (контрактна) вартість таких товарів, зазначена в митній декларації, оформленій відповідно до вимог Митного кодексу України.</w:t>
            </w:r>
          </w:p>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У разі вивезення товарів, зазначених у товарних групах 1-24 згідно з УКТ ЗЕД, за межі митної території України в митному режимі експорту базою оподаткування є договірна вартість таких товарів, а для самостійно виготовлених товарів – не нижче звичайних цін.</w:t>
            </w:r>
          </w:p>
        </w:tc>
      </w:tr>
      <w:tr w:rsidR="009E7149" w:rsidRPr="009E7149" w:rsidTr="00F651AE">
        <w:trPr>
          <w:trHeight w:val="374"/>
        </w:trPr>
        <w:tc>
          <w:tcPr>
            <w:tcW w:w="7650" w:type="dxa"/>
            <w:shd w:val="clear" w:color="auto" w:fill="auto"/>
          </w:tcPr>
          <w:p w:rsidR="00F921CB" w:rsidRPr="009E7149" w:rsidRDefault="00F921CB" w:rsidP="000F388B">
            <w:pPr>
              <w:ind w:firstLine="284"/>
              <w:jc w:val="both"/>
              <w:rPr>
                <w:rFonts w:ascii="Times New Roman" w:hAnsi="Times New Roman" w:cs="Times New Roman"/>
                <w:sz w:val="28"/>
                <w:szCs w:val="28"/>
              </w:rPr>
            </w:pPr>
            <w:r w:rsidRPr="009E7149">
              <w:rPr>
                <w:rFonts w:ascii="Times New Roman" w:hAnsi="Times New Roman" w:cs="Times New Roman"/>
                <w:b/>
                <w:sz w:val="28"/>
                <w:szCs w:val="28"/>
              </w:rPr>
              <w:t>Стаття 192.</w:t>
            </w:r>
            <w:r w:rsidRPr="009E7149">
              <w:rPr>
                <w:rFonts w:ascii="Times New Roman" w:hAnsi="Times New Roman" w:cs="Times New Roman"/>
                <w:sz w:val="28"/>
                <w:szCs w:val="28"/>
              </w:rPr>
              <w:t xml:space="preserve"> Особливості визначення бази оподаткування в окремих випадках (порядок коригування податкових зобов'язань та податкового кредиту)</w:t>
            </w:r>
          </w:p>
        </w:tc>
        <w:tc>
          <w:tcPr>
            <w:tcW w:w="7654" w:type="dxa"/>
            <w:shd w:val="clear" w:color="auto" w:fill="auto"/>
          </w:tcPr>
          <w:p w:rsidR="00F921CB" w:rsidRPr="009E7149" w:rsidRDefault="00F921CB" w:rsidP="000F388B">
            <w:pPr>
              <w:ind w:firstLine="284"/>
              <w:jc w:val="both"/>
              <w:rPr>
                <w:rFonts w:ascii="Times New Roman" w:hAnsi="Times New Roman" w:cs="Times New Roman"/>
                <w:sz w:val="28"/>
                <w:szCs w:val="28"/>
              </w:rPr>
            </w:pPr>
            <w:r w:rsidRPr="009E7149">
              <w:rPr>
                <w:rFonts w:ascii="Times New Roman" w:hAnsi="Times New Roman" w:cs="Times New Roman"/>
                <w:b/>
                <w:sz w:val="28"/>
                <w:szCs w:val="28"/>
              </w:rPr>
              <w:t>Стаття 192.</w:t>
            </w:r>
            <w:r w:rsidRPr="009E7149">
              <w:rPr>
                <w:rFonts w:ascii="Times New Roman" w:hAnsi="Times New Roman" w:cs="Times New Roman"/>
                <w:sz w:val="28"/>
                <w:szCs w:val="28"/>
              </w:rPr>
              <w:t xml:space="preserve"> Особливості визначення бази оподаткування в окремих випадках (порядок коригування податкових зобов'язань та податкового кредиту)</w:t>
            </w:r>
          </w:p>
        </w:tc>
      </w:tr>
      <w:tr w:rsidR="009E7149" w:rsidRPr="009E7149" w:rsidTr="00F651AE">
        <w:trPr>
          <w:trHeight w:val="374"/>
        </w:trPr>
        <w:tc>
          <w:tcPr>
            <w:tcW w:w="7650" w:type="dxa"/>
            <w:shd w:val="clear" w:color="auto" w:fill="auto"/>
          </w:tcPr>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Відсутній</w:t>
            </w:r>
          </w:p>
        </w:tc>
        <w:tc>
          <w:tcPr>
            <w:tcW w:w="7654" w:type="dxa"/>
            <w:shd w:val="clear" w:color="auto" w:fill="auto"/>
          </w:tcPr>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192.4 Розрахунок коригування до податкової накладної, складеної на операцію з вивезення товарів, зазначених у товарних групах 1-24 згідно з УКТ ЗЕД, за межі митної території України в митному режимі експорту, складається:</w:t>
            </w:r>
          </w:p>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 у зв’язку із застосуванням ставки, передбаченої підпунктом «б» пункту 193.1 статті 193 цього Кодексу – після зарахування на поточний банківський рахунок платника податку в обслуговуючому банку в Україні, як оплата за вивезення таких товарів в сумі, що дорівнює їх договірній вартості;</w:t>
            </w:r>
          </w:p>
          <w:p w:rsidR="00F921CB" w:rsidRPr="009E7149" w:rsidRDefault="00F921CB"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 у зв’язку із реімпортом раніше вивезених товарів – на дату оформлення митної декларації на ввезення товарів на митну територію України у сумі, що дорівнює договірній вартості товарів, зазначеній в такій митній декларації.</w:t>
            </w:r>
          </w:p>
          <w:p w:rsidR="001E751B" w:rsidRDefault="002D3E52"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Порядок підтвердження зарахування на поточний банківський рахунок платника податку в обслуговуючому банку в Україні, як оплата за вивезення товарів зазначених у товарних групах 1-24 згідно з УКТ ЗЕД, встановлюється центральним органом виконавчої влади, що забезпечує формування та реалізує державну фінансову політику.</w:t>
            </w:r>
          </w:p>
          <w:p w:rsidR="000F388B" w:rsidRPr="009E7149" w:rsidRDefault="000F388B" w:rsidP="000F388B">
            <w:pPr>
              <w:ind w:firstLine="284"/>
              <w:jc w:val="both"/>
              <w:rPr>
                <w:rFonts w:ascii="Times New Roman" w:hAnsi="Times New Roman" w:cs="Times New Roman"/>
                <w:sz w:val="28"/>
                <w:szCs w:val="28"/>
              </w:rPr>
            </w:pPr>
          </w:p>
        </w:tc>
      </w:tr>
      <w:tr w:rsidR="009E7149" w:rsidRPr="009E7149" w:rsidTr="00F651AE">
        <w:trPr>
          <w:trHeight w:val="374"/>
        </w:trPr>
        <w:tc>
          <w:tcPr>
            <w:tcW w:w="7650" w:type="dxa"/>
            <w:shd w:val="clear" w:color="auto" w:fill="auto"/>
          </w:tcPr>
          <w:p w:rsidR="00F651AE" w:rsidRPr="009E7149" w:rsidRDefault="00F651AE" w:rsidP="000F388B">
            <w:pPr>
              <w:shd w:val="clear" w:color="auto" w:fill="FFFFFF"/>
              <w:spacing w:after="150"/>
              <w:ind w:firstLine="284"/>
              <w:jc w:val="both"/>
              <w:rPr>
                <w:rFonts w:ascii="Times New Roman" w:eastAsia="Times New Roman" w:hAnsi="Times New Roman" w:cs="Times New Roman"/>
                <w:sz w:val="28"/>
                <w:szCs w:val="28"/>
                <w:lang w:eastAsia="uk-UA"/>
              </w:rPr>
            </w:pPr>
            <w:r w:rsidRPr="009E7149">
              <w:rPr>
                <w:rFonts w:ascii="Times New Roman" w:hAnsi="Times New Roman" w:cs="Times New Roman"/>
                <w:b/>
                <w:sz w:val="28"/>
                <w:szCs w:val="28"/>
              </w:rPr>
              <w:t xml:space="preserve">Стаття 200. </w:t>
            </w:r>
            <w:r w:rsidRPr="009E7149">
              <w:rPr>
                <w:rFonts w:ascii="Times New Roman" w:hAnsi="Times New Roman" w:cs="Times New Roman"/>
                <w:sz w:val="28"/>
                <w:szCs w:val="28"/>
              </w:rPr>
              <w:t>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w:t>
            </w:r>
          </w:p>
        </w:tc>
        <w:tc>
          <w:tcPr>
            <w:tcW w:w="7654" w:type="dxa"/>
            <w:shd w:val="clear" w:color="auto" w:fill="auto"/>
          </w:tcPr>
          <w:p w:rsidR="00F651AE" w:rsidRPr="009E7149" w:rsidRDefault="00F651AE"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 xml:space="preserve">Стаття 200. </w:t>
            </w:r>
            <w:r w:rsidRPr="009E7149">
              <w:rPr>
                <w:rFonts w:ascii="Times New Roman" w:hAnsi="Times New Roman" w:cs="Times New Roman"/>
                <w:sz w:val="28"/>
                <w:szCs w:val="28"/>
              </w:rPr>
              <w:t>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w:t>
            </w:r>
          </w:p>
        </w:tc>
      </w:tr>
      <w:tr w:rsidR="009E7149" w:rsidRPr="009E7149" w:rsidTr="00F651AE">
        <w:trPr>
          <w:trHeight w:val="374"/>
        </w:trPr>
        <w:tc>
          <w:tcPr>
            <w:tcW w:w="7650" w:type="dxa"/>
            <w:shd w:val="clear" w:color="auto" w:fill="auto"/>
          </w:tcPr>
          <w:p w:rsidR="00F651AE" w:rsidRPr="009E7149" w:rsidRDefault="00F651AE"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Відсутн</w:t>
            </w:r>
            <w:r w:rsidR="009E7149" w:rsidRPr="009E7149">
              <w:rPr>
                <w:rFonts w:ascii="Times New Roman" w:hAnsi="Times New Roman" w:cs="Times New Roman"/>
                <w:b/>
                <w:sz w:val="28"/>
                <w:szCs w:val="28"/>
              </w:rPr>
              <w:t>ій</w:t>
            </w:r>
          </w:p>
        </w:tc>
        <w:tc>
          <w:tcPr>
            <w:tcW w:w="7654" w:type="dxa"/>
            <w:shd w:val="clear" w:color="auto" w:fill="auto"/>
          </w:tcPr>
          <w:p w:rsidR="00F651AE" w:rsidRDefault="00F651AE"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200.4</w:t>
            </w:r>
            <w:r w:rsidRPr="009E7149">
              <w:rPr>
                <w:rFonts w:ascii="Times New Roman" w:hAnsi="Times New Roman" w:cs="Times New Roman"/>
                <w:b/>
                <w:sz w:val="28"/>
                <w:szCs w:val="28"/>
                <w:vertAlign w:val="superscript"/>
              </w:rPr>
              <w:t>1</w:t>
            </w:r>
            <w:r w:rsidR="000F388B">
              <w:rPr>
                <w:rFonts w:ascii="Times New Roman" w:hAnsi="Times New Roman" w:cs="Times New Roman"/>
                <w:b/>
                <w:sz w:val="28"/>
                <w:szCs w:val="28"/>
              </w:rPr>
              <w:t xml:space="preserve">. </w:t>
            </w:r>
            <w:r w:rsidRPr="009E7149">
              <w:rPr>
                <w:rFonts w:ascii="Times New Roman" w:hAnsi="Times New Roman" w:cs="Times New Roman"/>
                <w:b/>
                <w:sz w:val="28"/>
                <w:szCs w:val="28"/>
              </w:rPr>
              <w:t xml:space="preserve">У разі виникнення від’ємного значення суми, розрахованої згідно з пунктом 200.1 цієї статті за рахунок коригування податкових зобов’язань на підставі пункту 192.4 статті 192 цього Кодексу, така сума підлягає бюджетному відшкодуванню відповідно до підпункту «б» пункту 200.4 цієї статті. </w:t>
            </w:r>
          </w:p>
          <w:p w:rsidR="000F388B" w:rsidRPr="009E7149" w:rsidRDefault="000F388B" w:rsidP="000F388B">
            <w:pPr>
              <w:ind w:firstLine="284"/>
              <w:jc w:val="both"/>
              <w:rPr>
                <w:rFonts w:ascii="Times New Roman" w:hAnsi="Times New Roman" w:cs="Times New Roman"/>
                <w:b/>
                <w:sz w:val="28"/>
                <w:szCs w:val="28"/>
              </w:rPr>
            </w:pPr>
          </w:p>
        </w:tc>
      </w:tr>
      <w:tr w:rsidR="009E7149" w:rsidRPr="009E7149" w:rsidTr="00F651AE">
        <w:trPr>
          <w:trHeight w:val="374"/>
        </w:trPr>
        <w:tc>
          <w:tcPr>
            <w:tcW w:w="7650" w:type="dxa"/>
            <w:shd w:val="clear" w:color="auto" w:fill="auto"/>
          </w:tcPr>
          <w:p w:rsidR="00F651AE" w:rsidRPr="009E7149" w:rsidRDefault="00F651AE" w:rsidP="000F388B">
            <w:pPr>
              <w:pStyle w:val="3"/>
              <w:ind w:firstLine="284"/>
              <w:jc w:val="both"/>
              <w:outlineLvl w:val="2"/>
              <w:rPr>
                <w:sz w:val="28"/>
                <w:szCs w:val="28"/>
              </w:rPr>
            </w:pPr>
            <w:r w:rsidRPr="009E7149">
              <w:rPr>
                <w:sz w:val="28"/>
                <w:szCs w:val="28"/>
              </w:rPr>
              <w:t xml:space="preserve">Стаття 201. </w:t>
            </w:r>
            <w:r w:rsidRPr="009E7149">
              <w:rPr>
                <w:b w:val="0"/>
                <w:sz w:val="28"/>
                <w:szCs w:val="28"/>
              </w:rPr>
              <w:t>Податкова накладна</w:t>
            </w:r>
            <w:r w:rsidRPr="009E7149">
              <w:rPr>
                <w:sz w:val="28"/>
                <w:szCs w:val="28"/>
              </w:rPr>
              <w:t xml:space="preserve"> </w:t>
            </w:r>
          </w:p>
        </w:tc>
        <w:tc>
          <w:tcPr>
            <w:tcW w:w="7654" w:type="dxa"/>
            <w:shd w:val="clear" w:color="auto" w:fill="auto"/>
          </w:tcPr>
          <w:p w:rsidR="00F651AE" w:rsidRPr="009E7149" w:rsidRDefault="00F651AE" w:rsidP="000F388B">
            <w:pPr>
              <w:pStyle w:val="3"/>
              <w:ind w:firstLine="284"/>
              <w:jc w:val="both"/>
              <w:outlineLvl w:val="2"/>
              <w:rPr>
                <w:sz w:val="28"/>
                <w:szCs w:val="28"/>
              </w:rPr>
            </w:pPr>
            <w:r w:rsidRPr="009E7149">
              <w:rPr>
                <w:sz w:val="28"/>
                <w:szCs w:val="28"/>
              </w:rPr>
              <w:t xml:space="preserve">Стаття 201. </w:t>
            </w:r>
            <w:r w:rsidRPr="009E7149">
              <w:rPr>
                <w:b w:val="0"/>
                <w:sz w:val="28"/>
                <w:szCs w:val="28"/>
              </w:rPr>
              <w:t>Податкова накладна</w:t>
            </w:r>
            <w:r w:rsidRPr="009E7149">
              <w:rPr>
                <w:sz w:val="28"/>
                <w:szCs w:val="28"/>
              </w:rPr>
              <w:t xml:space="preserve"> </w:t>
            </w:r>
          </w:p>
        </w:tc>
      </w:tr>
      <w:tr w:rsidR="009E7149" w:rsidRPr="009E7149" w:rsidTr="00F651AE">
        <w:trPr>
          <w:trHeight w:val="374"/>
        </w:trPr>
        <w:tc>
          <w:tcPr>
            <w:tcW w:w="7650" w:type="dxa"/>
            <w:shd w:val="clear" w:color="auto" w:fill="auto"/>
          </w:tcPr>
          <w:p w:rsidR="00F651AE" w:rsidRPr="009E7149" w:rsidRDefault="00F651AE" w:rsidP="000F388B">
            <w:pPr>
              <w:pStyle w:val="3"/>
              <w:ind w:firstLine="284"/>
              <w:jc w:val="both"/>
              <w:outlineLvl w:val="2"/>
              <w:rPr>
                <w:b w:val="0"/>
                <w:sz w:val="28"/>
                <w:szCs w:val="28"/>
              </w:rPr>
            </w:pPr>
            <w:r w:rsidRPr="009E7149">
              <w:rPr>
                <w:b w:val="0"/>
                <w:sz w:val="28"/>
                <w:szCs w:val="28"/>
              </w:rPr>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кваліфікованого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F651AE" w:rsidRPr="009E7149" w:rsidRDefault="00F651AE" w:rsidP="000F388B">
            <w:pPr>
              <w:pStyle w:val="3"/>
              <w:ind w:firstLine="284"/>
              <w:jc w:val="both"/>
              <w:outlineLvl w:val="2"/>
              <w:rPr>
                <w:b w:val="0"/>
                <w:sz w:val="28"/>
                <w:szCs w:val="28"/>
              </w:rPr>
            </w:pPr>
            <w:r w:rsidRPr="009E7149">
              <w:rPr>
                <w:b w:val="0"/>
                <w:sz w:val="28"/>
                <w:szCs w:val="28"/>
              </w:rPr>
              <w:t>У податковій накладній зазначаються в окремих рядках такі обов'язкові реквізити:</w:t>
            </w:r>
          </w:p>
          <w:p w:rsidR="00F651AE" w:rsidRPr="009E7149" w:rsidRDefault="00F651AE" w:rsidP="000F388B">
            <w:pPr>
              <w:pStyle w:val="3"/>
              <w:ind w:firstLine="284"/>
              <w:jc w:val="both"/>
              <w:outlineLvl w:val="2"/>
              <w:rPr>
                <w:b w:val="0"/>
                <w:sz w:val="28"/>
                <w:szCs w:val="28"/>
              </w:rPr>
            </w:pPr>
            <w:r w:rsidRPr="009E7149">
              <w:rPr>
                <w:b w:val="0"/>
                <w:sz w:val="28"/>
                <w:szCs w:val="28"/>
              </w:rPr>
              <w:t>а) порядковий номер податкової накладної;</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б) дата складання податкової накладної;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F651AE" w:rsidRPr="009E7149" w:rsidRDefault="00F651AE" w:rsidP="000F388B">
            <w:pPr>
              <w:pStyle w:val="3"/>
              <w:ind w:firstLine="284"/>
              <w:jc w:val="both"/>
              <w:outlineLvl w:val="2"/>
              <w:rPr>
                <w:b w:val="0"/>
                <w:sz w:val="28"/>
                <w:szCs w:val="28"/>
              </w:rPr>
            </w:pPr>
            <w:r w:rsidRPr="009E7149">
              <w:rPr>
                <w:b w:val="0"/>
                <w:sz w:val="28"/>
                <w:szCs w:val="28"/>
              </w:rPr>
              <w:t>ґ) виключено;</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е) опис (номенклатура) товарів/послуг та їх кількість, обсяг;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є) ціна постачання без урахування податку;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ж) ставка податку та відповідна сума податку в цифровому значенні;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з) загальна сума коштів, що підлягають сплаті з урахуванням податку; </w:t>
            </w:r>
          </w:p>
          <w:p w:rsidR="00F651AE" w:rsidRPr="009E7149" w:rsidRDefault="00F651AE" w:rsidP="000F388B">
            <w:pPr>
              <w:pStyle w:val="3"/>
              <w:ind w:firstLine="284"/>
              <w:jc w:val="both"/>
              <w:outlineLvl w:val="2"/>
              <w:rPr>
                <w:b w:val="0"/>
                <w:sz w:val="28"/>
                <w:szCs w:val="28"/>
              </w:rPr>
            </w:pPr>
            <w:r w:rsidRPr="009E7149">
              <w:rPr>
                <w:b w:val="0"/>
                <w:sz w:val="28"/>
                <w:szCs w:val="28"/>
              </w:rPr>
              <w:t>и) виключено;</w:t>
            </w:r>
          </w:p>
          <w:p w:rsidR="00F651AE" w:rsidRPr="009E7149" w:rsidRDefault="00F651AE" w:rsidP="000F388B">
            <w:pPr>
              <w:pStyle w:val="3"/>
              <w:ind w:firstLine="284"/>
              <w:jc w:val="both"/>
              <w:outlineLvl w:val="2"/>
              <w:rPr>
                <w:b w:val="0"/>
                <w:sz w:val="28"/>
                <w:szCs w:val="28"/>
              </w:rPr>
            </w:pPr>
            <w:r w:rsidRPr="009E7149">
              <w:rPr>
                <w:b w:val="0"/>
                <w:sz w:val="28"/>
                <w:szCs w:val="28"/>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rsidR="00F651AE" w:rsidRPr="009E7149" w:rsidRDefault="00F651AE" w:rsidP="000F388B">
            <w:pPr>
              <w:pStyle w:val="3"/>
              <w:ind w:firstLine="284"/>
              <w:jc w:val="both"/>
              <w:outlineLvl w:val="2"/>
              <w:rPr>
                <w:b w:val="0"/>
                <w:sz w:val="28"/>
                <w:szCs w:val="28"/>
              </w:rPr>
            </w:pPr>
            <w:r w:rsidRPr="009E7149">
              <w:rPr>
                <w:b w:val="0"/>
                <w:sz w:val="28"/>
                <w:szCs w:val="28"/>
              </w:rPr>
              <w:t>ї) виключено;</w:t>
            </w:r>
          </w:p>
          <w:p w:rsidR="00F651AE" w:rsidRPr="009E7149" w:rsidRDefault="00F651AE" w:rsidP="000F388B">
            <w:pPr>
              <w:pStyle w:val="3"/>
              <w:ind w:firstLine="284"/>
              <w:jc w:val="both"/>
              <w:outlineLvl w:val="2"/>
              <w:rPr>
                <w:b w:val="0"/>
                <w:sz w:val="28"/>
                <w:szCs w:val="28"/>
              </w:rPr>
            </w:pPr>
            <w:r w:rsidRPr="009E7149">
              <w:rPr>
                <w:b w:val="0"/>
                <w:sz w:val="28"/>
                <w:szCs w:val="28"/>
              </w:rPr>
              <w:t>й) індивідуальний податковий номер.</w:t>
            </w:r>
          </w:p>
        </w:tc>
        <w:tc>
          <w:tcPr>
            <w:tcW w:w="7654" w:type="dxa"/>
            <w:shd w:val="clear" w:color="auto" w:fill="auto"/>
          </w:tcPr>
          <w:p w:rsidR="00F651AE" w:rsidRPr="009E7149" w:rsidRDefault="00F651AE" w:rsidP="000F388B">
            <w:pPr>
              <w:pStyle w:val="3"/>
              <w:ind w:firstLine="284"/>
              <w:jc w:val="both"/>
              <w:outlineLvl w:val="2"/>
              <w:rPr>
                <w:b w:val="0"/>
                <w:sz w:val="28"/>
                <w:szCs w:val="28"/>
              </w:rPr>
            </w:pPr>
            <w:r w:rsidRPr="009E7149">
              <w:rPr>
                <w:b w:val="0"/>
                <w:sz w:val="28"/>
                <w:szCs w:val="28"/>
              </w:rPr>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кваліфікованого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F651AE" w:rsidRPr="009E7149" w:rsidRDefault="00F651AE" w:rsidP="000F388B">
            <w:pPr>
              <w:pStyle w:val="3"/>
              <w:ind w:firstLine="284"/>
              <w:jc w:val="both"/>
              <w:outlineLvl w:val="2"/>
              <w:rPr>
                <w:b w:val="0"/>
                <w:sz w:val="28"/>
                <w:szCs w:val="28"/>
              </w:rPr>
            </w:pPr>
            <w:r w:rsidRPr="009E7149">
              <w:rPr>
                <w:b w:val="0"/>
                <w:sz w:val="28"/>
                <w:szCs w:val="28"/>
              </w:rPr>
              <w:t>У податковій накладній зазначаються в окремих рядках такі обов'язкові реквізити:</w:t>
            </w:r>
          </w:p>
          <w:p w:rsidR="00F651AE" w:rsidRPr="009E7149" w:rsidRDefault="00F651AE" w:rsidP="000F388B">
            <w:pPr>
              <w:pStyle w:val="3"/>
              <w:ind w:firstLine="284"/>
              <w:jc w:val="both"/>
              <w:outlineLvl w:val="2"/>
              <w:rPr>
                <w:b w:val="0"/>
                <w:sz w:val="28"/>
                <w:szCs w:val="28"/>
              </w:rPr>
            </w:pPr>
            <w:r w:rsidRPr="009E7149">
              <w:rPr>
                <w:b w:val="0"/>
                <w:sz w:val="28"/>
                <w:szCs w:val="28"/>
              </w:rPr>
              <w:t>а) порядковий номер податкової накладної;</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б) дата складання податкової накладної;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rsidR="00F651AE" w:rsidRPr="009E7149" w:rsidRDefault="00F651AE" w:rsidP="000F388B">
            <w:pPr>
              <w:pStyle w:val="3"/>
              <w:ind w:firstLine="284"/>
              <w:jc w:val="both"/>
              <w:outlineLvl w:val="2"/>
              <w:rPr>
                <w:b w:val="0"/>
                <w:sz w:val="28"/>
                <w:szCs w:val="28"/>
              </w:rPr>
            </w:pPr>
            <w:r w:rsidRPr="009E7149">
              <w:rPr>
                <w:b w:val="0"/>
                <w:sz w:val="28"/>
                <w:szCs w:val="28"/>
              </w:rPr>
              <w:t>ґ) виключено;</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е) опис (номенклатура) товарів/послуг та їх кількість, обсяг;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є) ціна постачання без урахування податку;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ж) ставка податку та відповідна сума податку в цифровому значенні; </w:t>
            </w:r>
          </w:p>
          <w:p w:rsidR="00F651AE" w:rsidRPr="009E7149" w:rsidRDefault="00F651AE" w:rsidP="000F388B">
            <w:pPr>
              <w:pStyle w:val="3"/>
              <w:ind w:firstLine="284"/>
              <w:jc w:val="both"/>
              <w:outlineLvl w:val="2"/>
              <w:rPr>
                <w:b w:val="0"/>
                <w:sz w:val="28"/>
                <w:szCs w:val="28"/>
              </w:rPr>
            </w:pPr>
            <w:r w:rsidRPr="009E7149">
              <w:rPr>
                <w:b w:val="0"/>
                <w:sz w:val="28"/>
                <w:szCs w:val="28"/>
              </w:rPr>
              <w:t xml:space="preserve">з) загальна сума коштів, що підлягають сплаті з урахуванням податку; </w:t>
            </w:r>
          </w:p>
          <w:p w:rsidR="00F651AE" w:rsidRPr="009E7149" w:rsidRDefault="00F651AE" w:rsidP="000F388B">
            <w:pPr>
              <w:pStyle w:val="3"/>
              <w:ind w:firstLine="284"/>
              <w:jc w:val="both"/>
              <w:outlineLvl w:val="2"/>
              <w:rPr>
                <w:b w:val="0"/>
                <w:sz w:val="28"/>
                <w:szCs w:val="28"/>
              </w:rPr>
            </w:pPr>
            <w:r w:rsidRPr="009E7149">
              <w:rPr>
                <w:b w:val="0"/>
                <w:sz w:val="28"/>
                <w:szCs w:val="28"/>
              </w:rPr>
              <w:t>и) виключено;</w:t>
            </w:r>
          </w:p>
          <w:p w:rsidR="00F651AE" w:rsidRPr="009E7149" w:rsidRDefault="00F651AE" w:rsidP="000F388B">
            <w:pPr>
              <w:pStyle w:val="3"/>
              <w:ind w:firstLine="284"/>
              <w:jc w:val="both"/>
              <w:outlineLvl w:val="2"/>
              <w:rPr>
                <w:b w:val="0"/>
                <w:sz w:val="28"/>
                <w:szCs w:val="28"/>
              </w:rPr>
            </w:pPr>
            <w:r w:rsidRPr="009E7149">
              <w:rPr>
                <w:b w:val="0"/>
                <w:sz w:val="28"/>
                <w:szCs w:val="28"/>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rsidR="00F651AE" w:rsidRPr="009E7149" w:rsidRDefault="00F651AE" w:rsidP="000F388B">
            <w:pPr>
              <w:pStyle w:val="3"/>
              <w:ind w:firstLine="284"/>
              <w:jc w:val="both"/>
              <w:outlineLvl w:val="2"/>
              <w:rPr>
                <w:b w:val="0"/>
                <w:sz w:val="28"/>
                <w:szCs w:val="28"/>
              </w:rPr>
            </w:pPr>
            <w:r w:rsidRPr="009E7149">
              <w:rPr>
                <w:b w:val="0"/>
                <w:sz w:val="28"/>
                <w:szCs w:val="28"/>
              </w:rPr>
              <w:t>ї) виключено;</w:t>
            </w:r>
          </w:p>
          <w:p w:rsidR="00F651AE" w:rsidRPr="009E7149" w:rsidRDefault="00F651AE" w:rsidP="000F388B">
            <w:pPr>
              <w:pStyle w:val="3"/>
              <w:ind w:firstLine="284"/>
              <w:jc w:val="both"/>
              <w:outlineLvl w:val="2"/>
              <w:rPr>
                <w:b w:val="0"/>
                <w:sz w:val="28"/>
                <w:szCs w:val="28"/>
              </w:rPr>
            </w:pPr>
            <w:r w:rsidRPr="009E7149">
              <w:rPr>
                <w:b w:val="0"/>
                <w:sz w:val="28"/>
                <w:szCs w:val="28"/>
              </w:rPr>
              <w:t>й) індивідуальний податковий номер;</w:t>
            </w:r>
          </w:p>
          <w:p w:rsidR="00F651AE" w:rsidRPr="009E7149" w:rsidRDefault="00F651AE"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к) сума коштів, зарахована на поточний банківський рахунок платника податку в обслуговуючому банку в Україні, як оплата за вивезення товарів, зазначених у товарних групах 1-24 згідно з УКТ ЗЕД, за межі митної території України в митному режимі експорту, номер та дата документу, що підтверджує</w:t>
            </w:r>
            <w:r w:rsidR="0064762B">
              <w:rPr>
                <w:rFonts w:ascii="Times New Roman" w:hAnsi="Times New Roman" w:cs="Times New Roman"/>
                <w:b/>
                <w:sz w:val="28"/>
                <w:szCs w:val="28"/>
              </w:rPr>
              <w:t xml:space="preserve"> надходження</w:t>
            </w:r>
            <w:r w:rsidRPr="009E7149">
              <w:rPr>
                <w:rFonts w:ascii="Times New Roman" w:hAnsi="Times New Roman" w:cs="Times New Roman"/>
                <w:b/>
                <w:sz w:val="28"/>
                <w:szCs w:val="28"/>
              </w:rPr>
              <w:t xml:space="preserve"> таких коштів;</w:t>
            </w:r>
          </w:p>
          <w:p w:rsidR="00F651AE" w:rsidRPr="009E7149" w:rsidRDefault="00F651AE" w:rsidP="000F388B">
            <w:pPr>
              <w:ind w:firstLine="284"/>
              <w:jc w:val="both"/>
              <w:rPr>
                <w:rFonts w:ascii="Times New Roman" w:hAnsi="Times New Roman" w:cs="Times New Roman"/>
                <w:b/>
                <w:sz w:val="28"/>
                <w:szCs w:val="28"/>
              </w:rPr>
            </w:pPr>
            <w:r w:rsidRPr="009E7149">
              <w:rPr>
                <w:rFonts w:ascii="Times New Roman" w:hAnsi="Times New Roman" w:cs="Times New Roman"/>
                <w:b/>
                <w:sz w:val="28"/>
                <w:szCs w:val="28"/>
              </w:rPr>
              <w:t>л) сума перевищення ціни придбання (звичайної ціни для самостійно виготовлених) товарів, зазначених у товарних групах 1-24 згідно з УКТ ЗЕД, над договірною вартістю таких товарів;</w:t>
            </w:r>
          </w:p>
          <w:p w:rsidR="00F651AE" w:rsidRPr="009E7149" w:rsidRDefault="00F651AE" w:rsidP="000F388B">
            <w:pPr>
              <w:ind w:firstLine="284"/>
              <w:jc w:val="both"/>
              <w:rPr>
                <w:rFonts w:ascii="Times New Roman" w:hAnsi="Times New Roman" w:cs="Times New Roman"/>
                <w:sz w:val="28"/>
                <w:szCs w:val="28"/>
              </w:rPr>
            </w:pPr>
            <w:r w:rsidRPr="009E7149">
              <w:rPr>
                <w:rFonts w:ascii="Times New Roman" w:hAnsi="Times New Roman" w:cs="Times New Roman"/>
                <w:b/>
                <w:sz w:val="28"/>
                <w:szCs w:val="28"/>
              </w:rPr>
              <w:t>м) номер та дата митної декларації, що підтверджує вивезення товарів, зазначених у товарних групах 1-24 згідно з УКТ ЗЕД, за межі митної території України в митному режимі експорту.</w:t>
            </w:r>
            <w:r w:rsidRPr="009E7149">
              <w:rPr>
                <w:rFonts w:ascii="Times New Roman" w:hAnsi="Times New Roman" w:cs="Times New Roman"/>
                <w:sz w:val="28"/>
                <w:szCs w:val="28"/>
              </w:rPr>
              <w:t xml:space="preserve"> </w:t>
            </w:r>
          </w:p>
        </w:tc>
      </w:tr>
    </w:tbl>
    <w:tbl>
      <w:tblPr>
        <w:tblStyle w:val="afffff5"/>
        <w:tblW w:w="15309" w:type="dxa"/>
        <w:tblInd w:w="-5" w:type="dxa"/>
        <w:tblLook w:val="04A0" w:firstRow="1" w:lastRow="0" w:firstColumn="1" w:lastColumn="0" w:noHBand="0" w:noVBand="1"/>
      </w:tblPr>
      <w:tblGrid>
        <w:gridCol w:w="7655"/>
        <w:gridCol w:w="7654"/>
      </w:tblGrid>
      <w:tr w:rsidR="009E7149" w:rsidRPr="009E7149" w:rsidTr="003D3736">
        <w:trPr>
          <w:trHeight w:val="218"/>
        </w:trPr>
        <w:tc>
          <w:tcPr>
            <w:tcW w:w="15309" w:type="dxa"/>
            <w:gridSpan w:val="2"/>
            <w:shd w:val="clear" w:color="auto" w:fill="auto"/>
          </w:tcPr>
          <w:p w:rsidR="00036A3A" w:rsidRPr="009E7149" w:rsidRDefault="00036A3A" w:rsidP="000F388B">
            <w:pPr>
              <w:shd w:val="clear" w:color="auto" w:fill="FFFFFF"/>
              <w:spacing w:before="120" w:after="120"/>
              <w:ind w:firstLine="30"/>
              <w:jc w:val="center"/>
              <w:rPr>
                <w:rFonts w:ascii="Times New Roman" w:hAnsi="Times New Roman" w:cs="Times New Roman"/>
                <w:sz w:val="28"/>
                <w:szCs w:val="28"/>
              </w:rPr>
            </w:pPr>
            <w:r w:rsidRPr="009E7149">
              <w:rPr>
                <w:rFonts w:ascii="Times New Roman" w:eastAsia="Times New Roman" w:hAnsi="Times New Roman" w:cs="Times New Roman"/>
                <w:b/>
                <w:bCs/>
                <w:sz w:val="28"/>
                <w:szCs w:val="28"/>
                <w:shd w:val="clear" w:color="auto" w:fill="FFFFFF"/>
                <w:lang w:eastAsia="uk-UA"/>
              </w:rPr>
              <w:t>РОЗДІЛ XIV. СПЕЦІАЛЬНІ ПОДАТКОВІ РЕЖИМИ</w:t>
            </w:r>
          </w:p>
        </w:tc>
      </w:tr>
      <w:tr w:rsidR="009E7149" w:rsidRPr="009E7149" w:rsidTr="003D3736">
        <w:trPr>
          <w:trHeight w:val="218"/>
        </w:trPr>
        <w:tc>
          <w:tcPr>
            <w:tcW w:w="15309" w:type="dxa"/>
            <w:gridSpan w:val="2"/>
            <w:shd w:val="clear" w:color="auto" w:fill="auto"/>
          </w:tcPr>
          <w:p w:rsidR="00036A3A" w:rsidRPr="009E7149" w:rsidRDefault="00036A3A" w:rsidP="000F388B">
            <w:pPr>
              <w:shd w:val="clear" w:color="auto" w:fill="FFFFFF"/>
              <w:spacing w:before="120" w:after="120"/>
              <w:ind w:firstLine="30"/>
              <w:jc w:val="center"/>
              <w:rPr>
                <w:rFonts w:ascii="Times New Roman" w:eastAsia="Times New Roman" w:hAnsi="Times New Roman" w:cs="Times New Roman"/>
                <w:b/>
                <w:bCs/>
                <w:sz w:val="28"/>
                <w:szCs w:val="28"/>
                <w:shd w:val="clear" w:color="auto" w:fill="FFFFFF"/>
                <w:lang w:eastAsia="uk-UA"/>
              </w:rPr>
            </w:pPr>
            <w:r w:rsidRPr="009E7149">
              <w:rPr>
                <w:rFonts w:ascii="Times New Roman" w:eastAsia="Times New Roman" w:hAnsi="Times New Roman" w:cs="Times New Roman"/>
                <w:b/>
                <w:bCs/>
                <w:sz w:val="28"/>
                <w:szCs w:val="28"/>
                <w:shd w:val="clear" w:color="auto" w:fill="FFFFFF"/>
                <w:lang w:eastAsia="uk-UA"/>
              </w:rPr>
              <w:t>ГЛАВА 1. СПРОЩЕНА СИСТЕМА ОПОДАТКУВАННЯ, ОБЛІКУ ТА ЗВІТНОСТІ</w:t>
            </w:r>
          </w:p>
        </w:tc>
      </w:tr>
      <w:tr w:rsidR="00C93A71" w:rsidRPr="009E7149" w:rsidTr="00C8099D">
        <w:trPr>
          <w:trHeight w:val="218"/>
        </w:trPr>
        <w:tc>
          <w:tcPr>
            <w:tcW w:w="7655" w:type="dxa"/>
            <w:shd w:val="clear" w:color="auto" w:fill="auto"/>
          </w:tcPr>
          <w:p w:rsidR="00C93A71" w:rsidRPr="009E7149" w:rsidRDefault="00C93A71" w:rsidP="00C93A71">
            <w:pPr>
              <w:shd w:val="clear" w:color="auto" w:fill="FFFFFF"/>
              <w:spacing w:after="150"/>
              <w:ind w:firstLine="313"/>
              <w:jc w:val="both"/>
              <w:rPr>
                <w:rFonts w:ascii="Times New Roman" w:hAnsi="Times New Roman" w:cs="Times New Roman"/>
                <w:b/>
                <w:sz w:val="28"/>
                <w:szCs w:val="28"/>
              </w:rPr>
            </w:pPr>
            <w:r w:rsidRPr="009E7149">
              <w:rPr>
                <w:rFonts w:ascii="Times New Roman" w:hAnsi="Times New Roman" w:cs="Times New Roman"/>
                <w:b/>
                <w:sz w:val="28"/>
                <w:szCs w:val="28"/>
              </w:rPr>
              <w:t>Стаття 293. Ставки єдиного податку</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293.9.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w:t>
            </w:r>
            <w:r w:rsidRPr="009E7149">
              <w:rPr>
                <w:rFonts w:ascii="Times New Roman" w:eastAsia="Times New Roman" w:hAnsi="Times New Roman" w:cs="Times New Roman"/>
                <w:b/>
                <w:sz w:val="28"/>
                <w:szCs w:val="28"/>
                <w:lang w:eastAsia="uk-UA"/>
              </w:rPr>
              <w:t>0,95</w:t>
            </w: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293.9.2. для ріллі, сіножатей і пасовищ, розташованих у гірських зонах та на поліських територіях, - </w:t>
            </w:r>
            <w:r w:rsidRPr="009E7149">
              <w:rPr>
                <w:rFonts w:ascii="Times New Roman" w:eastAsia="Times New Roman" w:hAnsi="Times New Roman" w:cs="Times New Roman"/>
                <w:b/>
                <w:sz w:val="28"/>
                <w:szCs w:val="28"/>
                <w:lang w:eastAsia="uk-UA"/>
              </w:rPr>
              <w:t>0,57</w:t>
            </w: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293.9.3. для багаторічних насаджень (крім багаторічних насаджень, розташованих у гірських зонах та на поліських територіях) - </w:t>
            </w:r>
            <w:r w:rsidRPr="009E7149">
              <w:rPr>
                <w:rFonts w:ascii="Times New Roman" w:eastAsia="Times New Roman" w:hAnsi="Times New Roman" w:cs="Times New Roman"/>
                <w:b/>
                <w:sz w:val="28"/>
                <w:szCs w:val="28"/>
                <w:lang w:eastAsia="uk-UA"/>
              </w:rPr>
              <w:t>0,57</w:t>
            </w: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293.9.4. для багаторічних насаджень, розташованих у гірських зонах та на поліських територіях, - </w:t>
            </w:r>
            <w:r w:rsidRPr="009E7149">
              <w:rPr>
                <w:rFonts w:ascii="Times New Roman" w:eastAsia="Times New Roman" w:hAnsi="Times New Roman" w:cs="Times New Roman"/>
                <w:b/>
                <w:sz w:val="28"/>
                <w:szCs w:val="28"/>
                <w:lang w:eastAsia="uk-UA"/>
              </w:rPr>
              <w:t>0,19</w:t>
            </w: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b/>
                <w:sz w:val="28"/>
                <w:szCs w:val="28"/>
                <w:lang w:eastAsia="uk-UA"/>
              </w:rPr>
            </w:pPr>
            <w:r w:rsidRPr="009E7149">
              <w:rPr>
                <w:rFonts w:ascii="Times New Roman" w:eastAsia="Times New Roman" w:hAnsi="Times New Roman" w:cs="Times New Roman"/>
                <w:sz w:val="28"/>
                <w:szCs w:val="28"/>
                <w:lang w:eastAsia="uk-UA"/>
              </w:rPr>
              <w:t>293.9.5. для земель водного фонду</w:t>
            </w:r>
            <w:r w:rsidRPr="009E7149">
              <w:rPr>
                <w:rFonts w:ascii="Times New Roman" w:eastAsia="Times New Roman" w:hAnsi="Times New Roman" w:cs="Times New Roman"/>
                <w:b/>
                <w:sz w:val="28"/>
                <w:szCs w:val="28"/>
                <w:lang w:eastAsia="uk-UA"/>
              </w:rPr>
              <w:t xml:space="preserve"> </w:t>
            </w:r>
            <w:r w:rsidRPr="009E7149">
              <w:rPr>
                <w:rFonts w:ascii="Times New Roman" w:eastAsia="Times New Roman" w:hAnsi="Times New Roman" w:cs="Times New Roman"/>
                <w:sz w:val="28"/>
                <w:szCs w:val="28"/>
                <w:lang w:eastAsia="uk-UA"/>
              </w:rPr>
              <w:t>- 2,43;</w:t>
            </w:r>
          </w:p>
          <w:p w:rsidR="00C93A71"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293.9.6. для сільськогосподарських угідь, що перебувають в умовах закритого ґрунту, - 6,33.</w:t>
            </w:r>
          </w:p>
          <w:p w:rsidR="00C93A71" w:rsidRPr="009E7149" w:rsidRDefault="00C93A71" w:rsidP="00C93A71">
            <w:pPr>
              <w:ind w:firstLine="313"/>
              <w:jc w:val="both"/>
              <w:rPr>
                <w:rFonts w:ascii="Times New Roman" w:hAnsi="Times New Roman" w:cs="Times New Roman"/>
                <w:b/>
                <w:sz w:val="28"/>
                <w:szCs w:val="28"/>
              </w:rPr>
            </w:pPr>
            <w:r>
              <w:rPr>
                <w:rFonts w:ascii="Times New Roman" w:hAnsi="Times New Roman" w:cs="Times New Roman"/>
                <w:sz w:val="28"/>
                <w:szCs w:val="28"/>
                <w:shd w:val="clear" w:color="auto" w:fill="FFFFFF"/>
              </w:rPr>
              <w:t>Перелік гірських зон та поліських територій визначається Кабінетом Міністрів України.</w:t>
            </w:r>
          </w:p>
        </w:tc>
        <w:tc>
          <w:tcPr>
            <w:tcW w:w="7654" w:type="dxa"/>
            <w:shd w:val="clear" w:color="auto" w:fill="auto"/>
          </w:tcPr>
          <w:p w:rsidR="00C93A71" w:rsidRPr="009E7149" w:rsidRDefault="00C93A71" w:rsidP="00C93A71">
            <w:pPr>
              <w:shd w:val="clear" w:color="auto" w:fill="FFFFFF"/>
              <w:spacing w:after="150"/>
              <w:ind w:firstLine="313"/>
              <w:jc w:val="both"/>
              <w:rPr>
                <w:rFonts w:ascii="Times New Roman" w:hAnsi="Times New Roman" w:cs="Times New Roman"/>
                <w:b/>
                <w:sz w:val="28"/>
                <w:szCs w:val="28"/>
              </w:rPr>
            </w:pPr>
            <w:r w:rsidRPr="009E7149">
              <w:rPr>
                <w:rFonts w:ascii="Times New Roman" w:hAnsi="Times New Roman" w:cs="Times New Roman"/>
                <w:b/>
                <w:sz w:val="28"/>
                <w:szCs w:val="28"/>
              </w:rPr>
              <w:t>Стаття 293. Ставки єдиного податку</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293.9.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w:t>
            </w:r>
            <w:r w:rsidRPr="009E7149">
              <w:rPr>
                <w:rFonts w:ascii="Times New Roman" w:eastAsia="Times New Roman" w:hAnsi="Times New Roman" w:cs="Times New Roman"/>
                <w:b/>
                <w:sz w:val="28"/>
                <w:szCs w:val="28"/>
                <w:lang w:eastAsia="uk-UA"/>
              </w:rPr>
              <w:t>1,9</w:t>
            </w: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293.9.2. для ріллі, сіножатей і пасовищ, розташованих у гірських зонах та на поліських територіях, - </w:t>
            </w:r>
            <w:r w:rsidRPr="009E7149">
              <w:rPr>
                <w:rFonts w:ascii="Times New Roman" w:eastAsia="Times New Roman" w:hAnsi="Times New Roman" w:cs="Times New Roman"/>
                <w:b/>
                <w:sz w:val="28"/>
                <w:szCs w:val="28"/>
                <w:lang w:eastAsia="uk-UA"/>
              </w:rPr>
              <w:t>1,14;</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293.9.3. для багаторічних насаджень (крім багаторічних насаджень, розташованих у гірських зонах та на поліських територіях) - </w:t>
            </w:r>
            <w:r w:rsidRPr="009E7149">
              <w:rPr>
                <w:rFonts w:ascii="Times New Roman" w:eastAsia="Times New Roman" w:hAnsi="Times New Roman" w:cs="Times New Roman"/>
                <w:b/>
                <w:sz w:val="28"/>
                <w:szCs w:val="28"/>
                <w:lang w:eastAsia="uk-UA"/>
              </w:rPr>
              <w:t>1,14</w:t>
            </w: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 xml:space="preserve">293.9.4. для багаторічних насаджень, розташованих у гірських зонах та на поліських територіях, - </w:t>
            </w:r>
            <w:r w:rsidRPr="009E7149">
              <w:rPr>
                <w:rFonts w:ascii="Times New Roman" w:eastAsia="Times New Roman" w:hAnsi="Times New Roman" w:cs="Times New Roman"/>
                <w:b/>
                <w:sz w:val="28"/>
                <w:szCs w:val="28"/>
                <w:lang w:eastAsia="uk-UA"/>
              </w:rPr>
              <w:t>0,38</w:t>
            </w:r>
            <w:r w:rsidRPr="009E7149">
              <w:rPr>
                <w:rFonts w:ascii="Times New Roman" w:eastAsia="Times New Roman" w:hAnsi="Times New Roman" w:cs="Times New Roman"/>
                <w:sz w:val="28"/>
                <w:szCs w:val="28"/>
                <w:lang w:eastAsia="uk-UA"/>
              </w:rPr>
              <w:t>;</w:t>
            </w:r>
          </w:p>
          <w:p w:rsidR="00C93A71" w:rsidRPr="009E7149" w:rsidRDefault="00C93A71" w:rsidP="00C93A71">
            <w:pPr>
              <w:ind w:firstLine="313"/>
              <w:jc w:val="both"/>
              <w:rPr>
                <w:rFonts w:ascii="Times New Roman" w:eastAsia="Times New Roman" w:hAnsi="Times New Roman" w:cs="Times New Roman"/>
                <w:b/>
                <w:sz w:val="28"/>
                <w:szCs w:val="28"/>
                <w:lang w:eastAsia="uk-UA"/>
              </w:rPr>
            </w:pPr>
            <w:r w:rsidRPr="009E7149">
              <w:rPr>
                <w:rFonts w:ascii="Times New Roman" w:eastAsia="Times New Roman" w:hAnsi="Times New Roman" w:cs="Times New Roman"/>
                <w:sz w:val="28"/>
                <w:szCs w:val="28"/>
                <w:lang w:eastAsia="uk-UA"/>
              </w:rPr>
              <w:t>293.9.5. для земель водного фонду</w:t>
            </w:r>
            <w:r w:rsidRPr="009E7149">
              <w:rPr>
                <w:rFonts w:ascii="Times New Roman" w:eastAsia="Times New Roman" w:hAnsi="Times New Roman" w:cs="Times New Roman"/>
                <w:b/>
                <w:sz w:val="28"/>
                <w:szCs w:val="28"/>
                <w:lang w:eastAsia="uk-UA"/>
              </w:rPr>
              <w:t xml:space="preserve"> - </w:t>
            </w:r>
            <w:r w:rsidRPr="009E7149">
              <w:rPr>
                <w:rFonts w:ascii="Times New Roman" w:eastAsia="Times New Roman" w:hAnsi="Times New Roman" w:cs="Times New Roman"/>
                <w:sz w:val="28"/>
                <w:szCs w:val="28"/>
                <w:lang w:eastAsia="uk-UA"/>
              </w:rPr>
              <w:t>2,43</w:t>
            </w:r>
            <w:r w:rsidRPr="009E7149">
              <w:rPr>
                <w:rFonts w:ascii="Times New Roman" w:eastAsia="Times New Roman" w:hAnsi="Times New Roman" w:cs="Times New Roman"/>
                <w:b/>
                <w:sz w:val="28"/>
                <w:szCs w:val="28"/>
                <w:lang w:eastAsia="uk-UA"/>
              </w:rPr>
              <w:t>;</w:t>
            </w:r>
          </w:p>
          <w:p w:rsidR="00C93A71" w:rsidRDefault="00C93A71" w:rsidP="00C93A71">
            <w:pPr>
              <w:ind w:firstLine="313"/>
              <w:jc w:val="both"/>
              <w:rPr>
                <w:rFonts w:ascii="Times New Roman" w:eastAsia="Times New Roman" w:hAnsi="Times New Roman" w:cs="Times New Roman"/>
                <w:sz w:val="28"/>
                <w:szCs w:val="28"/>
                <w:lang w:eastAsia="uk-UA"/>
              </w:rPr>
            </w:pPr>
            <w:r w:rsidRPr="009E7149">
              <w:rPr>
                <w:rFonts w:ascii="Times New Roman" w:eastAsia="Times New Roman" w:hAnsi="Times New Roman" w:cs="Times New Roman"/>
                <w:sz w:val="28"/>
                <w:szCs w:val="28"/>
                <w:lang w:eastAsia="uk-UA"/>
              </w:rPr>
              <w:t>293.9.6. для сільськогосподарських угідь, що перебувають в умовах закритого ґрунту, - 6,33.</w:t>
            </w:r>
          </w:p>
          <w:p w:rsidR="00C93A71" w:rsidRPr="009E7149" w:rsidRDefault="00C93A71" w:rsidP="00C93A71">
            <w:pPr>
              <w:ind w:firstLine="313"/>
              <w:jc w:val="both"/>
              <w:rPr>
                <w:rFonts w:ascii="Times New Roman" w:hAnsi="Times New Roman" w:cs="Times New Roman"/>
                <w:b/>
                <w:sz w:val="28"/>
                <w:szCs w:val="28"/>
              </w:rPr>
            </w:pPr>
            <w:r>
              <w:rPr>
                <w:rFonts w:ascii="Times New Roman" w:hAnsi="Times New Roman" w:cs="Times New Roman"/>
                <w:sz w:val="28"/>
                <w:szCs w:val="28"/>
                <w:shd w:val="clear" w:color="auto" w:fill="FFFFFF"/>
              </w:rPr>
              <w:t>Перелік гірських зон та поліських територій визначається Кабінетом Міністрів України.</w:t>
            </w:r>
          </w:p>
        </w:tc>
      </w:tr>
    </w:tbl>
    <w:p w:rsidR="00F651AE" w:rsidRPr="009E7149" w:rsidRDefault="00F651AE"/>
    <w:tbl>
      <w:tblPr>
        <w:tblStyle w:val="41"/>
        <w:tblW w:w="15304" w:type="dxa"/>
        <w:tblLayout w:type="fixed"/>
        <w:tblLook w:val="04A0" w:firstRow="1" w:lastRow="0" w:firstColumn="1" w:lastColumn="0" w:noHBand="0" w:noVBand="1"/>
      </w:tblPr>
      <w:tblGrid>
        <w:gridCol w:w="7651"/>
        <w:gridCol w:w="7653"/>
      </w:tblGrid>
      <w:tr w:rsidR="009E7149" w:rsidRPr="009E7149" w:rsidTr="00F651AE">
        <w:tc>
          <w:tcPr>
            <w:tcW w:w="7651" w:type="dxa"/>
            <w:vAlign w:val="center"/>
          </w:tcPr>
          <w:p w:rsidR="00F651AE" w:rsidRPr="009E7149" w:rsidRDefault="00F651AE" w:rsidP="00F651AE">
            <w:pPr>
              <w:shd w:val="clear" w:color="auto" w:fill="FFFFFF"/>
              <w:spacing w:before="120" w:after="120"/>
              <w:jc w:val="center"/>
              <w:rPr>
                <w:rFonts w:ascii="Times New Roman" w:eastAsia="Times New Roman" w:hAnsi="Times New Roman" w:cs="Times New Roman"/>
                <w:b/>
                <w:sz w:val="28"/>
                <w:szCs w:val="28"/>
              </w:rPr>
            </w:pPr>
            <w:r w:rsidRPr="009E7149">
              <w:rPr>
                <w:rFonts w:ascii="Times New Roman" w:hAnsi="Times New Roman" w:cs="Times New Roman"/>
                <w:b/>
                <w:sz w:val="28"/>
                <w:szCs w:val="28"/>
              </w:rPr>
              <w:t>Розділ ХХ. ПЕРЕХІДНІ ПОЛОЖЕННЯ</w:t>
            </w:r>
          </w:p>
        </w:tc>
        <w:tc>
          <w:tcPr>
            <w:tcW w:w="7653" w:type="dxa"/>
            <w:vAlign w:val="center"/>
          </w:tcPr>
          <w:p w:rsidR="00F651AE" w:rsidRPr="009E7149" w:rsidRDefault="00F651AE" w:rsidP="00F651AE">
            <w:pPr>
              <w:shd w:val="clear" w:color="auto" w:fill="FFFFFF"/>
              <w:spacing w:before="120" w:after="120"/>
              <w:jc w:val="center"/>
              <w:rPr>
                <w:rFonts w:ascii="Times New Roman" w:eastAsia="Times New Roman" w:hAnsi="Times New Roman" w:cs="Times New Roman"/>
                <w:b/>
                <w:sz w:val="28"/>
                <w:szCs w:val="28"/>
                <w:lang w:eastAsia="uk-UA"/>
              </w:rPr>
            </w:pPr>
            <w:r w:rsidRPr="009E7149">
              <w:rPr>
                <w:rFonts w:ascii="Times New Roman" w:hAnsi="Times New Roman" w:cs="Times New Roman"/>
                <w:b/>
                <w:sz w:val="28"/>
                <w:szCs w:val="28"/>
              </w:rPr>
              <w:t>Розділ ХХ. ПЕРЕХІДНІ ПОЛОЖЕННЯ</w:t>
            </w:r>
          </w:p>
        </w:tc>
      </w:tr>
      <w:tr w:rsidR="009E7149" w:rsidRPr="009E7149" w:rsidTr="00F651AE">
        <w:tc>
          <w:tcPr>
            <w:tcW w:w="7651" w:type="dxa"/>
            <w:vAlign w:val="center"/>
          </w:tcPr>
          <w:p w:rsidR="00F651AE" w:rsidRPr="009E7149" w:rsidRDefault="00F651AE" w:rsidP="00F651AE">
            <w:pPr>
              <w:shd w:val="clear" w:color="auto" w:fill="FFFFFF"/>
              <w:spacing w:before="120" w:after="120"/>
              <w:jc w:val="center"/>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lang w:eastAsia="uk-UA"/>
              </w:rPr>
              <w:t>Підрозділ 2. Особливості справляння податку на додану вартість</w:t>
            </w:r>
          </w:p>
        </w:tc>
        <w:tc>
          <w:tcPr>
            <w:tcW w:w="7653" w:type="dxa"/>
            <w:vAlign w:val="center"/>
          </w:tcPr>
          <w:p w:rsidR="00F651AE" w:rsidRPr="009E7149" w:rsidRDefault="00F651AE" w:rsidP="00F651AE">
            <w:pPr>
              <w:shd w:val="clear" w:color="auto" w:fill="FFFFFF"/>
              <w:spacing w:before="120" w:after="120"/>
              <w:jc w:val="center"/>
              <w:rPr>
                <w:rFonts w:ascii="Times New Roman" w:eastAsia="Times New Roman" w:hAnsi="Times New Roman" w:cs="Times New Roman"/>
                <w:b/>
                <w:sz w:val="28"/>
                <w:szCs w:val="28"/>
              </w:rPr>
            </w:pPr>
            <w:r w:rsidRPr="009E7149">
              <w:rPr>
                <w:rFonts w:ascii="Times New Roman" w:eastAsia="Times New Roman" w:hAnsi="Times New Roman" w:cs="Times New Roman"/>
                <w:b/>
                <w:sz w:val="28"/>
                <w:szCs w:val="28"/>
                <w:lang w:eastAsia="uk-UA"/>
              </w:rPr>
              <w:t>Підрозділ 2. Особливості справляння податку на додану вартість</w:t>
            </w:r>
          </w:p>
        </w:tc>
      </w:tr>
      <w:tr w:rsidR="009E7149" w:rsidRPr="009E7149" w:rsidTr="00F651AE">
        <w:tc>
          <w:tcPr>
            <w:tcW w:w="7651" w:type="dxa"/>
            <w:tcBorders>
              <w:top w:val="single" w:sz="4" w:space="0" w:color="auto"/>
              <w:left w:val="single" w:sz="4" w:space="0" w:color="auto"/>
              <w:bottom w:val="single" w:sz="4" w:space="0" w:color="auto"/>
              <w:right w:val="single" w:sz="4" w:space="0" w:color="auto"/>
            </w:tcBorders>
            <w:shd w:val="clear" w:color="auto" w:fill="auto"/>
          </w:tcPr>
          <w:p w:rsidR="00067EB9" w:rsidRPr="009E7149" w:rsidRDefault="00067EB9" w:rsidP="00F651AE">
            <w:pPr>
              <w:pStyle w:val="affffe"/>
              <w:spacing w:before="0" w:beforeAutospacing="0" w:after="0" w:afterAutospacing="0"/>
              <w:ind w:firstLine="318"/>
              <w:jc w:val="both"/>
              <w:rPr>
                <w:b/>
                <w:sz w:val="28"/>
                <w:szCs w:val="28"/>
              </w:rPr>
            </w:pPr>
            <w:r w:rsidRPr="009E7149">
              <w:rPr>
                <w:b/>
                <w:sz w:val="28"/>
                <w:szCs w:val="28"/>
              </w:rPr>
              <w:t>Відсутній</w:t>
            </w:r>
          </w:p>
        </w:tc>
        <w:tc>
          <w:tcPr>
            <w:tcW w:w="7653" w:type="dxa"/>
            <w:tcBorders>
              <w:top w:val="single" w:sz="4" w:space="0" w:color="auto"/>
              <w:left w:val="single" w:sz="4" w:space="0" w:color="auto"/>
              <w:bottom w:val="single" w:sz="4" w:space="0" w:color="auto"/>
              <w:right w:val="single" w:sz="4" w:space="0" w:color="auto"/>
            </w:tcBorders>
            <w:shd w:val="clear" w:color="auto" w:fill="auto"/>
          </w:tcPr>
          <w:p w:rsidR="00067EB9" w:rsidRPr="009E7149" w:rsidRDefault="00067EB9" w:rsidP="00F651AE">
            <w:pPr>
              <w:pBdr>
                <w:top w:val="nil"/>
                <w:left w:val="nil"/>
                <w:bottom w:val="nil"/>
                <w:right w:val="nil"/>
                <w:between w:val="nil"/>
              </w:pBdr>
              <w:ind w:firstLine="318"/>
              <w:jc w:val="both"/>
              <w:rPr>
                <w:rFonts w:ascii="Times New Roman" w:eastAsia="Times New Roman" w:hAnsi="Times New Roman" w:cs="Times New Roman"/>
                <w:b/>
                <w:sz w:val="28"/>
                <w:szCs w:val="28"/>
              </w:rPr>
            </w:pPr>
            <w:r w:rsidRPr="009E7149">
              <w:rPr>
                <w:rFonts w:ascii="Times New Roman" w:hAnsi="Times New Roman" w:cs="Times New Roman"/>
                <w:b/>
                <w:sz w:val="28"/>
                <w:szCs w:val="28"/>
              </w:rPr>
              <w:t>78.</w:t>
            </w:r>
            <w:r w:rsidRPr="009E7149">
              <w:rPr>
                <w:rFonts w:ascii="Times New Roman" w:eastAsia="Times New Roman" w:hAnsi="Times New Roman" w:cs="Times New Roman"/>
                <w:b/>
                <w:sz w:val="28"/>
                <w:szCs w:val="28"/>
              </w:rPr>
              <w:t xml:space="preserve"> Тимчасово, до 1 </w:t>
            </w:r>
            <w:r w:rsidR="00604EA8">
              <w:rPr>
                <w:rFonts w:ascii="Times New Roman" w:eastAsia="Times New Roman" w:hAnsi="Times New Roman" w:cs="Times New Roman"/>
                <w:b/>
                <w:sz w:val="28"/>
                <w:szCs w:val="28"/>
              </w:rPr>
              <w:t>квітня</w:t>
            </w:r>
            <w:r w:rsidRPr="009E7149">
              <w:rPr>
                <w:rFonts w:ascii="Times New Roman" w:eastAsia="Times New Roman" w:hAnsi="Times New Roman" w:cs="Times New Roman"/>
                <w:b/>
                <w:sz w:val="28"/>
                <w:szCs w:val="28"/>
              </w:rPr>
              <w:t xml:space="preserve"> 2022 року, платник податку на додану вартість подає до контролюючого органу засобами електронного зв’язку в електронній формі з дотриманням вимог законів України </w:t>
            </w:r>
            <w:hyperlink r:id="rId8"/>
            <w:r w:rsidRPr="009E7149">
              <w:rPr>
                <w:rFonts w:ascii="Times New Roman" w:eastAsia="Times New Roman" w:hAnsi="Times New Roman" w:cs="Times New Roman"/>
                <w:b/>
                <w:sz w:val="28"/>
                <w:szCs w:val="28"/>
              </w:rPr>
              <w:t xml:space="preserve">«Про електронні документи та електронний документообіг» та </w:t>
            </w:r>
            <w:hyperlink r:id="rId9"/>
            <w:r w:rsidRPr="009E7149">
              <w:rPr>
                <w:rFonts w:ascii="Times New Roman" w:eastAsia="Times New Roman" w:hAnsi="Times New Roman" w:cs="Times New Roman"/>
                <w:b/>
                <w:sz w:val="28"/>
                <w:szCs w:val="28"/>
              </w:rPr>
              <w:t>«Про електронні довірчі послуги» повідомлення  про  наявність обставин, зазначених у  підпункті «б»  пункту 189.9  статті 189  цього Кодексу у довільній формі разом із податковою звітністю з податку на додану вартість за відповідний звітний (податковий) період, в якому виникли такі обставини та довідково зазначає у такому повідомленні суму податку, що не нарахована у зв'язку із застосуванням підпункту «б»  пункту 189.9  статті 189 цього Кодексу.</w:t>
            </w:r>
          </w:p>
          <w:p w:rsidR="00067EB9" w:rsidRPr="009E7149" w:rsidRDefault="00067EB9" w:rsidP="00F651AE">
            <w:pPr>
              <w:ind w:firstLine="318"/>
              <w:jc w:val="both"/>
              <w:rPr>
                <w:rFonts w:ascii="Times New Roman" w:hAnsi="Times New Roman" w:cs="Times New Roman"/>
                <w:b/>
                <w:sz w:val="28"/>
                <w:szCs w:val="28"/>
              </w:rPr>
            </w:pPr>
          </w:p>
        </w:tc>
      </w:tr>
    </w:tbl>
    <w:p w:rsidR="00381D90" w:rsidRDefault="00381D90" w:rsidP="00FB67E9">
      <w:pPr>
        <w:rPr>
          <w:rFonts w:ascii="Times New Roman" w:hAnsi="Times New Roman" w:cs="Times New Roman"/>
          <w:b/>
          <w:sz w:val="28"/>
          <w:szCs w:val="28"/>
        </w:rPr>
      </w:pPr>
      <w:r w:rsidRPr="009E7149">
        <w:rPr>
          <w:rFonts w:ascii="Times New Roman" w:hAnsi="Times New Roman" w:cs="Times New Roman"/>
          <w:b/>
          <w:sz w:val="28"/>
          <w:szCs w:val="28"/>
        </w:rPr>
        <w:t xml:space="preserve"> </w:t>
      </w:r>
    </w:p>
    <w:p w:rsidR="00021021" w:rsidRPr="00946C36" w:rsidRDefault="00021021" w:rsidP="00021021">
      <w:pPr>
        <w:pStyle w:val="affffe"/>
        <w:spacing w:before="0" w:beforeAutospacing="0" w:after="0" w:afterAutospacing="0"/>
        <w:ind w:firstLine="567"/>
        <w:jc w:val="both"/>
        <w:rPr>
          <w:b/>
          <w:sz w:val="28"/>
          <w:szCs w:val="28"/>
        </w:rPr>
      </w:pPr>
    </w:p>
    <w:p w:rsidR="00021021" w:rsidRPr="00946C36" w:rsidRDefault="00021021" w:rsidP="00021021">
      <w:pPr>
        <w:ind w:left="567" w:right="110"/>
        <w:rPr>
          <w:rFonts w:ascii="Times New Roman" w:hAnsi="Times New Roman" w:cs="Times New Roman"/>
          <w:b/>
          <w:sz w:val="28"/>
          <w:szCs w:val="28"/>
        </w:rPr>
      </w:pPr>
      <w:r w:rsidRPr="00946C36">
        <w:rPr>
          <w:rFonts w:ascii="Times New Roman" w:hAnsi="Times New Roman" w:cs="Times New Roman"/>
          <w:b/>
          <w:sz w:val="28"/>
          <w:szCs w:val="28"/>
        </w:rPr>
        <w:t xml:space="preserve">Міністр фінансів України                                                                                                                        Сергій МАРЧЕНКО       </w:t>
      </w:r>
    </w:p>
    <w:p w:rsidR="00021021" w:rsidRPr="00021021" w:rsidRDefault="00021021" w:rsidP="00021021">
      <w:pPr>
        <w:ind w:left="567" w:right="110"/>
        <w:jc w:val="both"/>
        <w:rPr>
          <w:rFonts w:ascii="Times New Roman" w:hAnsi="Times New Roman" w:cs="Times New Roman"/>
          <w:sz w:val="28"/>
          <w:szCs w:val="28"/>
        </w:rPr>
      </w:pPr>
      <w:r w:rsidRPr="00021021">
        <w:rPr>
          <w:rFonts w:ascii="Times New Roman" w:hAnsi="Times New Roman" w:cs="Times New Roman"/>
          <w:sz w:val="28"/>
          <w:szCs w:val="28"/>
        </w:rPr>
        <w:t xml:space="preserve">«___»    ________________ 2021 р. </w:t>
      </w:r>
    </w:p>
    <w:sectPr w:rsidR="00021021" w:rsidRPr="00021021" w:rsidSect="000F388B">
      <w:headerReference w:type="default" r:id="rId10"/>
      <w:pgSz w:w="16840" w:h="11907" w:orient="landscape"/>
      <w:pgMar w:top="851" w:right="680" w:bottom="1418" w:left="85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DD" w:rsidRDefault="001C45DD">
      <w:pPr>
        <w:spacing w:after="0" w:line="240" w:lineRule="auto"/>
      </w:pPr>
      <w:r>
        <w:separator/>
      </w:r>
    </w:p>
  </w:endnote>
  <w:endnote w:type="continuationSeparator" w:id="0">
    <w:p w:rsidR="001C45DD" w:rsidRDefault="001C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Antiqua">
    <w:altName w:val="Courier New"/>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DD" w:rsidRDefault="001C45DD">
      <w:pPr>
        <w:spacing w:after="0" w:line="240" w:lineRule="auto"/>
      </w:pPr>
      <w:r>
        <w:separator/>
      </w:r>
    </w:p>
  </w:footnote>
  <w:footnote w:type="continuationSeparator" w:id="0">
    <w:p w:rsidR="001C45DD" w:rsidRDefault="001C4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44" w:rsidRDefault="008A0344">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7A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rsidR="008A0344" w:rsidRDefault="008A0344">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337"/>
    <w:multiLevelType w:val="multilevel"/>
    <w:tmpl w:val="7798A6CE"/>
    <w:lvl w:ilvl="0">
      <w:start w:val="1"/>
      <w:numFmt w:val="bullet"/>
      <w:lvlText w:val="-"/>
      <w:lvlJc w:val="left"/>
      <w:pPr>
        <w:ind w:left="666" w:hanging="36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bullet"/>
      <w:lvlText w:val="○"/>
      <w:lvlJc w:val="left"/>
      <w:pPr>
        <w:ind w:left="1386"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06"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26"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546"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266"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986"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06"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26" w:hanging="3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27A945F4"/>
    <w:multiLevelType w:val="hybridMultilevel"/>
    <w:tmpl w:val="DA44E6C8"/>
    <w:lvl w:ilvl="0" w:tplc="AE50D46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6EEE5D7B"/>
    <w:multiLevelType w:val="multilevel"/>
    <w:tmpl w:val="22265928"/>
    <w:lvl w:ilvl="0">
      <w:start w:val="1"/>
      <w:numFmt w:val="bullet"/>
      <w:lvlText w:val="-"/>
      <w:lvlJc w:val="left"/>
      <w:pPr>
        <w:ind w:left="666" w:hanging="36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bullet"/>
      <w:lvlText w:val="○"/>
      <w:lvlJc w:val="left"/>
      <w:pPr>
        <w:ind w:left="1386"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06"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26"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546"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266"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986"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06"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26" w:hanging="36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72"/>
    <w:rsid w:val="000049B3"/>
    <w:rsid w:val="000110B5"/>
    <w:rsid w:val="00011C28"/>
    <w:rsid w:val="00021021"/>
    <w:rsid w:val="00036A3A"/>
    <w:rsid w:val="00053C44"/>
    <w:rsid w:val="000557B7"/>
    <w:rsid w:val="00064015"/>
    <w:rsid w:val="00065C4F"/>
    <w:rsid w:val="00067EB9"/>
    <w:rsid w:val="00086BCD"/>
    <w:rsid w:val="000A2805"/>
    <w:rsid w:val="000B558E"/>
    <w:rsid w:val="000D78E0"/>
    <w:rsid w:val="000F388B"/>
    <w:rsid w:val="0010029D"/>
    <w:rsid w:val="001129CE"/>
    <w:rsid w:val="001252E9"/>
    <w:rsid w:val="001255FC"/>
    <w:rsid w:val="00127335"/>
    <w:rsid w:val="00136014"/>
    <w:rsid w:val="001464DD"/>
    <w:rsid w:val="00154A2A"/>
    <w:rsid w:val="001550CF"/>
    <w:rsid w:val="001624A2"/>
    <w:rsid w:val="00170876"/>
    <w:rsid w:val="00172D33"/>
    <w:rsid w:val="00181510"/>
    <w:rsid w:val="0018212B"/>
    <w:rsid w:val="001853D1"/>
    <w:rsid w:val="001B11C0"/>
    <w:rsid w:val="001B4174"/>
    <w:rsid w:val="001C45DD"/>
    <w:rsid w:val="001D7710"/>
    <w:rsid w:val="001E099F"/>
    <w:rsid w:val="001E69C5"/>
    <w:rsid w:val="001E751B"/>
    <w:rsid w:val="001F04C0"/>
    <w:rsid w:val="001F7279"/>
    <w:rsid w:val="00201C01"/>
    <w:rsid w:val="00203BD7"/>
    <w:rsid w:val="00210545"/>
    <w:rsid w:val="002114D5"/>
    <w:rsid w:val="002122D6"/>
    <w:rsid w:val="00222990"/>
    <w:rsid w:val="00224B39"/>
    <w:rsid w:val="00230A4F"/>
    <w:rsid w:val="00237C82"/>
    <w:rsid w:val="0024554F"/>
    <w:rsid w:val="0027324E"/>
    <w:rsid w:val="00275035"/>
    <w:rsid w:val="00286C7E"/>
    <w:rsid w:val="00293BA8"/>
    <w:rsid w:val="002A2FDA"/>
    <w:rsid w:val="002A3D4F"/>
    <w:rsid w:val="002B0715"/>
    <w:rsid w:val="002B38A6"/>
    <w:rsid w:val="002C4CDB"/>
    <w:rsid w:val="002D0CF5"/>
    <w:rsid w:val="002D3BF3"/>
    <w:rsid w:val="002D3E52"/>
    <w:rsid w:val="002D6CA1"/>
    <w:rsid w:val="002E089E"/>
    <w:rsid w:val="002E4AF5"/>
    <w:rsid w:val="002E6DA0"/>
    <w:rsid w:val="00312CDA"/>
    <w:rsid w:val="003132A1"/>
    <w:rsid w:val="00325303"/>
    <w:rsid w:val="00340F39"/>
    <w:rsid w:val="00356EF9"/>
    <w:rsid w:val="0036244E"/>
    <w:rsid w:val="00363431"/>
    <w:rsid w:val="00370AF4"/>
    <w:rsid w:val="00375A81"/>
    <w:rsid w:val="00376FD2"/>
    <w:rsid w:val="00381D90"/>
    <w:rsid w:val="00392B70"/>
    <w:rsid w:val="0039770D"/>
    <w:rsid w:val="003A04CE"/>
    <w:rsid w:val="003A0F27"/>
    <w:rsid w:val="003A18C3"/>
    <w:rsid w:val="003A1A7C"/>
    <w:rsid w:val="003A24CA"/>
    <w:rsid w:val="003A5E74"/>
    <w:rsid w:val="003B0F0B"/>
    <w:rsid w:val="003B2FE6"/>
    <w:rsid w:val="003C4F28"/>
    <w:rsid w:val="003D1AB6"/>
    <w:rsid w:val="003D2C6A"/>
    <w:rsid w:val="003D3736"/>
    <w:rsid w:val="003E3D2D"/>
    <w:rsid w:val="003F58F4"/>
    <w:rsid w:val="003F6D47"/>
    <w:rsid w:val="00402FC2"/>
    <w:rsid w:val="004057DE"/>
    <w:rsid w:val="00407C3F"/>
    <w:rsid w:val="00407D27"/>
    <w:rsid w:val="00411716"/>
    <w:rsid w:val="00412A1E"/>
    <w:rsid w:val="004142C0"/>
    <w:rsid w:val="00414D57"/>
    <w:rsid w:val="00415484"/>
    <w:rsid w:val="00416730"/>
    <w:rsid w:val="0043125D"/>
    <w:rsid w:val="00442434"/>
    <w:rsid w:val="00447EDB"/>
    <w:rsid w:val="00471D23"/>
    <w:rsid w:val="00484DB6"/>
    <w:rsid w:val="00485E4A"/>
    <w:rsid w:val="004917E9"/>
    <w:rsid w:val="00491FE5"/>
    <w:rsid w:val="004A23F9"/>
    <w:rsid w:val="004A6873"/>
    <w:rsid w:val="004B3927"/>
    <w:rsid w:val="004C42EA"/>
    <w:rsid w:val="004D089A"/>
    <w:rsid w:val="004D5B39"/>
    <w:rsid w:val="004F0C8F"/>
    <w:rsid w:val="004F3B77"/>
    <w:rsid w:val="005051D7"/>
    <w:rsid w:val="00514484"/>
    <w:rsid w:val="005153B9"/>
    <w:rsid w:val="00522D82"/>
    <w:rsid w:val="00544B64"/>
    <w:rsid w:val="00560585"/>
    <w:rsid w:val="0056483A"/>
    <w:rsid w:val="00571D2A"/>
    <w:rsid w:val="00581DE1"/>
    <w:rsid w:val="00583516"/>
    <w:rsid w:val="005835AD"/>
    <w:rsid w:val="005901AD"/>
    <w:rsid w:val="0059030F"/>
    <w:rsid w:val="0059300B"/>
    <w:rsid w:val="005954C3"/>
    <w:rsid w:val="005A2B98"/>
    <w:rsid w:val="005C591E"/>
    <w:rsid w:val="005C795F"/>
    <w:rsid w:val="005E0F26"/>
    <w:rsid w:val="005E632D"/>
    <w:rsid w:val="005E70E1"/>
    <w:rsid w:val="005F5201"/>
    <w:rsid w:val="005F79C7"/>
    <w:rsid w:val="006033AD"/>
    <w:rsid w:val="00603CA8"/>
    <w:rsid w:val="00604EA8"/>
    <w:rsid w:val="00610618"/>
    <w:rsid w:val="00615706"/>
    <w:rsid w:val="00644CD3"/>
    <w:rsid w:val="00644D40"/>
    <w:rsid w:val="0064762B"/>
    <w:rsid w:val="00651B25"/>
    <w:rsid w:val="00662BE7"/>
    <w:rsid w:val="00683D20"/>
    <w:rsid w:val="006902D5"/>
    <w:rsid w:val="00692DBA"/>
    <w:rsid w:val="006A0D5A"/>
    <w:rsid w:val="006A2B3C"/>
    <w:rsid w:val="006A3A3B"/>
    <w:rsid w:val="006B0FF0"/>
    <w:rsid w:val="006C0B4F"/>
    <w:rsid w:val="006C23A2"/>
    <w:rsid w:val="006C70B8"/>
    <w:rsid w:val="006D1FCB"/>
    <w:rsid w:val="0070090E"/>
    <w:rsid w:val="00710419"/>
    <w:rsid w:val="00724186"/>
    <w:rsid w:val="007461A0"/>
    <w:rsid w:val="0075192B"/>
    <w:rsid w:val="007521FD"/>
    <w:rsid w:val="00764703"/>
    <w:rsid w:val="00771084"/>
    <w:rsid w:val="00775F63"/>
    <w:rsid w:val="00780EF7"/>
    <w:rsid w:val="0078476C"/>
    <w:rsid w:val="00790FD2"/>
    <w:rsid w:val="00791F41"/>
    <w:rsid w:val="007A5186"/>
    <w:rsid w:val="007A5400"/>
    <w:rsid w:val="007B03EC"/>
    <w:rsid w:val="007B18FB"/>
    <w:rsid w:val="007B3DE8"/>
    <w:rsid w:val="007B6FD3"/>
    <w:rsid w:val="007D0438"/>
    <w:rsid w:val="007E694A"/>
    <w:rsid w:val="007F66DD"/>
    <w:rsid w:val="008076FE"/>
    <w:rsid w:val="0081266B"/>
    <w:rsid w:val="00812C32"/>
    <w:rsid w:val="00812C79"/>
    <w:rsid w:val="0081380F"/>
    <w:rsid w:val="00821668"/>
    <w:rsid w:val="0083432B"/>
    <w:rsid w:val="00843350"/>
    <w:rsid w:val="00843F88"/>
    <w:rsid w:val="00854DCF"/>
    <w:rsid w:val="00875525"/>
    <w:rsid w:val="00893188"/>
    <w:rsid w:val="00896144"/>
    <w:rsid w:val="008A0344"/>
    <w:rsid w:val="008A2A5A"/>
    <w:rsid w:val="008B51B3"/>
    <w:rsid w:val="008E04DA"/>
    <w:rsid w:val="008E17D2"/>
    <w:rsid w:val="008E2F67"/>
    <w:rsid w:val="008E3D57"/>
    <w:rsid w:val="008E5D13"/>
    <w:rsid w:val="008E768B"/>
    <w:rsid w:val="008F3EC2"/>
    <w:rsid w:val="009050B8"/>
    <w:rsid w:val="0091405B"/>
    <w:rsid w:val="00915E20"/>
    <w:rsid w:val="00923759"/>
    <w:rsid w:val="009324DE"/>
    <w:rsid w:val="009441BF"/>
    <w:rsid w:val="009454D8"/>
    <w:rsid w:val="00956093"/>
    <w:rsid w:val="0096245E"/>
    <w:rsid w:val="00985BF2"/>
    <w:rsid w:val="00985F63"/>
    <w:rsid w:val="0099024A"/>
    <w:rsid w:val="00992F7C"/>
    <w:rsid w:val="00994C3E"/>
    <w:rsid w:val="009B26A8"/>
    <w:rsid w:val="009B798E"/>
    <w:rsid w:val="009D2EA4"/>
    <w:rsid w:val="009D312F"/>
    <w:rsid w:val="009D47B5"/>
    <w:rsid w:val="009D546B"/>
    <w:rsid w:val="009E059B"/>
    <w:rsid w:val="009E5764"/>
    <w:rsid w:val="009E7149"/>
    <w:rsid w:val="009F6549"/>
    <w:rsid w:val="009F7B6B"/>
    <w:rsid w:val="00A1536A"/>
    <w:rsid w:val="00A20712"/>
    <w:rsid w:val="00A26539"/>
    <w:rsid w:val="00A2672D"/>
    <w:rsid w:val="00A33851"/>
    <w:rsid w:val="00A3553F"/>
    <w:rsid w:val="00A46885"/>
    <w:rsid w:val="00A545ED"/>
    <w:rsid w:val="00A60F98"/>
    <w:rsid w:val="00A67302"/>
    <w:rsid w:val="00A67A3E"/>
    <w:rsid w:val="00A67E34"/>
    <w:rsid w:val="00A71F3D"/>
    <w:rsid w:val="00A72559"/>
    <w:rsid w:val="00AC4AA2"/>
    <w:rsid w:val="00AC50F9"/>
    <w:rsid w:val="00AD3FF2"/>
    <w:rsid w:val="00AE035A"/>
    <w:rsid w:val="00B152AC"/>
    <w:rsid w:val="00B235BF"/>
    <w:rsid w:val="00B32098"/>
    <w:rsid w:val="00B45685"/>
    <w:rsid w:val="00B560C2"/>
    <w:rsid w:val="00B606A0"/>
    <w:rsid w:val="00B7097F"/>
    <w:rsid w:val="00B74AD2"/>
    <w:rsid w:val="00B8006C"/>
    <w:rsid w:val="00B81174"/>
    <w:rsid w:val="00B93B23"/>
    <w:rsid w:val="00BB0FE9"/>
    <w:rsid w:val="00BC0D5C"/>
    <w:rsid w:val="00BC5C1B"/>
    <w:rsid w:val="00BD6EBA"/>
    <w:rsid w:val="00BE0153"/>
    <w:rsid w:val="00BE3517"/>
    <w:rsid w:val="00BE5D0E"/>
    <w:rsid w:val="00BF38CD"/>
    <w:rsid w:val="00BF6204"/>
    <w:rsid w:val="00C135F9"/>
    <w:rsid w:val="00C22822"/>
    <w:rsid w:val="00C232DF"/>
    <w:rsid w:val="00C30B74"/>
    <w:rsid w:val="00C360C5"/>
    <w:rsid w:val="00C474BC"/>
    <w:rsid w:val="00C636A4"/>
    <w:rsid w:val="00C64F47"/>
    <w:rsid w:val="00C8099D"/>
    <w:rsid w:val="00C84388"/>
    <w:rsid w:val="00C93261"/>
    <w:rsid w:val="00C93A71"/>
    <w:rsid w:val="00C94760"/>
    <w:rsid w:val="00C948B0"/>
    <w:rsid w:val="00C972E4"/>
    <w:rsid w:val="00CA0F42"/>
    <w:rsid w:val="00CA175C"/>
    <w:rsid w:val="00CA5415"/>
    <w:rsid w:val="00CB3BE2"/>
    <w:rsid w:val="00CC1B13"/>
    <w:rsid w:val="00CD0396"/>
    <w:rsid w:val="00CD2A5C"/>
    <w:rsid w:val="00CD2B72"/>
    <w:rsid w:val="00CE09AF"/>
    <w:rsid w:val="00CE65BE"/>
    <w:rsid w:val="00CE7408"/>
    <w:rsid w:val="00D03BFF"/>
    <w:rsid w:val="00D11F69"/>
    <w:rsid w:val="00D161D2"/>
    <w:rsid w:val="00D20444"/>
    <w:rsid w:val="00D30492"/>
    <w:rsid w:val="00D3792D"/>
    <w:rsid w:val="00D526CB"/>
    <w:rsid w:val="00D62433"/>
    <w:rsid w:val="00D62C83"/>
    <w:rsid w:val="00DA041C"/>
    <w:rsid w:val="00DA1E82"/>
    <w:rsid w:val="00DB4967"/>
    <w:rsid w:val="00DB5B9F"/>
    <w:rsid w:val="00DC0830"/>
    <w:rsid w:val="00DC3FD5"/>
    <w:rsid w:val="00DD4173"/>
    <w:rsid w:val="00DD5758"/>
    <w:rsid w:val="00DE13A2"/>
    <w:rsid w:val="00DE3331"/>
    <w:rsid w:val="00DF5E5E"/>
    <w:rsid w:val="00DF63A2"/>
    <w:rsid w:val="00E03745"/>
    <w:rsid w:val="00E03815"/>
    <w:rsid w:val="00E0453A"/>
    <w:rsid w:val="00E139DD"/>
    <w:rsid w:val="00E150C7"/>
    <w:rsid w:val="00E539AB"/>
    <w:rsid w:val="00E56B6E"/>
    <w:rsid w:val="00E6167F"/>
    <w:rsid w:val="00E70A66"/>
    <w:rsid w:val="00E75FD3"/>
    <w:rsid w:val="00E85C61"/>
    <w:rsid w:val="00E96D89"/>
    <w:rsid w:val="00EA3F32"/>
    <w:rsid w:val="00EA7648"/>
    <w:rsid w:val="00EB40CC"/>
    <w:rsid w:val="00EC6041"/>
    <w:rsid w:val="00ED1CBD"/>
    <w:rsid w:val="00ED2C72"/>
    <w:rsid w:val="00EF7223"/>
    <w:rsid w:val="00F02648"/>
    <w:rsid w:val="00F151A1"/>
    <w:rsid w:val="00F25F9A"/>
    <w:rsid w:val="00F26DD2"/>
    <w:rsid w:val="00F33857"/>
    <w:rsid w:val="00F413A5"/>
    <w:rsid w:val="00F4348B"/>
    <w:rsid w:val="00F45E11"/>
    <w:rsid w:val="00F55067"/>
    <w:rsid w:val="00F602B2"/>
    <w:rsid w:val="00F6042E"/>
    <w:rsid w:val="00F616B4"/>
    <w:rsid w:val="00F64220"/>
    <w:rsid w:val="00F651AE"/>
    <w:rsid w:val="00F66477"/>
    <w:rsid w:val="00F70F76"/>
    <w:rsid w:val="00F713DE"/>
    <w:rsid w:val="00F715B7"/>
    <w:rsid w:val="00F716D9"/>
    <w:rsid w:val="00F75136"/>
    <w:rsid w:val="00F77405"/>
    <w:rsid w:val="00F77546"/>
    <w:rsid w:val="00F90C49"/>
    <w:rsid w:val="00F921CB"/>
    <w:rsid w:val="00F93AC2"/>
    <w:rsid w:val="00F9535D"/>
    <w:rsid w:val="00FA3C62"/>
    <w:rsid w:val="00FB0162"/>
    <w:rsid w:val="00FB67E9"/>
    <w:rsid w:val="00FB6C98"/>
    <w:rsid w:val="00FD4DBD"/>
    <w:rsid w:val="00FE6605"/>
    <w:rsid w:val="00FF7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779DA-8735-440A-B58A-857394C1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pBdr>
        <w:top w:val="nil"/>
        <w:left w:val="nil"/>
        <w:bottom w:val="nil"/>
        <w:right w:val="nil"/>
        <w:between w:val="nil"/>
      </w:pBdr>
      <w:spacing w:before="480" w:after="120"/>
      <w:outlineLvl w:val="0"/>
    </w:pPr>
    <w:rPr>
      <w:b/>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sz w:val="36"/>
      <w:szCs w:val="36"/>
    </w:rPr>
  </w:style>
  <w:style w:type="paragraph" w:styleId="3">
    <w:name w:val="heading 3"/>
    <w:basedOn w:val="a"/>
    <w:next w:val="a"/>
    <w:link w:val="30"/>
    <w:uiPriority w:val="9"/>
    <w:qFormat/>
    <w:pPr>
      <w:pBdr>
        <w:top w:val="nil"/>
        <w:left w:val="nil"/>
        <w:bottom w:val="nil"/>
        <w:right w:val="nil"/>
        <w:between w:val="nil"/>
      </w:pBdr>
      <w:spacing w:line="240" w:lineRule="auto"/>
      <w:outlineLvl w:val="2"/>
    </w:pPr>
    <w:rPr>
      <w:rFonts w:ascii="Times New Roman" w:eastAsia="Times New Roman" w:hAnsi="Times New Roman" w:cs="Times New Roman"/>
      <w:b/>
      <w:sz w:val="26"/>
      <w:szCs w:val="26"/>
    </w:rPr>
  </w:style>
  <w:style w:type="paragraph" w:styleId="4">
    <w:name w:val="heading 4"/>
    <w:basedOn w:val="a"/>
    <w:next w:val="a"/>
    <w:pPr>
      <w:keepNext/>
      <w:keepLines/>
      <w:pBdr>
        <w:top w:val="nil"/>
        <w:left w:val="nil"/>
        <w:bottom w:val="nil"/>
        <w:right w:val="nil"/>
        <w:between w:val="nil"/>
      </w:pBdr>
      <w:spacing w:before="240" w:after="40"/>
      <w:outlineLvl w:val="3"/>
    </w:pPr>
    <w:rPr>
      <w:b/>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rPr>
  </w:style>
  <w:style w:type="paragraph" w:styleId="6">
    <w:name w:val="heading 6"/>
    <w:basedOn w:val="a"/>
    <w:next w:val="a"/>
    <w:pPr>
      <w:keepNext/>
      <w:keepLines/>
      <w:pBdr>
        <w:top w:val="nil"/>
        <w:left w:val="nil"/>
        <w:bottom w:val="nil"/>
        <w:right w:val="nil"/>
        <w:between w:val="nil"/>
      </w:pBd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paragraph" w:styleId="affffb">
    <w:name w:val="Balloon Text"/>
    <w:basedOn w:val="a"/>
    <w:link w:val="affffc"/>
    <w:uiPriority w:val="99"/>
    <w:semiHidden/>
    <w:unhideWhenUsed/>
    <w:rsid w:val="002A3D4F"/>
    <w:pPr>
      <w:spacing w:after="0" w:line="240" w:lineRule="auto"/>
    </w:pPr>
    <w:rPr>
      <w:rFonts w:ascii="Segoe UI" w:hAnsi="Segoe UI" w:cs="Segoe UI"/>
      <w:sz w:val="18"/>
      <w:szCs w:val="18"/>
    </w:rPr>
  </w:style>
  <w:style w:type="character" w:customStyle="1" w:styleId="affffc">
    <w:name w:val="Текст выноски Знак"/>
    <w:basedOn w:val="a0"/>
    <w:link w:val="affffb"/>
    <w:uiPriority w:val="99"/>
    <w:semiHidden/>
    <w:rsid w:val="002A3D4F"/>
    <w:rPr>
      <w:rFonts w:ascii="Segoe UI" w:hAnsi="Segoe UI" w:cs="Segoe UI"/>
      <w:sz w:val="18"/>
      <w:szCs w:val="18"/>
    </w:rPr>
  </w:style>
  <w:style w:type="paragraph" w:customStyle="1" w:styleId="rvps2">
    <w:name w:val="rvps2"/>
    <w:basedOn w:val="a"/>
    <w:rsid w:val="00956093"/>
    <w:pPr>
      <w:spacing w:before="100" w:beforeAutospacing="1" w:after="100" w:afterAutospacing="1" w:line="240" w:lineRule="auto"/>
    </w:pPr>
    <w:rPr>
      <w:rFonts w:ascii="Times New Roman" w:eastAsia="Times New Roman" w:hAnsi="Times New Roman" w:cs="Times New Roman"/>
      <w:sz w:val="24"/>
      <w:szCs w:val="24"/>
    </w:rPr>
  </w:style>
  <w:style w:type="character" w:styleId="affffd">
    <w:name w:val="Hyperlink"/>
    <w:basedOn w:val="a0"/>
    <w:uiPriority w:val="99"/>
    <w:unhideWhenUsed/>
    <w:rsid w:val="00956093"/>
    <w:rPr>
      <w:color w:val="0000FF"/>
      <w:u w:val="single"/>
    </w:rPr>
  </w:style>
  <w:style w:type="character" w:customStyle="1" w:styleId="rvts46">
    <w:name w:val="rvts46"/>
    <w:basedOn w:val="a0"/>
    <w:rsid w:val="00956093"/>
  </w:style>
  <w:style w:type="paragraph" w:styleId="affffe">
    <w:name w:val="Normal (Web)"/>
    <w:aliases w:val="Обычный (Web),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
    <w:basedOn w:val="a"/>
    <w:link w:val="11"/>
    <w:uiPriority w:val="99"/>
    <w:unhideWhenUsed/>
    <w:qFormat/>
    <w:rsid w:val="00DB5B9F"/>
    <w:pPr>
      <w:spacing w:before="100" w:beforeAutospacing="1" w:after="100" w:afterAutospacing="1" w:line="240" w:lineRule="auto"/>
    </w:pPr>
    <w:rPr>
      <w:rFonts w:ascii="Times New Roman" w:hAnsi="Times New Roman" w:cs="Times New Roman"/>
      <w:sz w:val="24"/>
      <w:szCs w:val="24"/>
    </w:rPr>
  </w:style>
  <w:style w:type="character" w:customStyle="1" w:styleId="11">
    <w:name w:val="Обычный (веб) Знак1"/>
    <w:aliases w:val="Обычный (Web) Знак,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
    <w:link w:val="affffe"/>
    <w:uiPriority w:val="99"/>
    <w:locked/>
    <w:rsid w:val="00DB5B9F"/>
    <w:rPr>
      <w:rFonts w:ascii="Times New Roman" w:hAnsi="Times New Roman" w:cs="Times New Roman"/>
      <w:sz w:val="24"/>
      <w:szCs w:val="24"/>
    </w:rPr>
  </w:style>
  <w:style w:type="character" w:customStyle="1" w:styleId="rvts9">
    <w:name w:val="rvts9"/>
    <w:basedOn w:val="a0"/>
    <w:rsid w:val="005E632D"/>
  </w:style>
  <w:style w:type="paragraph" w:styleId="afffff">
    <w:name w:val="header"/>
    <w:basedOn w:val="a"/>
    <w:link w:val="afffff0"/>
    <w:uiPriority w:val="99"/>
    <w:unhideWhenUsed/>
    <w:rsid w:val="009D47B5"/>
    <w:pPr>
      <w:tabs>
        <w:tab w:val="center" w:pos="4819"/>
        <w:tab w:val="right" w:pos="9639"/>
      </w:tabs>
      <w:spacing w:after="0" w:line="240" w:lineRule="auto"/>
    </w:pPr>
  </w:style>
  <w:style w:type="character" w:customStyle="1" w:styleId="afffff0">
    <w:name w:val="Верхний колонтитул Знак"/>
    <w:basedOn w:val="a0"/>
    <w:link w:val="afffff"/>
    <w:uiPriority w:val="99"/>
    <w:rsid w:val="009D47B5"/>
  </w:style>
  <w:style w:type="paragraph" w:styleId="afffff1">
    <w:name w:val="footer"/>
    <w:basedOn w:val="a"/>
    <w:link w:val="afffff2"/>
    <w:uiPriority w:val="99"/>
    <w:unhideWhenUsed/>
    <w:rsid w:val="009D47B5"/>
    <w:pPr>
      <w:tabs>
        <w:tab w:val="center" w:pos="4819"/>
        <w:tab w:val="right" w:pos="9639"/>
      </w:tabs>
      <w:spacing w:after="0" w:line="240" w:lineRule="auto"/>
    </w:pPr>
  </w:style>
  <w:style w:type="character" w:customStyle="1" w:styleId="afffff2">
    <w:name w:val="Нижний колонтитул Знак"/>
    <w:basedOn w:val="a0"/>
    <w:link w:val="afffff1"/>
    <w:uiPriority w:val="99"/>
    <w:rsid w:val="009D47B5"/>
  </w:style>
  <w:style w:type="paragraph" w:styleId="afffff3">
    <w:name w:val="No Spacing"/>
    <w:link w:val="afffff4"/>
    <w:uiPriority w:val="99"/>
    <w:qFormat/>
    <w:rsid w:val="00407D27"/>
    <w:pPr>
      <w:spacing w:after="0" w:line="240" w:lineRule="auto"/>
    </w:pPr>
    <w:rPr>
      <w:rFonts w:cs="Times New Roman"/>
      <w:lang w:eastAsia="en-US"/>
    </w:rPr>
  </w:style>
  <w:style w:type="character" w:customStyle="1" w:styleId="afffff4">
    <w:name w:val="Без интервала Знак"/>
    <w:link w:val="afffff3"/>
    <w:uiPriority w:val="1"/>
    <w:rsid w:val="00407D27"/>
    <w:rPr>
      <w:rFonts w:cs="Times New Roman"/>
      <w:lang w:eastAsia="en-US"/>
    </w:rPr>
  </w:style>
  <w:style w:type="table" w:styleId="afffff5">
    <w:name w:val="Table Grid"/>
    <w:basedOn w:val="a1"/>
    <w:uiPriority w:val="39"/>
    <w:rsid w:val="00843F8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AE035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ітка таблиці1"/>
    <w:basedOn w:val="a1"/>
    <w:next w:val="afffff5"/>
    <w:uiPriority w:val="59"/>
    <w:rsid w:val="0041673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fffff5"/>
    <w:uiPriority w:val="39"/>
    <w:rsid w:val="008E2F6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next w:val="afffff5"/>
    <w:uiPriority w:val="59"/>
    <w:rsid w:val="00F93AC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fffff5"/>
    <w:uiPriority w:val="39"/>
    <w:rsid w:val="00A6730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List Paragraph"/>
    <w:basedOn w:val="a"/>
    <w:qFormat/>
    <w:rsid w:val="00A67302"/>
    <w:pPr>
      <w:spacing w:line="240" w:lineRule="auto"/>
      <w:ind w:left="720"/>
      <w:contextualSpacing/>
    </w:pPr>
    <w:rPr>
      <w:rFonts w:ascii="Liberation Serif" w:eastAsia="Noto Sans CJK SC" w:hAnsi="Liberation Serif" w:cs="Lohit Devanagari"/>
      <w:kern w:val="2"/>
      <w:sz w:val="24"/>
      <w:szCs w:val="24"/>
      <w:lang w:eastAsia="zh-CN" w:bidi="hi-IN"/>
    </w:rPr>
  </w:style>
  <w:style w:type="character" w:customStyle="1" w:styleId="rvts80">
    <w:name w:val="rvts80"/>
    <w:basedOn w:val="a0"/>
    <w:rsid w:val="00036A3A"/>
  </w:style>
  <w:style w:type="paragraph" w:customStyle="1" w:styleId="rvps14">
    <w:name w:val="rvps14"/>
    <w:basedOn w:val="a"/>
    <w:rsid w:val="00036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036A3A"/>
  </w:style>
  <w:style w:type="paragraph" w:customStyle="1" w:styleId="afffff7">
    <w:name w:val="Нормальний текст"/>
    <w:basedOn w:val="a"/>
    <w:link w:val="afffff8"/>
    <w:uiPriority w:val="99"/>
    <w:qFormat/>
    <w:rsid w:val="00036A3A"/>
    <w:pPr>
      <w:spacing w:before="120" w:after="0" w:line="240" w:lineRule="auto"/>
      <w:ind w:firstLine="567"/>
      <w:jc w:val="both"/>
    </w:pPr>
    <w:rPr>
      <w:rFonts w:ascii="Antiqua" w:eastAsia="Times New Roman" w:hAnsi="Antiqua" w:cs="Times New Roman"/>
      <w:sz w:val="26"/>
      <w:szCs w:val="20"/>
      <w:lang w:eastAsia="ru-RU"/>
    </w:rPr>
  </w:style>
  <w:style w:type="table" w:customStyle="1" w:styleId="110">
    <w:name w:val="Сітка таблиці11"/>
    <w:basedOn w:val="a1"/>
    <w:next w:val="afffff5"/>
    <w:uiPriority w:val="39"/>
    <w:rsid w:val="00036A3A"/>
    <w:pPr>
      <w:spacing w:after="0" w:line="240" w:lineRule="auto"/>
    </w:pPr>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ітка таблиці12"/>
    <w:basedOn w:val="a1"/>
    <w:next w:val="afffff5"/>
    <w:uiPriority w:val="39"/>
    <w:rsid w:val="00036A3A"/>
    <w:pPr>
      <w:spacing w:after="0" w:line="240" w:lineRule="auto"/>
    </w:pPr>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qFormat/>
    <w:rsid w:val="00036A3A"/>
  </w:style>
  <w:style w:type="table" w:customStyle="1" w:styleId="13">
    <w:name w:val="Сітка таблиці13"/>
    <w:basedOn w:val="a1"/>
    <w:next w:val="afffff5"/>
    <w:uiPriority w:val="39"/>
    <w:rsid w:val="00036A3A"/>
    <w:pPr>
      <w:spacing w:after="0" w:line="240" w:lineRule="auto"/>
    </w:pPr>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4"/>
    <w:basedOn w:val="a1"/>
    <w:next w:val="afffff5"/>
    <w:uiPriority w:val="39"/>
    <w:rsid w:val="00036A3A"/>
    <w:pPr>
      <w:spacing w:after="0" w:line="240" w:lineRule="auto"/>
    </w:pPr>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36A3A"/>
    <w:rPr>
      <w:rFonts w:ascii="Times New Roman" w:eastAsia="Times New Roman" w:hAnsi="Times New Roman" w:cs="Times New Roman"/>
      <w:b/>
      <w:sz w:val="26"/>
      <w:szCs w:val="26"/>
    </w:rPr>
  </w:style>
  <w:style w:type="character" w:customStyle="1" w:styleId="rvts44">
    <w:name w:val="rvts44"/>
    <w:basedOn w:val="a0"/>
    <w:rsid w:val="00036A3A"/>
  </w:style>
  <w:style w:type="paragraph" w:customStyle="1" w:styleId="rvps7">
    <w:name w:val="rvps7"/>
    <w:basedOn w:val="a"/>
    <w:rsid w:val="00036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036A3A"/>
  </w:style>
  <w:style w:type="table" w:customStyle="1" w:styleId="111">
    <w:name w:val="Сітка таблиці111"/>
    <w:basedOn w:val="a1"/>
    <w:next w:val="afffff5"/>
    <w:uiPriority w:val="39"/>
    <w:rsid w:val="00036A3A"/>
    <w:pPr>
      <w:spacing w:after="0" w:line="240" w:lineRule="auto"/>
    </w:pPr>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36A3A"/>
    <w:rPr>
      <w:b/>
      <w:sz w:val="48"/>
      <w:szCs w:val="48"/>
    </w:rPr>
  </w:style>
  <w:style w:type="table" w:customStyle="1" w:styleId="41">
    <w:name w:val="Сітка таблиці41"/>
    <w:basedOn w:val="a1"/>
    <w:next w:val="afffff5"/>
    <w:uiPriority w:val="39"/>
    <w:rsid w:val="009F7B6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8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286C7E"/>
    <w:rPr>
      <w:rFonts w:ascii="Courier New" w:eastAsia="Times New Roman" w:hAnsi="Courier New" w:cs="Times New Roman"/>
      <w:sz w:val="20"/>
      <w:szCs w:val="20"/>
      <w:lang w:val="ru-RU" w:eastAsia="ru-RU"/>
    </w:rPr>
  </w:style>
  <w:style w:type="character" w:customStyle="1" w:styleId="s0">
    <w:name w:val="s0"/>
    <w:uiPriority w:val="99"/>
    <w:rsid w:val="00DB4967"/>
    <w:rPr>
      <w:rFonts w:ascii="Times New Roman" w:hAnsi="Times New Roman" w:cs="Times New Roman"/>
      <w:color w:val="000000"/>
    </w:rPr>
  </w:style>
  <w:style w:type="character" w:customStyle="1" w:styleId="afffff8">
    <w:name w:val="Нормальний текст Знак"/>
    <w:link w:val="afffff7"/>
    <w:locked/>
    <w:rsid w:val="003A5E74"/>
    <w:rPr>
      <w:rFonts w:ascii="Antiqua" w:eastAsia="Times New Roman" w:hAnsi="Antiqua" w:cs="Times New Roman"/>
      <w:sz w:val="26"/>
      <w:szCs w:val="20"/>
      <w:lang w:eastAsia="ru-RU"/>
    </w:rPr>
  </w:style>
  <w:style w:type="character" w:styleId="afffff9">
    <w:name w:val="annotation reference"/>
    <w:basedOn w:val="a0"/>
    <w:uiPriority w:val="99"/>
    <w:semiHidden/>
    <w:unhideWhenUsed/>
    <w:rsid w:val="00B7097F"/>
    <w:rPr>
      <w:sz w:val="16"/>
      <w:szCs w:val="16"/>
    </w:rPr>
  </w:style>
  <w:style w:type="paragraph" w:styleId="afffffa">
    <w:name w:val="annotation text"/>
    <w:basedOn w:val="a"/>
    <w:link w:val="afffffb"/>
    <w:uiPriority w:val="99"/>
    <w:semiHidden/>
    <w:unhideWhenUsed/>
    <w:rsid w:val="00B7097F"/>
    <w:pPr>
      <w:spacing w:line="240" w:lineRule="auto"/>
    </w:pPr>
    <w:rPr>
      <w:sz w:val="20"/>
      <w:szCs w:val="20"/>
    </w:rPr>
  </w:style>
  <w:style w:type="character" w:customStyle="1" w:styleId="afffffb">
    <w:name w:val="Текст примечания Знак"/>
    <w:basedOn w:val="a0"/>
    <w:link w:val="afffffa"/>
    <w:uiPriority w:val="99"/>
    <w:semiHidden/>
    <w:rsid w:val="00B7097F"/>
    <w:rPr>
      <w:sz w:val="20"/>
      <w:szCs w:val="20"/>
    </w:rPr>
  </w:style>
  <w:style w:type="paragraph" w:styleId="afffffc">
    <w:name w:val="annotation subject"/>
    <w:basedOn w:val="afffffa"/>
    <w:next w:val="afffffa"/>
    <w:link w:val="afffffd"/>
    <w:uiPriority w:val="99"/>
    <w:semiHidden/>
    <w:unhideWhenUsed/>
    <w:rsid w:val="00B7097F"/>
    <w:rPr>
      <w:b/>
      <w:bCs/>
    </w:rPr>
  </w:style>
  <w:style w:type="character" w:customStyle="1" w:styleId="afffffd">
    <w:name w:val="Тема примечания Знак"/>
    <w:basedOn w:val="afffffb"/>
    <w:link w:val="afffffc"/>
    <w:uiPriority w:val="99"/>
    <w:semiHidden/>
    <w:rsid w:val="00B70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19125">
      <w:bodyDiv w:val="1"/>
      <w:marLeft w:val="0"/>
      <w:marRight w:val="0"/>
      <w:marTop w:val="0"/>
      <w:marBottom w:val="0"/>
      <w:divBdr>
        <w:top w:val="none" w:sz="0" w:space="0" w:color="auto"/>
        <w:left w:val="none" w:sz="0" w:space="0" w:color="auto"/>
        <w:bottom w:val="none" w:sz="0" w:space="0" w:color="auto"/>
        <w:right w:val="none" w:sz="0" w:space="0" w:color="auto"/>
      </w:divBdr>
    </w:div>
    <w:div w:id="833296509">
      <w:bodyDiv w:val="1"/>
      <w:marLeft w:val="0"/>
      <w:marRight w:val="0"/>
      <w:marTop w:val="0"/>
      <w:marBottom w:val="0"/>
      <w:divBdr>
        <w:top w:val="none" w:sz="0" w:space="0" w:color="auto"/>
        <w:left w:val="none" w:sz="0" w:space="0" w:color="auto"/>
        <w:bottom w:val="none" w:sz="0" w:space="0" w:color="auto"/>
        <w:right w:val="none" w:sz="0" w:space="0" w:color="auto"/>
      </w:divBdr>
    </w:div>
    <w:div w:id="1866598380">
      <w:bodyDiv w:val="1"/>
      <w:marLeft w:val="0"/>
      <w:marRight w:val="0"/>
      <w:marTop w:val="0"/>
      <w:marBottom w:val="0"/>
      <w:divBdr>
        <w:top w:val="none" w:sz="0" w:space="0" w:color="auto"/>
        <w:left w:val="none" w:sz="0" w:space="0" w:color="auto"/>
        <w:bottom w:val="none" w:sz="0" w:space="0" w:color="auto"/>
        <w:right w:val="none" w:sz="0" w:space="0" w:color="auto"/>
      </w:divBdr>
    </w:div>
    <w:div w:id="208163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WlckO1B+QqHJf7JTDxDfNKzaA==">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3028</Words>
  <Characters>17266</Characters>
  <Application>Microsoft Office Word</Application>
  <DocSecurity>4</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Телевний Олександр Миколайович</dc:creator>
  <cp:lastModifiedBy>КОБЗАР Олена Семенівна</cp:lastModifiedBy>
  <cp:revision>2</cp:revision>
  <cp:lastPrinted>2021-04-19T16:19:00Z</cp:lastPrinted>
  <dcterms:created xsi:type="dcterms:W3CDTF">2021-06-07T13:15:00Z</dcterms:created>
  <dcterms:modified xsi:type="dcterms:W3CDTF">2021-06-07T13:15:00Z</dcterms:modified>
</cp:coreProperties>
</file>