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12A9" w:rsidRPr="00F06C67" w:rsidRDefault="00B812A9" w:rsidP="00B20253">
      <w:pPr>
        <w:spacing w:after="0" w:line="240" w:lineRule="auto"/>
        <w:ind w:left="5103"/>
        <w:rPr>
          <w:rFonts w:ascii="Times New Roman" w:hAnsi="Times New Roman"/>
          <w:b/>
          <w:bCs/>
          <w:sz w:val="28"/>
          <w:szCs w:val="28"/>
          <w:lang w:val="uk-UA"/>
        </w:rPr>
      </w:pPr>
      <w:r w:rsidRPr="00F06C67">
        <w:rPr>
          <w:rFonts w:ascii="Times New Roman" w:hAnsi="Times New Roman"/>
          <w:b/>
          <w:bCs/>
          <w:sz w:val="28"/>
          <w:szCs w:val="28"/>
          <w:lang w:val="uk-UA"/>
        </w:rPr>
        <w:t xml:space="preserve">Комітет Верховної Ради України </w:t>
      </w:r>
    </w:p>
    <w:p w:rsidR="00B812A9" w:rsidRPr="00F06C67" w:rsidRDefault="005624A3" w:rsidP="00B20253">
      <w:pPr>
        <w:spacing w:after="0" w:line="240" w:lineRule="auto"/>
        <w:ind w:left="5103"/>
        <w:rPr>
          <w:rFonts w:ascii="Times New Roman" w:hAnsi="Times New Roman"/>
          <w:b/>
          <w:bCs/>
          <w:sz w:val="28"/>
          <w:szCs w:val="28"/>
          <w:lang w:val="uk-UA"/>
        </w:rPr>
      </w:pPr>
      <w:r w:rsidRPr="00F06C67">
        <w:rPr>
          <w:rFonts w:ascii="Times New Roman" w:hAnsi="Times New Roman"/>
          <w:b/>
          <w:bCs/>
          <w:sz w:val="28"/>
          <w:szCs w:val="28"/>
          <w:lang w:val="uk-UA"/>
        </w:rPr>
        <w:t xml:space="preserve">з питань </w:t>
      </w:r>
      <w:r w:rsidR="003D6268" w:rsidRPr="00F06C67">
        <w:rPr>
          <w:rFonts w:ascii="Times New Roman" w:hAnsi="Times New Roman"/>
          <w:b/>
          <w:bCs/>
          <w:sz w:val="28"/>
          <w:szCs w:val="28"/>
          <w:lang w:val="uk-UA"/>
        </w:rPr>
        <w:t>економічного розвитку</w:t>
      </w:r>
    </w:p>
    <w:p w:rsidR="00EC6C7A" w:rsidRPr="00F06C67" w:rsidRDefault="00EC6C7A" w:rsidP="00B20253">
      <w:pPr>
        <w:shd w:val="clear" w:color="auto" w:fill="FFFFFF"/>
        <w:spacing w:after="0" w:line="240" w:lineRule="auto"/>
        <w:rPr>
          <w:rFonts w:ascii="Times New Roman" w:eastAsia="Times New Roman" w:hAnsi="Times New Roman"/>
          <w:i/>
          <w:sz w:val="28"/>
          <w:szCs w:val="28"/>
          <w:u w:val="single"/>
          <w:lang w:val="uk-UA" w:eastAsia="ru-RU"/>
        </w:rPr>
      </w:pPr>
    </w:p>
    <w:p w:rsidR="002E55DF" w:rsidRPr="00F06C67" w:rsidRDefault="007F1A56" w:rsidP="00B20253">
      <w:pPr>
        <w:shd w:val="clear" w:color="auto" w:fill="FFFFFF"/>
        <w:spacing w:after="0" w:line="240" w:lineRule="auto"/>
        <w:rPr>
          <w:rFonts w:ascii="Times New Roman" w:eastAsia="Times New Roman" w:hAnsi="Times New Roman"/>
          <w:i/>
          <w:sz w:val="28"/>
          <w:szCs w:val="28"/>
          <w:u w:val="single"/>
          <w:lang w:val="uk-UA" w:eastAsia="ru-RU"/>
        </w:rPr>
      </w:pPr>
      <w:r w:rsidRPr="00F06C67">
        <w:rPr>
          <w:rFonts w:ascii="Times New Roman" w:eastAsia="Times New Roman" w:hAnsi="Times New Roman"/>
          <w:i/>
          <w:sz w:val="28"/>
          <w:szCs w:val="28"/>
          <w:u w:val="single"/>
          <w:lang w:val="uk-UA" w:eastAsia="ru-RU"/>
        </w:rPr>
        <w:t>До</w:t>
      </w:r>
      <w:r w:rsidR="007635EF" w:rsidRPr="00F06C67">
        <w:rPr>
          <w:rFonts w:ascii="Times New Roman" w:eastAsia="Times New Roman" w:hAnsi="Times New Roman"/>
          <w:i/>
          <w:sz w:val="28"/>
          <w:szCs w:val="28"/>
          <w:u w:val="single"/>
          <w:lang w:val="uk-UA" w:eastAsia="ru-RU"/>
        </w:rPr>
        <w:t xml:space="preserve"> законопроекту за</w:t>
      </w:r>
      <w:r w:rsidRPr="00F06C67">
        <w:rPr>
          <w:rFonts w:ascii="Times New Roman" w:eastAsia="Times New Roman" w:hAnsi="Times New Roman"/>
          <w:i/>
          <w:sz w:val="28"/>
          <w:szCs w:val="28"/>
          <w:u w:val="single"/>
          <w:lang w:val="uk-UA" w:eastAsia="ru-RU"/>
        </w:rPr>
        <w:t xml:space="preserve"> реєстр. № </w:t>
      </w:r>
      <w:r w:rsidR="00185B62" w:rsidRPr="00F06C67">
        <w:rPr>
          <w:rFonts w:ascii="Times New Roman" w:eastAsia="Times New Roman" w:hAnsi="Times New Roman"/>
          <w:i/>
          <w:sz w:val="28"/>
          <w:szCs w:val="28"/>
          <w:u w:val="single"/>
          <w:lang w:val="uk-UA" w:eastAsia="ru-RU"/>
        </w:rPr>
        <w:t>5</w:t>
      </w:r>
      <w:r w:rsidR="003D6268" w:rsidRPr="00F06C67">
        <w:rPr>
          <w:rFonts w:ascii="Times New Roman" w:eastAsia="Times New Roman" w:hAnsi="Times New Roman"/>
          <w:i/>
          <w:sz w:val="28"/>
          <w:szCs w:val="28"/>
          <w:u w:val="single"/>
          <w:lang w:val="uk-UA" w:eastAsia="ru-RU"/>
        </w:rPr>
        <w:t>799</w:t>
      </w:r>
      <w:r w:rsidR="001C2758" w:rsidRPr="00F06C67">
        <w:rPr>
          <w:rFonts w:ascii="Times New Roman" w:eastAsia="Times New Roman" w:hAnsi="Times New Roman"/>
          <w:i/>
          <w:sz w:val="28"/>
          <w:szCs w:val="28"/>
          <w:u w:val="single"/>
          <w:lang w:val="uk-UA" w:eastAsia="ru-RU"/>
        </w:rPr>
        <w:t xml:space="preserve"> </w:t>
      </w:r>
      <w:r w:rsidRPr="00F06C67">
        <w:rPr>
          <w:rFonts w:ascii="Times New Roman" w:eastAsia="Times New Roman" w:hAnsi="Times New Roman"/>
          <w:i/>
          <w:sz w:val="28"/>
          <w:szCs w:val="28"/>
          <w:u w:val="single"/>
          <w:lang w:val="uk-UA" w:eastAsia="ru-RU"/>
        </w:rPr>
        <w:t xml:space="preserve">від </w:t>
      </w:r>
      <w:r w:rsidR="003D6268" w:rsidRPr="00F06C67">
        <w:rPr>
          <w:rFonts w:ascii="Times New Roman" w:eastAsia="Times New Roman" w:hAnsi="Times New Roman"/>
          <w:i/>
          <w:sz w:val="28"/>
          <w:szCs w:val="28"/>
          <w:u w:val="single"/>
          <w:lang w:val="uk-UA" w:eastAsia="ru-RU"/>
        </w:rPr>
        <w:t>19</w:t>
      </w:r>
      <w:r w:rsidRPr="00F06C67">
        <w:rPr>
          <w:rFonts w:ascii="Times New Roman" w:eastAsia="Times New Roman" w:hAnsi="Times New Roman"/>
          <w:i/>
          <w:sz w:val="28"/>
          <w:szCs w:val="28"/>
          <w:u w:val="single"/>
          <w:lang w:val="uk-UA" w:eastAsia="ru-RU"/>
        </w:rPr>
        <w:t>.</w:t>
      </w:r>
      <w:r w:rsidR="00FA6774" w:rsidRPr="00F06C67">
        <w:rPr>
          <w:rFonts w:ascii="Times New Roman" w:eastAsia="Times New Roman" w:hAnsi="Times New Roman"/>
          <w:i/>
          <w:sz w:val="28"/>
          <w:szCs w:val="28"/>
          <w:u w:val="single"/>
          <w:lang w:val="uk-UA" w:eastAsia="ru-RU"/>
        </w:rPr>
        <w:t>0</w:t>
      </w:r>
      <w:r w:rsidR="003D6268" w:rsidRPr="00F06C67">
        <w:rPr>
          <w:rFonts w:ascii="Times New Roman" w:eastAsia="Times New Roman" w:hAnsi="Times New Roman"/>
          <w:i/>
          <w:sz w:val="28"/>
          <w:szCs w:val="28"/>
          <w:u w:val="single"/>
          <w:lang w:val="uk-UA" w:eastAsia="ru-RU"/>
        </w:rPr>
        <w:t>7</w:t>
      </w:r>
      <w:r w:rsidRPr="00F06C67">
        <w:rPr>
          <w:rFonts w:ascii="Times New Roman" w:eastAsia="Times New Roman" w:hAnsi="Times New Roman"/>
          <w:i/>
          <w:sz w:val="28"/>
          <w:szCs w:val="28"/>
          <w:u w:val="single"/>
          <w:lang w:val="uk-UA" w:eastAsia="ru-RU"/>
        </w:rPr>
        <w:t>.20</w:t>
      </w:r>
      <w:r w:rsidR="00D05F64" w:rsidRPr="00F06C67">
        <w:rPr>
          <w:rFonts w:ascii="Times New Roman" w:eastAsia="Times New Roman" w:hAnsi="Times New Roman"/>
          <w:i/>
          <w:sz w:val="28"/>
          <w:szCs w:val="28"/>
          <w:u w:val="single"/>
          <w:lang w:val="uk-UA" w:eastAsia="ru-RU"/>
        </w:rPr>
        <w:t>2</w:t>
      </w:r>
      <w:r w:rsidR="00FA6774" w:rsidRPr="00F06C67">
        <w:rPr>
          <w:rFonts w:ascii="Times New Roman" w:eastAsia="Times New Roman" w:hAnsi="Times New Roman"/>
          <w:i/>
          <w:sz w:val="28"/>
          <w:szCs w:val="28"/>
          <w:u w:val="single"/>
          <w:lang w:val="uk-UA" w:eastAsia="ru-RU"/>
        </w:rPr>
        <w:t>1</w:t>
      </w:r>
      <w:r w:rsidRPr="00F06C67">
        <w:rPr>
          <w:rFonts w:ascii="Times New Roman" w:eastAsia="Times New Roman" w:hAnsi="Times New Roman"/>
          <w:i/>
          <w:sz w:val="28"/>
          <w:szCs w:val="28"/>
          <w:u w:val="single"/>
          <w:lang w:val="uk-UA" w:eastAsia="ru-RU"/>
        </w:rPr>
        <w:t> р.</w:t>
      </w:r>
    </w:p>
    <w:p w:rsidR="0011516F" w:rsidRPr="00F06C67" w:rsidRDefault="0011516F" w:rsidP="00B20253">
      <w:pPr>
        <w:shd w:val="clear" w:color="auto" w:fill="FFFFFF"/>
        <w:spacing w:after="0" w:line="240" w:lineRule="auto"/>
        <w:rPr>
          <w:rFonts w:ascii="Times New Roman" w:eastAsia="Times New Roman" w:hAnsi="Times New Roman"/>
          <w:i/>
          <w:sz w:val="28"/>
          <w:szCs w:val="28"/>
          <w:u w:val="single"/>
          <w:lang w:val="uk-UA" w:eastAsia="ru-RU"/>
        </w:rPr>
      </w:pPr>
    </w:p>
    <w:p w:rsidR="00B812A9" w:rsidRPr="00F06C67" w:rsidRDefault="00B812A9" w:rsidP="00B20253">
      <w:pPr>
        <w:shd w:val="clear" w:color="auto" w:fill="FFFFFF"/>
        <w:spacing w:after="0" w:line="240" w:lineRule="auto"/>
        <w:ind w:right="17" w:firstLine="731"/>
        <w:jc w:val="both"/>
        <w:rPr>
          <w:rFonts w:ascii="Times New Roman" w:hAnsi="Times New Roman"/>
          <w:spacing w:val="-2"/>
          <w:sz w:val="28"/>
          <w:szCs w:val="28"/>
          <w:lang w:val="uk-UA"/>
        </w:rPr>
      </w:pPr>
      <w:r w:rsidRPr="00F06C67">
        <w:rPr>
          <w:rFonts w:ascii="Times New Roman" w:hAnsi="Times New Roman"/>
          <w:sz w:val="28"/>
          <w:szCs w:val="28"/>
          <w:lang w:val="uk-UA"/>
        </w:rPr>
        <w:t xml:space="preserve">Комітет Верховної Ради України з питань бюджету на своєму засіданні </w:t>
      </w:r>
      <w:r w:rsidR="00AD7349">
        <w:rPr>
          <w:rFonts w:ascii="Times New Roman" w:hAnsi="Times New Roman"/>
          <w:sz w:val="28"/>
          <w:szCs w:val="28"/>
          <w:lang w:val="uk-UA"/>
        </w:rPr>
        <w:t>08</w:t>
      </w:r>
      <w:r w:rsidR="00882E4C" w:rsidRPr="00F06C67">
        <w:rPr>
          <w:rFonts w:ascii="Times New Roman" w:hAnsi="Times New Roman"/>
          <w:sz w:val="28"/>
          <w:szCs w:val="28"/>
          <w:lang w:val="uk-UA"/>
        </w:rPr>
        <w:t> </w:t>
      </w:r>
      <w:r w:rsidR="003D6268" w:rsidRPr="00F06C67">
        <w:rPr>
          <w:rFonts w:ascii="Times New Roman" w:hAnsi="Times New Roman"/>
          <w:sz w:val="28"/>
          <w:szCs w:val="28"/>
          <w:lang w:val="uk-UA"/>
        </w:rPr>
        <w:t>вересня</w:t>
      </w:r>
      <w:r w:rsidR="00E47990" w:rsidRPr="00F06C67">
        <w:rPr>
          <w:rFonts w:ascii="Times New Roman" w:hAnsi="Times New Roman"/>
          <w:sz w:val="28"/>
          <w:szCs w:val="28"/>
          <w:lang w:val="uk-UA"/>
        </w:rPr>
        <w:t xml:space="preserve"> 2021 року (протокол № </w:t>
      </w:r>
      <w:r w:rsidR="00AD7349">
        <w:rPr>
          <w:rFonts w:ascii="Times New Roman" w:hAnsi="Times New Roman"/>
          <w:sz w:val="28"/>
          <w:szCs w:val="28"/>
          <w:lang w:val="uk-UA"/>
        </w:rPr>
        <w:t>99</w:t>
      </w:r>
      <w:bookmarkStart w:id="0" w:name="_GoBack"/>
      <w:bookmarkEnd w:id="0"/>
      <w:r w:rsidR="00E47990" w:rsidRPr="00F06C67">
        <w:rPr>
          <w:rFonts w:ascii="Times New Roman" w:hAnsi="Times New Roman"/>
          <w:sz w:val="28"/>
          <w:szCs w:val="28"/>
          <w:lang w:val="uk-UA"/>
        </w:rPr>
        <w:t>)</w:t>
      </w:r>
      <w:r w:rsidRPr="00F06C67">
        <w:rPr>
          <w:rFonts w:ascii="Times New Roman" w:hAnsi="Times New Roman"/>
          <w:sz w:val="28"/>
          <w:szCs w:val="28"/>
          <w:lang w:val="uk-UA"/>
        </w:rPr>
        <w:t xml:space="preserve"> відповідно до статей 27 і 109 Бюджетного кодексу України та статті 93 Регламенту Верховної Ради України розглянув проект </w:t>
      </w:r>
      <w:r w:rsidRPr="00F06C67">
        <w:rPr>
          <w:rFonts w:ascii="Times New Roman" w:hAnsi="Times New Roman"/>
          <w:spacing w:val="-2"/>
          <w:sz w:val="28"/>
          <w:szCs w:val="28"/>
          <w:lang w:val="uk-UA"/>
        </w:rPr>
        <w:t xml:space="preserve">Закону України «Про </w:t>
      </w:r>
      <w:r w:rsidR="003D6268" w:rsidRPr="00F06C67">
        <w:rPr>
          <w:rFonts w:ascii="Times New Roman" w:hAnsi="Times New Roman"/>
          <w:spacing w:val="-2"/>
          <w:sz w:val="28"/>
          <w:szCs w:val="28"/>
          <w:lang w:val="uk-UA"/>
        </w:rPr>
        <w:t>особливості приватизації єдиного майнового комплексу Харківського державного авіаційного виробничого підприємства»</w:t>
      </w:r>
      <w:r w:rsidRPr="00F06C67">
        <w:rPr>
          <w:rFonts w:ascii="Times New Roman" w:hAnsi="Times New Roman"/>
          <w:spacing w:val="-2"/>
          <w:sz w:val="28"/>
          <w:szCs w:val="28"/>
          <w:lang w:val="uk-UA"/>
        </w:rPr>
        <w:t xml:space="preserve"> (реєстр. № </w:t>
      </w:r>
      <w:r w:rsidR="001630CF" w:rsidRPr="00F06C67">
        <w:rPr>
          <w:rFonts w:ascii="Times New Roman" w:hAnsi="Times New Roman"/>
          <w:spacing w:val="-2"/>
          <w:sz w:val="28"/>
          <w:szCs w:val="28"/>
          <w:lang w:val="uk-UA"/>
        </w:rPr>
        <w:t>5</w:t>
      </w:r>
      <w:r w:rsidR="003D6268" w:rsidRPr="00F06C67">
        <w:rPr>
          <w:rFonts w:ascii="Times New Roman" w:hAnsi="Times New Roman"/>
          <w:spacing w:val="-2"/>
          <w:sz w:val="28"/>
          <w:szCs w:val="28"/>
          <w:lang w:val="uk-UA"/>
        </w:rPr>
        <w:t>799</w:t>
      </w:r>
      <w:r w:rsidRPr="00F06C67">
        <w:rPr>
          <w:rFonts w:ascii="Times New Roman" w:hAnsi="Times New Roman"/>
          <w:spacing w:val="-2"/>
          <w:sz w:val="28"/>
          <w:szCs w:val="28"/>
          <w:lang w:val="uk-UA"/>
        </w:rPr>
        <w:t xml:space="preserve"> від </w:t>
      </w:r>
      <w:r w:rsidR="003D6268" w:rsidRPr="00F06C67">
        <w:rPr>
          <w:rFonts w:ascii="Times New Roman" w:hAnsi="Times New Roman"/>
          <w:spacing w:val="-2"/>
          <w:sz w:val="28"/>
          <w:szCs w:val="28"/>
          <w:lang w:val="uk-UA"/>
        </w:rPr>
        <w:t>19</w:t>
      </w:r>
      <w:r w:rsidRPr="00F06C67">
        <w:rPr>
          <w:rFonts w:ascii="Times New Roman" w:hAnsi="Times New Roman"/>
          <w:spacing w:val="-2"/>
          <w:sz w:val="28"/>
          <w:szCs w:val="28"/>
          <w:lang w:val="uk-UA"/>
        </w:rPr>
        <w:t>.</w:t>
      </w:r>
      <w:r w:rsidR="00C50843" w:rsidRPr="00F06C67">
        <w:rPr>
          <w:rFonts w:ascii="Times New Roman" w:hAnsi="Times New Roman"/>
          <w:spacing w:val="-2"/>
          <w:sz w:val="28"/>
          <w:szCs w:val="28"/>
          <w:lang w:val="uk-UA"/>
        </w:rPr>
        <w:t>0</w:t>
      </w:r>
      <w:r w:rsidR="003D6268" w:rsidRPr="00F06C67">
        <w:rPr>
          <w:rFonts w:ascii="Times New Roman" w:hAnsi="Times New Roman"/>
          <w:spacing w:val="-2"/>
          <w:sz w:val="28"/>
          <w:szCs w:val="28"/>
          <w:lang w:val="uk-UA"/>
        </w:rPr>
        <w:t>7</w:t>
      </w:r>
      <w:r w:rsidRPr="00F06C67">
        <w:rPr>
          <w:rFonts w:ascii="Times New Roman" w:hAnsi="Times New Roman"/>
          <w:spacing w:val="-2"/>
          <w:sz w:val="28"/>
          <w:szCs w:val="28"/>
          <w:lang w:val="uk-UA"/>
        </w:rPr>
        <w:t>.202</w:t>
      </w:r>
      <w:r w:rsidR="00C50843" w:rsidRPr="00F06C67">
        <w:rPr>
          <w:rFonts w:ascii="Times New Roman" w:hAnsi="Times New Roman"/>
          <w:spacing w:val="-2"/>
          <w:sz w:val="28"/>
          <w:szCs w:val="28"/>
          <w:lang w:val="uk-UA"/>
        </w:rPr>
        <w:t>1</w:t>
      </w:r>
      <w:r w:rsidRPr="00F06C67">
        <w:rPr>
          <w:rFonts w:ascii="Times New Roman" w:hAnsi="Times New Roman"/>
          <w:spacing w:val="-2"/>
          <w:sz w:val="28"/>
          <w:szCs w:val="28"/>
          <w:lang w:val="uk-UA"/>
        </w:rPr>
        <w:t xml:space="preserve"> року), внесений </w:t>
      </w:r>
      <w:r w:rsidR="00B5548A" w:rsidRPr="00F06C67">
        <w:rPr>
          <w:rFonts w:ascii="Times New Roman" w:hAnsi="Times New Roman"/>
          <w:spacing w:val="-2"/>
          <w:sz w:val="28"/>
          <w:szCs w:val="28"/>
          <w:lang w:val="uk-UA"/>
        </w:rPr>
        <w:t xml:space="preserve">народними депутатами України </w:t>
      </w:r>
      <w:proofErr w:type="spellStart"/>
      <w:r w:rsidR="003D6268" w:rsidRPr="00F06C67">
        <w:rPr>
          <w:rFonts w:ascii="Times New Roman" w:hAnsi="Times New Roman"/>
          <w:spacing w:val="-2"/>
          <w:sz w:val="28"/>
          <w:szCs w:val="28"/>
          <w:lang w:val="uk-UA"/>
        </w:rPr>
        <w:t>Копитіним</w:t>
      </w:r>
      <w:proofErr w:type="spellEnd"/>
      <w:r w:rsidR="003D6268" w:rsidRPr="00F06C67">
        <w:rPr>
          <w:rFonts w:ascii="Times New Roman" w:hAnsi="Times New Roman"/>
          <w:spacing w:val="-2"/>
          <w:sz w:val="28"/>
          <w:szCs w:val="28"/>
          <w:lang w:val="uk-UA"/>
        </w:rPr>
        <w:t> І.В., Безуглою М.В.</w:t>
      </w:r>
      <w:r w:rsidR="00B5548A" w:rsidRPr="00F06C67">
        <w:rPr>
          <w:rFonts w:ascii="Times New Roman" w:hAnsi="Times New Roman"/>
          <w:spacing w:val="-2"/>
          <w:sz w:val="28"/>
          <w:szCs w:val="28"/>
          <w:lang w:val="uk-UA"/>
        </w:rPr>
        <w:t xml:space="preserve"> та іншими</w:t>
      </w:r>
      <w:r w:rsidR="00F83C2B" w:rsidRPr="00F06C67">
        <w:rPr>
          <w:rFonts w:ascii="Times New Roman" w:hAnsi="Times New Roman"/>
          <w:spacing w:val="-2"/>
          <w:sz w:val="28"/>
          <w:szCs w:val="28"/>
          <w:lang w:val="uk-UA"/>
        </w:rPr>
        <w:t>.</w:t>
      </w:r>
    </w:p>
    <w:p w:rsidR="00137829" w:rsidRPr="00F06C67" w:rsidRDefault="00137829" w:rsidP="00B20253">
      <w:pPr>
        <w:spacing w:after="0" w:line="240" w:lineRule="auto"/>
        <w:ind w:firstLine="709"/>
        <w:jc w:val="both"/>
        <w:rPr>
          <w:rFonts w:ascii="Times New Roman" w:hAnsi="Times New Roman"/>
          <w:sz w:val="28"/>
          <w:szCs w:val="28"/>
          <w:lang w:val="uk-UA" w:eastAsia="uk-UA"/>
        </w:rPr>
      </w:pPr>
      <w:r w:rsidRPr="00F06C67">
        <w:rPr>
          <w:rFonts w:ascii="Times New Roman" w:hAnsi="Times New Roman"/>
          <w:sz w:val="28"/>
          <w:szCs w:val="28"/>
          <w:lang w:val="uk-UA" w:eastAsia="uk-UA"/>
        </w:rPr>
        <w:t xml:space="preserve">Законопроектом пропонується врегулювати питання проведення приватизації Харківського державного авіаційного виробничого підприємства (далі – ХДАВП), списання заборгованості </w:t>
      </w:r>
      <w:r w:rsidR="0011516F" w:rsidRPr="00F06C67">
        <w:rPr>
          <w:rFonts w:ascii="Times New Roman" w:hAnsi="Times New Roman"/>
          <w:sz w:val="28"/>
          <w:szCs w:val="28"/>
          <w:lang w:val="uk-UA" w:eastAsia="uk-UA"/>
        </w:rPr>
        <w:t>ХДАВП</w:t>
      </w:r>
      <w:r w:rsidRPr="00F06C67">
        <w:rPr>
          <w:rFonts w:ascii="Times New Roman" w:hAnsi="Times New Roman"/>
          <w:sz w:val="28"/>
          <w:szCs w:val="28"/>
          <w:lang w:val="uk-UA" w:eastAsia="uk-UA"/>
        </w:rPr>
        <w:t xml:space="preserve"> та передачу в оренду майна </w:t>
      </w:r>
      <w:r w:rsidR="00CB4783" w:rsidRPr="00F06C67">
        <w:rPr>
          <w:rFonts w:ascii="Times New Roman" w:hAnsi="Times New Roman"/>
          <w:sz w:val="28"/>
          <w:szCs w:val="28"/>
          <w:lang w:val="uk-UA" w:eastAsia="uk-UA"/>
        </w:rPr>
        <w:t>і</w:t>
      </w:r>
      <w:r w:rsidRPr="00F06C67">
        <w:rPr>
          <w:rFonts w:ascii="Times New Roman" w:hAnsi="Times New Roman"/>
          <w:sz w:val="28"/>
          <w:szCs w:val="28"/>
          <w:lang w:val="uk-UA" w:eastAsia="uk-UA"/>
        </w:rPr>
        <w:t xml:space="preserve"> земельних ділянок, що не включа</w:t>
      </w:r>
      <w:r w:rsidR="00CB4783" w:rsidRPr="00F06C67">
        <w:rPr>
          <w:rFonts w:ascii="Times New Roman" w:hAnsi="Times New Roman"/>
          <w:sz w:val="28"/>
          <w:szCs w:val="28"/>
          <w:lang w:val="uk-UA" w:eastAsia="uk-UA"/>
        </w:rPr>
        <w:t>ю</w:t>
      </w:r>
      <w:r w:rsidRPr="00F06C67">
        <w:rPr>
          <w:rFonts w:ascii="Times New Roman" w:hAnsi="Times New Roman"/>
          <w:sz w:val="28"/>
          <w:szCs w:val="28"/>
          <w:lang w:val="uk-UA" w:eastAsia="uk-UA"/>
        </w:rPr>
        <w:t xml:space="preserve">ться до складу об’єкта приватизації. </w:t>
      </w:r>
    </w:p>
    <w:p w:rsidR="00137829" w:rsidRPr="00F06C67" w:rsidRDefault="00CB4783" w:rsidP="00B20253">
      <w:pPr>
        <w:pStyle w:val="af"/>
        <w:ind w:firstLine="720"/>
        <w:jc w:val="both"/>
        <w:rPr>
          <w:rFonts w:ascii="Times New Roman" w:hAnsi="Times New Roman" w:cs="Times New Roman"/>
          <w:sz w:val="28"/>
          <w:szCs w:val="28"/>
          <w:lang w:eastAsia="uk-UA"/>
        </w:rPr>
      </w:pPr>
      <w:r w:rsidRPr="00F06C67">
        <w:rPr>
          <w:rFonts w:ascii="Times New Roman" w:hAnsi="Times New Roman" w:cs="Times New Roman"/>
          <w:sz w:val="28"/>
          <w:szCs w:val="28"/>
          <w:shd w:val="clear" w:color="auto" w:fill="FFFFFF"/>
          <w:lang w:eastAsia="ru-RU"/>
        </w:rPr>
        <w:t xml:space="preserve">Законопроектом, серед іншого, </w:t>
      </w:r>
      <w:r w:rsidR="00137829" w:rsidRPr="00F06C67">
        <w:rPr>
          <w:rFonts w:ascii="Times New Roman" w:hAnsi="Times New Roman" w:cs="Times New Roman"/>
          <w:sz w:val="28"/>
          <w:szCs w:val="28"/>
          <w:shd w:val="clear" w:color="auto" w:fill="FFFFFF"/>
          <w:lang w:eastAsia="ru-RU"/>
        </w:rPr>
        <w:t>передбачає</w:t>
      </w:r>
      <w:r w:rsidRPr="00F06C67">
        <w:rPr>
          <w:rFonts w:ascii="Times New Roman" w:hAnsi="Times New Roman" w:cs="Times New Roman"/>
          <w:sz w:val="28"/>
          <w:szCs w:val="28"/>
          <w:shd w:val="clear" w:color="auto" w:fill="FFFFFF"/>
          <w:lang w:eastAsia="ru-RU"/>
        </w:rPr>
        <w:t>ться списання заборг</w:t>
      </w:r>
      <w:r w:rsidR="00137829" w:rsidRPr="00F06C67">
        <w:rPr>
          <w:rFonts w:ascii="Times New Roman" w:hAnsi="Times New Roman" w:cs="Times New Roman"/>
          <w:sz w:val="28"/>
          <w:szCs w:val="28"/>
          <w:shd w:val="clear" w:color="auto" w:fill="FFFFFF"/>
          <w:lang w:eastAsia="ru-RU"/>
        </w:rPr>
        <w:t xml:space="preserve">ованості </w:t>
      </w:r>
      <w:r w:rsidR="00137829" w:rsidRPr="00F06C67">
        <w:rPr>
          <w:rFonts w:ascii="Times New Roman" w:hAnsi="Times New Roman" w:cs="Times New Roman"/>
          <w:sz w:val="28"/>
          <w:szCs w:val="28"/>
          <w:lang w:eastAsia="uk-UA"/>
        </w:rPr>
        <w:t>Х</w:t>
      </w:r>
      <w:r w:rsidR="0031203E" w:rsidRPr="00F06C67">
        <w:rPr>
          <w:rFonts w:ascii="Times New Roman" w:hAnsi="Times New Roman" w:cs="Times New Roman"/>
          <w:sz w:val="28"/>
          <w:szCs w:val="28"/>
          <w:lang w:eastAsia="uk-UA"/>
        </w:rPr>
        <w:t>ДАВП</w:t>
      </w:r>
      <w:r w:rsidR="00137829" w:rsidRPr="00F06C67">
        <w:rPr>
          <w:rFonts w:ascii="Times New Roman" w:hAnsi="Times New Roman" w:cs="Times New Roman"/>
          <w:sz w:val="28"/>
          <w:szCs w:val="28"/>
          <w:lang w:eastAsia="uk-UA"/>
        </w:rPr>
        <w:t xml:space="preserve"> </w:t>
      </w:r>
      <w:r w:rsidR="00AF451B" w:rsidRPr="00F06C67">
        <w:rPr>
          <w:rFonts w:ascii="Times New Roman" w:hAnsi="Times New Roman" w:cs="Times New Roman"/>
          <w:i/>
          <w:sz w:val="28"/>
          <w:szCs w:val="28"/>
        </w:rPr>
        <w:t xml:space="preserve">(розділ </w:t>
      </w:r>
      <w:r w:rsidR="00AF451B" w:rsidRPr="00F06C67">
        <w:rPr>
          <w:rFonts w:ascii="Times New Roman" w:hAnsi="Times New Roman" w:cs="Times New Roman"/>
          <w:i/>
          <w:sz w:val="28"/>
          <w:szCs w:val="28"/>
          <w:lang w:val="en-US"/>
        </w:rPr>
        <w:t>IV</w:t>
      </w:r>
      <w:r w:rsidR="00AF451B" w:rsidRPr="00F06C67">
        <w:rPr>
          <w:rFonts w:ascii="Times New Roman" w:hAnsi="Times New Roman" w:cs="Times New Roman"/>
          <w:i/>
          <w:sz w:val="28"/>
          <w:szCs w:val="28"/>
          <w:lang w:val="ru-RU"/>
        </w:rPr>
        <w:t xml:space="preserve"> </w:t>
      </w:r>
      <w:r w:rsidR="00AF451B" w:rsidRPr="00F06C67">
        <w:rPr>
          <w:rFonts w:ascii="Times New Roman" w:hAnsi="Times New Roman" w:cs="Times New Roman"/>
          <w:i/>
          <w:sz w:val="28"/>
          <w:szCs w:val="28"/>
        </w:rPr>
        <w:t>законопроекту)</w:t>
      </w:r>
      <w:r w:rsidR="00137829" w:rsidRPr="00F06C67">
        <w:rPr>
          <w:rFonts w:ascii="Times New Roman" w:hAnsi="Times New Roman" w:cs="Times New Roman"/>
          <w:sz w:val="28"/>
          <w:szCs w:val="28"/>
          <w:lang w:eastAsia="uk-UA"/>
        </w:rPr>
        <w:t>:</w:t>
      </w:r>
    </w:p>
    <w:p w:rsidR="00137829" w:rsidRPr="00F06C67" w:rsidRDefault="0031203E" w:rsidP="00B20253">
      <w:pPr>
        <w:pStyle w:val="ab"/>
        <w:tabs>
          <w:tab w:val="left" w:pos="900"/>
          <w:tab w:val="left" w:pos="1080"/>
        </w:tabs>
        <w:spacing w:after="0" w:line="240" w:lineRule="auto"/>
        <w:ind w:left="0" w:right="-81" w:firstLine="851"/>
        <w:contextualSpacing w:val="0"/>
        <w:jc w:val="both"/>
        <w:rPr>
          <w:rFonts w:ascii="Times New Roman" w:hAnsi="Times New Roman"/>
          <w:sz w:val="28"/>
          <w:szCs w:val="28"/>
          <w:shd w:val="clear" w:color="auto" w:fill="FFFFFF"/>
          <w:lang w:val="uk-UA" w:eastAsia="ru-RU"/>
        </w:rPr>
      </w:pPr>
      <w:r w:rsidRPr="00F06C67">
        <w:rPr>
          <w:rFonts w:ascii="Times New Roman" w:hAnsi="Times New Roman"/>
          <w:sz w:val="28"/>
          <w:szCs w:val="28"/>
          <w:lang w:val="uk-UA"/>
        </w:rPr>
        <w:t xml:space="preserve">– </w:t>
      </w:r>
      <w:r w:rsidR="00137829" w:rsidRPr="00F06C67">
        <w:rPr>
          <w:rFonts w:ascii="Times New Roman" w:hAnsi="Times New Roman"/>
          <w:sz w:val="28"/>
          <w:szCs w:val="28"/>
          <w:lang w:val="uk-UA"/>
        </w:rPr>
        <w:t xml:space="preserve">за облігаціями, що випущені Харківським державним авіаційним орденів Жовтневої Революції і Трудового Червоного Прапора </w:t>
      </w:r>
      <w:r w:rsidR="007C33AA" w:rsidRPr="00F06C67">
        <w:rPr>
          <w:rFonts w:ascii="Times New Roman" w:hAnsi="Times New Roman"/>
          <w:sz w:val="28"/>
          <w:szCs w:val="28"/>
          <w:lang w:val="uk-UA"/>
        </w:rPr>
        <w:t>виробничим підприємством у 2009 </w:t>
      </w:r>
      <w:r w:rsidR="00137829" w:rsidRPr="00F06C67">
        <w:rPr>
          <w:rFonts w:ascii="Times New Roman" w:hAnsi="Times New Roman"/>
          <w:sz w:val="28"/>
          <w:szCs w:val="28"/>
          <w:lang w:val="uk-UA"/>
        </w:rPr>
        <w:t>році під державні гарантії, правонаступником якого виступає Х</w:t>
      </w:r>
      <w:r w:rsidR="007C33AA" w:rsidRPr="00F06C67">
        <w:rPr>
          <w:rFonts w:ascii="Times New Roman" w:hAnsi="Times New Roman"/>
          <w:sz w:val="28"/>
          <w:szCs w:val="28"/>
          <w:lang w:val="uk-UA"/>
        </w:rPr>
        <w:t>ДАВП</w:t>
      </w:r>
      <w:r w:rsidR="00137829" w:rsidRPr="00F06C67">
        <w:rPr>
          <w:rFonts w:ascii="Times New Roman" w:hAnsi="Times New Roman"/>
          <w:sz w:val="28"/>
          <w:szCs w:val="28"/>
          <w:lang w:val="uk-UA"/>
        </w:rPr>
        <w:t>;</w:t>
      </w:r>
    </w:p>
    <w:p w:rsidR="00137829" w:rsidRPr="00F06C67" w:rsidRDefault="00137829" w:rsidP="00B20253">
      <w:pPr>
        <w:pStyle w:val="ab"/>
        <w:numPr>
          <w:ilvl w:val="0"/>
          <w:numId w:val="4"/>
        </w:numPr>
        <w:tabs>
          <w:tab w:val="left" w:pos="900"/>
          <w:tab w:val="left" w:pos="1080"/>
        </w:tabs>
        <w:spacing w:after="0" w:line="240" w:lineRule="auto"/>
        <w:ind w:right="-81"/>
        <w:contextualSpacing w:val="0"/>
        <w:jc w:val="both"/>
        <w:rPr>
          <w:rFonts w:ascii="Times New Roman" w:hAnsi="Times New Roman"/>
          <w:sz w:val="28"/>
          <w:szCs w:val="28"/>
          <w:lang w:val="uk-UA"/>
        </w:rPr>
      </w:pPr>
      <w:r w:rsidRPr="00F06C67">
        <w:rPr>
          <w:rFonts w:ascii="Times New Roman" w:hAnsi="Times New Roman"/>
          <w:sz w:val="28"/>
          <w:szCs w:val="28"/>
          <w:lang w:val="uk-UA"/>
        </w:rPr>
        <w:t>і</w:t>
      </w:r>
      <w:r w:rsidR="00CB4783" w:rsidRPr="00F06C67">
        <w:rPr>
          <w:rFonts w:ascii="Times New Roman" w:hAnsi="Times New Roman"/>
          <w:sz w:val="28"/>
          <w:szCs w:val="28"/>
          <w:lang w:val="uk-UA"/>
        </w:rPr>
        <w:t>з</w:t>
      </w:r>
      <w:r w:rsidRPr="00F06C67">
        <w:rPr>
          <w:rFonts w:ascii="Times New Roman" w:hAnsi="Times New Roman"/>
          <w:sz w:val="28"/>
          <w:szCs w:val="28"/>
          <w:lang w:val="uk-UA"/>
        </w:rPr>
        <w:t xml:space="preserve"> сплати податків і зборів;</w:t>
      </w:r>
    </w:p>
    <w:p w:rsidR="00137829" w:rsidRPr="00F06C67" w:rsidRDefault="00137829" w:rsidP="00B20253">
      <w:pPr>
        <w:pStyle w:val="af"/>
        <w:numPr>
          <w:ilvl w:val="0"/>
          <w:numId w:val="4"/>
        </w:numPr>
        <w:tabs>
          <w:tab w:val="left" w:pos="900"/>
        </w:tabs>
        <w:ind w:left="0" w:firstLine="851"/>
        <w:jc w:val="both"/>
        <w:rPr>
          <w:rFonts w:ascii="Times New Roman" w:eastAsia="Times New Roman" w:hAnsi="Times New Roman" w:cs="Times New Roman"/>
          <w:sz w:val="28"/>
          <w:szCs w:val="28"/>
        </w:rPr>
      </w:pPr>
      <w:r w:rsidRPr="00F06C67">
        <w:rPr>
          <w:rFonts w:ascii="Times New Roman" w:eastAsia="Times New Roman" w:hAnsi="Times New Roman" w:cs="Times New Roman"/>
          <w:sz w:val="28"/>
          <w:szCs w:val="28"/>
        </w:rPr>
        <w:t>перед фондами соціального страхування:</w:t>
      </w:r>
      <w:r w:rsidR="00CB4783" w:rsidRPr="00F06C67">
        <w:rPr>
          <w:rFonts w:ascii="Times New Roman" w:eastAsia="Times New Roman" w:hAnsi="Times New Roman" w:cs="Times New Roman"/>
          <w:sz w:val="28"/>
          <w:szCs w:val="28"/>
        </w:rPr>
        <w:t xml:space="preserve"> із</w:t>
      </w:r>
      <w:r w:rsidRPr="00F06C67">
        <w:rPr>
          <w:rFonts w:ascii="Times New Roman" w:eastAsia="Times New Roman" w:hAnsi="Times New Roman" w:cs="Times New Roman"/>
          <w:sz w:val="28"/>
          <w:szCs w:val="28"/>
        </w:rPr>
        <w:t xml:space="preserve"> сплати збору на обов’язкове державне пенсійне страхування; внесків на загальнообов’язкове державне соціальне страхування та пенсійне страхування; єдиного внеску на загальнообов’язкове державне соціальне страхування; з відшкодування пільгових пенсій, наукових пенсій;</w:t>
      </w:r>
    </w:p>
    <w:p w:rsidR="00137829" w:rsidRPr="00F06C67" w:rsidRDefault="00137829" w:rsidP="00B778CB">
      <w:pPr>
        <w:pStyle w:val="af"/>
        <w:numPr>
          <w:ilvl w:val="0"/>
          <w:numId w:val="4"/>
        </w:numPr>
        <w:tabs>
          <w:tab w:val="left" w:pos="900"/>
        </w:tabs>
        <w:ind w:left="0" w:firstLine="851"/>
        <w:jc w:val="both"/>
        <w:rPr>
          <w:rFonts w:ascii="Times New Roman" w:hAnsi="Times New Roman" w:cs="Times New Roman"/>
          <w:sz w:val="28"/>
          <w:szCs w:val="28"/>
          <w:shd w:val="clear" w:color="auto" w:fill="FFFFFF"/>
          <w:lang w:eastAsia="ru-RU"/>
        </w:rPr>
      </w:pPr>
      <w:r w:rsidRPr="00F06C67">
        <w:rPr>
          <w:rFonts w:ascii="Times New Roman" w:hAnsi="Times New Roman" w:cs="Times New Roman"/>
          <w:sz w:val="28"/>
          <w:szCs w:val="28"/>
        </w:rPr>
        <w:t>за послуги з постачання теплової енергії (централізованого опалення), транспортування теплової енергії, за природний газ, послуги з постачання природного газу, послуги з транспортування природного газу, послуги з розподілу природного газу за електричну енергію, послуги з постачання електричної енергії, постачання електричної енергії за регульованим тарифом та нерегульованим тарифом, послуги з передачі електричної енергії, послуги з розподілу електричної енергії, за надані послуги з постачання гарячої води, централізованого водопостачання, централізованого водовідве</w:t>
      </w:r>
      <w:r w:rsidR="00D91C52" w:rsidRPr="00F06C67">
        <w:rPr>
          <w:rFonts w:ascii="Times New Roman" w:hAnsi="Times New Roman" w:cs="Times New Roman"/>
          <w:sz w:val="28"/>
          <w:szCs w:val="28"/>
        </w:rPr>
        <w:t xml:space="preserve">дення, </w:t>
      </w:r>
      <w:r w:rsidRPr="00F06C67">
        <w:rPr>
          <w:rFonts w:ascii="Times New Roman" w:hAnsi="Times New Roman" w:cs="Times New Roman"/>
          <w:sz w:val="28"/>
          <w:szCs w:val="28"/>
        </w:rPr>
        <w:t>перед всіма підприємствами, установами, організаціями державної форми влас</w:t>
      </w:r>
      <w:r w:rsidR="00CB4783" w:rsidRPr="00F06C67">
        <w:rPr>
          <w:rFonts w:ascii="Times New Roman" w:hAnsi="Times New Roman" w:cs="Times New Roman"/>
          <w:sz w:val="28"/>
          <w:szCs w:val="28"/>
        </w:rPr>
        <w:t>ності, в тому числі господарськими</w:t>
      </w:r>
      <w:r w:rsidRPr="00F06C67">
        <w:rPr>
          <w:rFonts w:ascii="Times New Roman" w:hAnsi="Times New Roman" w:cs="Times New Roman"/>
          <w:sz w:val="28"/>
          <w:szCs w:val="28"/>
        </w:rPr>
        <w:t xml:space="preserve"> товариства</w:t>
      </w:r>
      <w:r w:rsidR="00A70F5E" w:rsidRPr="00F06C67">
        <w:rPr>
          <w:rFonts w:ascii="Times New Roman" w:hAnsi="Times New Roman" w:cs="Times New Roman"/>
          <w:sz w:val="28"/>
          <w:szCs w:val="28"/>
        </w:rPr>
        <w:t>ми</w:t>
      </w:r>
      <w:r w:rsidRPr="00F06C67">
        <w:rPr>
          <w:rFonts w:ascii="Times New Roman" w:hAnsi="Times New Roman" w:cs="Times New Roman"/>
          <w:sz w:val="28"/>
          <w:szCs w:val="28"/>
        </w:rPr>
        <w:t>, 100</w:t>
      </w:r>
      <w:r w:rsidR="00D91C52" w:rsidRPr="00F06C67">
        <w:rPr>
          <w:rFonts w:ascii="Times New Roman" w:hAnsi="Times New Roman" w:cs="Times New Roman"/>
          <w:sz w:val="28"/>
          <w:szCs w:val="28"/>
        </w:rPr>
        <w:t> </w:t>
      </w:r>
      <w:r w:rsidRPr="00F06C67">
        <w:rPr>
          <w:rFonts w:ascii="Times New Roman" w:hAnsi="Times New Roman" w:cs="Times New Roman"/>
          <w:sz w:val="28"/>
          <w:szCs w:val="28"/>
        </w:rPr>
        <w:t xml:space="preserve">відсотків часток (акцій) якого належать державі, </w:t>
      </w:r>
      <w:r w:rsidR="00A70F5E" w:rsidRPr="00F06C67">
        <w:rPr>
          <w:rFonts w:ascii="Times New Roman" w:hAnsi="Times New Roman" w:cs="Times New Roman"/>
          <w:sz w:val="28"/>
          <w:szCs w:val="28"/>
        </w:rPr>
        <w:t>включаючи</w:t>
      </w:r>
      <w:r w:rsidRPr="00F06C67">
        <w:rPr>
          <w:rFonts w:ascii="Times New Roman" w:hAnsi="Times New Roman" w:cs="Times New Roman"/>
          <w:sz w:val="28"/>
          <w:szCs w:val="28"/>
        </w:rPr>
        <w:t xml:space="preserve"> державн</w:t>
      </w:r>
      <w:r w:rsidR="00A70F5E" w:rsidRPr="00F06C67">
        <w:rPr>
          <w:rFonts w:ascii="Times New Roman" w:hAnsi="Times New Roman" w:cs="Times New Roman"/>
          <w:sz w:val="28"/>
          <w:szCs w:val="28"/>
        </w:rPr>
        <w:t>і</w:t>
      </w:r>
      <w:r w:rsidRPr="00F06C67">
        <w:rPr>
          <w:rFonts w:ascii="Times New Roman" w:hAnsi="Times New Roman" w:cs="Times New Roman"/>
          <w:sz w:val="28"/>
          <w:szCs w:val="28"/>
        </w:rPr>
        <w:t xml:space="preserve"> банки та державн</w:t>
      </w:r>
      <w:r w:rsidR="00A70F5E" w:rsidRPr="00F06C67">
        <w:rPr>
          <w:rFonts w:ascii="Times New Roman" w:hAnsi="Times New Roman" w:cs="Times New Roman"/>
          <w:sz w:val="28"/>
          <w:szCs w:val="28"/>
        </w:rPr>
        <w:t>і</w:t>
      </w:r>
      <w:r w:rsidRPr="00F06C67">
        <w:rPr>
          <w:rFonts w:ascii="Times New Roman" w:hAnsi="Times New Roman" w:cs="Times New Roman"/>
          <w:sz w:val="28"/>
          <w:szCs w:val="28"/>
        </w:rPr>
        <w:t xml:space="preserve"> фінансов</w:t>
      </w:r>
      <w:r w:rsidR="00A70F5E" w:rsidRPr="00F06C67">
        <w:rPr>
          <w:rFonts w:ascii="Times New Roman" w:hAnsi="Times New Roman" w:cs="Times New Roman"/>
          <w:sz w:val="28"/>
          <w:szCs w:val="28"/>
        </w:rPr>
        <w:t>і</w:t>
      </w:r>
      <w:r w:rsidRPr="00F06C67">
        <w:rPr>
          <w:rFonts w:ascii="Times New Roman" w:hAnsi="Times New Roman" w:cs="Times New Roman"/>
          <w:sz w:val="28"/>
          <w:szCs w:val="28"/>
        </w:rPr>
        <w:t xml:space="preserve"> установи.</w:t>
      </w:r>
    </w:p>
    <w:p w:rsidR="00444CF7" w:rsidRPr="00F06C67" w:rsidRDefault="001F3D63" w:rsidP="00B20253">
      <w:pPr>
        <w:shd w:val="clear" w:color="auto" w:fill="FFFFFF"/>
        <w:spacing w:after="0" w:line="240" w:lineRule="auto"/>
        <w:ind w:right="17" w:firstLine="731"/>
        <w:jc w:val="both"/>
        <w:rPr>
          <w:rFonts w:ascii="Times New Roman" w:hAnsi="Times New Roman"/>
          <w:sz w:val="28"/>
          <w:szCs w:val="28"/>
          <w:lang w:val="uk-UA"/>
        </w:rPr>
      </w:pPr>
      <w:r w:rsidRPr="00F06C67">
        <w:rPr>
          <w:rFonts w:ascii="Times New Roman" w:hAnsi="Times New Roman"/>
          <w:sz w:val="28"/>
          <w:szCs w:val="28"/>
          <w:lang w:val="uk-UA"/>
        </w:rPr>
        <w:lastRenderedPageBreak/>
        <w:t>При цьому визначається, що чистий прибуток ХДАВП, з якого розраховується та сплачується частина чистого прибутку (доходу), зменшується на суму прибутку, яка виник</w:t>
      </w:r>
      <w:r w:rsidR="00365C1B">
        <w:rPr>
          <w:rFonts w:ascii="Times New Roman" w:hAnsi="Times New Roman"/>
          <w:sz w:val="28"/>
          <w:szCs w:val="28"/>
          <w:lang w:val="uk-UA"/>
        </w:rPr>
        <w:t>не</w:t>
      </w:r>
      <w:r w:rsidRPr="00F06C67">
        <w:rPr>
          <w:rFonts w:ascii="Times New Roman" w:hAnsi="Times New Roman"/>
          <w:sz w:val="28"/>
          <w:szCs w:val="28"/>
          <w:lang w:val="uk-UA"/>
        </w:rPr>
        <w:t xml:space="preserve"> в результаті списання вищез</w:t>
      </w:r>
      <w:r w:rsidR="00365C1B">
        <w:rPr>
          <w:rFonts w:ascii="Times New Roman" w:hAnsi="Times New Roman"/>
          <w:sz w:val="28"/>
          <w:szCs w:val="28"/>
          <w:lang w:val="uk-UA"/>
        </w:rPr>
        <w:t>гаданої</w:t>
      </w:r>
      <w:r w:rsidRPr="00F06C67">
        <w:rPr>
          <w:rFonts w:ascii="Times New Roman" w:hAnsi="Times New Roman"/>
          <w:sz w:val="28"/>
          <w:szCs w:val="28"/>
          <w:lang w:val="uk-UA"/>
        </w:rPr>
        <w:t xml:space="preserve"> заборгованості.</w:t>
      </w:r>
    </w:p>
    <w:p w:rsidR="00A27D78" w:rsidRPr="00F06C67" w:rsidRDefault="00775796" w:rsidP="00B20253">
      <w:pPr>
        <w:shd w:val="clear" w:color="auto" w:fill="FFFFFF"/>
        <w:spacing w:after="0" w:line="240" w:lineRule="auto"/>
        <w:ind w:right="17" w:firstLine="731"/>
        <w:jc w:val="both"/>
        <w:rPr>
          <w:rFonts w:ascii="Times New Roman" w:hAnsi="Times New Roman"/>
          <w:sz w:val="28"/>
          <w:szCs w:val="28"/>
          <w:lang w:val="uk-UA"/>
        </w:rPr>
      </w:pPr>
      <w:r w:rsidRPr="00F06C67">
        <w:rPr>
          <w:rFonts w:ascii="Times New Roman" w:hAnsi="Times New Roman"/>
          <w:sz w:val="28"/>
          <w:szCs w:val="28"/>
          <w:lang w:val="uk-UA"/>
        </w:rPr>
        <w:t>Міністерство фінансів України у своєму експертному висновку зазначає, що реалізація положень законопроекту</w:t>
      </w:r>
      <w:r w:rsidR="00872423" w:rsidRPr="00F06C67">
        <w:rPr>
          <w:rFonts w:ascii="Times New Roman" w:hAnsi="Times New Roman"/>
          <w:sz w:val="28"/>
          <w:szCs w:val="28"/>
          <w:lang w:val="uk-UA"/>
        </w:rPr>
        <w:t xml:space="preserve"> </w:t>
      </w:r>
      <w:r w:rsidR="00E71EAF" w:rsidRPr="00F06C67">
        <w:rPr>
          <w:rFonts w:ascii="Times New Roman" w:hAnsi="Times New Roman"/>
          <w:sz w:val="28"/>
          <w:szCs w:val="28"/>
          <w:lang w:val="uk-UA"/>
        </w:rPr>
        <w:t xml:space="preserve">може призвести до втрат державного бюджету, зокрема у разі: </w:t>
      </w:r>
    </w:p>
    <w:p w:rsidR="00E71EAF" w:rsidRPr="00F06C67" w:rsidRDefault="00E71EAF" w:rsidP="00B20253">
      <w:pPr>
        <w:shd w:val="clear" w:color="auto" w:fill="FFFFFF"/>
        <w:spacing w:after="0" w:line="240" w:lineRule="auto"/>
        <w:ind w:right="17" w:firstLine="731"/>
        <w:jc w:val="both"/>
        <w:rPr>
          <w:rFonts w:ascii="Times New Roman" w:hAnsi="Times New Roman"/>
          <w:sz w:val="28"/>
          <w:szCs w:val="28"/>
          <w:lang w:val="uk-UA"/>
        </w:rPr>
      </w:pPr>
      <w:r w:rsidRPr="00F06C67">
        <w:rPr>
          <w:rFonts w:ascii="Times New Roman" w:hAnsi="Times New Roman"/>
          <w:sz w:val="28"/>
          <w:szCs w:val="28"/>
          <w:lang w:val="uk-UA"/>
        </w:rPr>
        <w:t>списання передбаченої законопроектом заборгованості, зокрема за кредитами, залученими під державні гарантії (у сумі 2.138,69 млн грн), зі сплати податків і зборів;</w:t>
      </w:r>
    </w:p>
    <w:p w:rsidR="00E71EAF" w:rsidRPr="00F06C67" w:rsidRDefault="00E71EAF" w:rsidP="00B20253">
      <w:pPr>
        <w:shd w:val="clear" w:color="auto" w:fill="FFFFFF"/>
        <w:spacing w:after="0" w:line="240" w:lineRule="auto"/>
        <w:ind w:right="17" w:firstLine="731"/>
        <w:jc w:val="both"/>
        <w:rPr>
          <w:rFonts w:ascii="Times New Roman" w:hAnsi="Times New Roman"/>
          <w:sz w:val="28"/>
          <w:szCs w:val="28"/>
          <w:lang w:val="uk-UA"/>
        </w:rPr>
      </w:pPr>
      <w:r w:rsidRPr="00F06C67">
        <w:rPr>
          <w:rFonts w:ascii="Times New Roman" w:hAnsi="Times New Roman"/>
          <w:sz w:val="28"/>
          <w:szCs w:val="28"/>
          <w:lang w:val="uk-UA"/>
        </w:rPr>
        <w:t>зменшення суми чистого прибутку (доходу), з якого розраховується та сплачується частина чистого прибутку до державного бюджету;</w:t>
      </w:r>
    </w:p>
    <w:p w:rsidR="00E71EAF" w:rsidRPr="00F06C67" w:rsidRDefault="00E71EAF" w:rsidP="00B20253">
      <w:pPr>
        <w:shd w:val="clear" w:color="auto" w:fill="FFFFFF"/>
        <w:spacing w:after="0" w:line="240" w:lineRule="auto"/>
        <w:ind w:right="17" w:firstLine="731"/>
        <w:jc w:val="both"/>
        <w:rPr>
          <w:rFonts w:ascii="Times New Roman" w:hAnsi="Times New Roman"/>
          <w:sz w:val="28"/>
          <w:szCs w:val="28"/>
          <w:lang w:val="uk-UA"/>
        </w:rPr>
      </w:pPr>
      <w:r w:rsidRPr="00F06C67">
        <w:rPr>
          <w:rFonts w:ascii="Times New Roman" w:hAnsi="Times New Roman"/>
          <w:sz w:val="28"/>
          <w:szCs w:val="28"/>
          <w:lang w:val="uk-UA"/>
        </w:rPr>
        <w:t>введення мораторію на сплату податків і зборів (обов’язкових платежів);</w:t>
      </w:r>
    </w:p>
    <w:p w:rsidR="00E71EAF" w:rsidRPr="00F06C67" w:rsidRDefault="00E71EAF" w:rsidP="00B20253">
      <w:pPr>
        <w:shd w:val="clear" w:color="auto" w:fill="FFFFFF"/>
        <w:spacing w:after="0" w:line="240" w:lineRule="auto"/>
        <w:ind w:right="17" w:firstLine="731"/>
        <w:jc w:val="both"/>
        <w:rPr>
          <w:rFonts w:ascii="Times New Roman" w:hAnsi="Times New Roman"/>
          <w:sz w:val="28"/>
          <w:szCs w:val="28"/>
          <w:lang w:val="uk-UA"/>
        </w:rPr>
      </w:pPr>
      <w:r w:rsidRPr="00F06C67">
        <w:rPr>
          <w:rFonts w:ascii="Times New Roman" w:hAnsi="Times New Roman"/>
          <w:sz w:val="28"/>
          <w:szCs w:val="28"/>
          <w:lang w:val="uk-UA"/>
        </w:rPr>
        <w:t xml:space="preserve">передачі покупцю в оренду земельних ділянок, якими на дату набрання чинності законопроекту володіє та користується ХДАВП, на праві постійного </w:t>
      </w:r>
      <w:r w:rsidR="00045DAB" w:rsidRPr="00F06C67">
        <w:rPr>
          <w:rFonts w:ascii="Times New Roman" w:hAnsi="Times New Roman"/>
          <w:sz w:val="28"/>
          <w:szCs w:val="28"/>
          <w:lang w:val="uk-UA"/>
        </w:rPr>
        <w:t>користування без проведення земельних торгів;</w:t>
      </w:r>
    </w:p>
    <w:p w:rsidR="00045DAB" w:rsidRPr="00F06C67" w:rsidRDefault="00045DAB" w:rsidP="00B20253">
      <w:pPr>
        <w:shd w:val="clear" w:color="auto" w:fill="FFFFFF"/>
        <w:spacing w:after="0" w:line="240" w:lineRule="auto"/>
        <w:ind w:right="17" w:firstLine="731"/>
        <w:jc w:val="both"/>
        <w:rPr>
          <w:rFonts w:ascii="Times New Roman" w:hAnsi="Times New Roman"/>
          <w:sz w:val="28"/>
          <w:szCs w:val="28"/>
          <w:lang w:val="uk-UA"/>
        </w:rPr>
      </w:pPr>
      <w:r w:rsidRPr="00F06C67">
        <w:rPr>
          <w:rFonts w:ascii="Times New Roman" w:hAnsi="Times New Roman"/>
          <w:sz w:val="28"/>
          <w:szCs w:val="28"/>
          <w:lang w:val="uk-UA"/>
        </w:rPr>
        <w:t xml:space="preserve">застосування положень під час приватизації єдиного майнового комплексу ХДАВП, що регулюють приватизацію об’єктів малої приватизації, незалежно від класифікації об’єктів приватизації (статутний капітал ХДАВП становить 1.003.374.155 грн, </w:t>
      </w:r>
      <w:r w:rsidR="00734212" w:rsidRPr="00F06C67">
        <w:rPr>
          <w:rFonts w:ascii="Times New Roman" w:hAnsi="Times New Roman"/>
          <w:sz w:val="28"/>
          <w:szCs w:val="28"/>
          <w:lang w:val="uk-UA"/>
        </w:rPr>
        <w:t xml:space="preserve">відтак </w:t>
      </w:r>
      <w:r w:rsidRPr="00F06C67">
        <w:rPr>
          <w:rFonts w:ascii="Times New Roman" w:hAnsi="Times New Roman"/>
          <w:sz w:val="28"/>
          <w:szCs w:val="28"/>
          <w:lang w:val="uk-UA"/>
        </w:rPr>
        <w:t>підприємство має бути віднесено д</w:t>
      </w:r>
      <w:r w:rsidR="00734212" w:rsidRPr="00F06C67">
        <w:rPr>
          <w:rFonts w:ascii="Times New Roman" w:hAnsi="Times New Roman"/>
          <w:sz w:val="28"/>
          <w:szCs w:val="28"/>
          <w:lang w:val="uk-UA"/>
        </w:rPr>
        <w:t>о об’єктів великої приватизації</w:t>
      </w:r>
      <w:r w:rsidRPr="00F06C67">
        <w:rPr>
          <w:rFonts w:ascii="Times New Roman" w:hAnsi="Times New Roman"/>
          <w:sz w:val="28"/>
          <w:szCs w:val="28"/>
          <w:lang w:val="uk-UA"/>
        </w:rPr>
        <w:t>).</w:t>
      </w:r>
    </w:p>
    <w:p w:rsidR="00E71EAF" w:rsidRPr="00F06C67" w:rsidRDefault="00045DAB" w:rsidP="00B20253">
      <w:pPr>
        <w:shd w:val="clear" w:color="auto" w:fill="FFFFFF"/>
        <w:spacing w:after="0" w:line="240" w:lineRule="auto"/>
        <w:ind w:right="17" w:firstLine="731"/>
        <w:jc w:val="both"/>
        <w:rPr>
          <w:rFonts w:ascii="Times New Roman" w:hAnsi="Times New Roman"/>
          <w:sz w:val="28"/>
          <w:szCs w:val="28"/>
          <w:lang w:val="uk-UA"/>
        </w:rPr>
      </w:pPr>
      <w:r w:rsidRPr="00F06C67">
        <w:rPr>
          <w:rFonts w:ascii="Times New Roman" w:hAnsi="Times New Roman"/>
          <w:sz w:val="28"/>
          <w:szCs w:val="28"/>
          <w:lang w:val="uk-UA"/>
        </w:rPr>
        <w:t xml:space="preserve">Крім того, </w:t>
      </w:r>
      <w:r w:rsidR="00FB7D9E" w:rsidRPr="00F06C67">
        <w:rPr>
          <w:rFonts w:ascii="Times New Roman" w:hAnsi="Times New Roman"/>
          <w:sz w:val="28"/>
          <w:szCs w:val="28"/>
          <w:lang w:val="uk-UA"/>
        </w:rPr>
        <w:t xml:space="preserve">Мінфіном </w:t>
      </w:r>
      <w:proofErr w:type="spellStart"/>
      <w:r w:rsidR="00FB7D9E" w:rsidRPr="00F06C67">
        <w:rPr>
          <w:rFonts w:ascii="Times New Roman" w:hAnsi="Times New Roman"/>
          <w:sz w:val="28"/>
          <w:szCs w:val="28"/>
          <w:lang w:val="uk-UA"/>
        </w:rPr>
        <w:t>відмічено</w:t>
      </w:r>
      <w:proofErr w:type="spellEnd"/>
      <w:r w:rsidR="00FB7D9E" w:rsidRPr="00F06C67">
        <w:rPr>
          <w:rFonts w:ascii="Times New Roman" w:hAnsi="Times New Roman"/>
          <w:sz w:val="28"/>
          <w:szCs w:val="28"/>
          <w:lang w:val="uk-UA"/>
        </w:rPr>
        <w:t xml:space="preserve">, що </w:t>
      </w:r>
      <w:r w:rsidRPr="00F06C67">
        <w:rPr>
          <w:rFonts w:ascii="Times New Roman" w:hAnsi="Times New Roman"/>
          <w:sz w:val="28"/>
          <w:szCs w:val="28"/>
          <w:lang w:val="uk-UA"/>
        </w:rPr>
        <w:t>ХДАВП має заборгованість за безвідсотковою бюджетною позикою, наданою у 2009 році для будівництва трьох літаків АН-74, у сумі 155,7 млн гривень.</w:t>
      </w:r>
    </w:p>
    <w:p w:rsidR="00FB7D9E" w:rsidRPr="00F06C67" w:rsidRDefault="00FB7D9E" w:rsidP="00FB7D9E">
      <w:pPr>
        <w:shd w:val="clear" w:color="auto" w:fill="FFFFFF"/>
        <w:spacing w:after="0" w:line="240" w:lineRule="auto"/>
        <w:ind w:right="17" w:firstLine="731"/>
        <w:jc w:val="both"/>
        <w:rPr>
          <w:rFonts w:ascii="Times New Roman" w:hAnsi="Times New Roman"/>
          <w:sz w:val="28"/>
          <w:szCs w:val="28"/>
          <w:lang w:val="uk-UA"/>
        </w:rPr>
      </w:pPr>
      <w:r w:rsidRPr="00F06C67">
        <w:rPr>
          <w:rFonts w:ascii="Times New Roman" w:hAnsi="Times New Roman"/>
          <w:sz w:val="28"/>
          <w:szCs w:val="28"/>
          <w:lang w:val="uk-UA"/>
        </w:rPr>
        <w:t>Загалом Мінфін надає зауваження до законопроекту та не підтримує його прийняття, а відсутність фінансово-економічних розрахунків до законопроекту не дає Мінфіну можливості визначитися стосовно можливості фінансової забезпеченості його реалізації.</w:t>
      </w:r>
    </w:p>
    <w:p w:rsidR="00FB7D9E" w:rsidRPr="00F06C67" w:rsidRDefault="00FB7D9E" w:rsidP="00FB7D9E">
      <w:pPr>
        <w:shd w:val="clear" w:color="auto" w:fill="FFFFFF"/>
        <w:spacing w:after="0" w:line="240" w:lineRule="auto"/>
        <w:ind w:right="17" w:firstLine="731"/>
        <w:jc w:val="both"/>
        <w:rPr>
          <w:rFonts w:ascii="Times New Roman" w:hAnsi="Times New Roman"/>
          <w:sz w:val="28"/>
          <w:szCs w:val="28"/>
          <w:lang w:val="uk-UA"/>
        </w:rPr>
      </w:pPr>
      <w:r w:rsidRPr="00F06C67">
        <w:rPr>
          <w:rFonts w:ascii="Times New Roman" w:hAnsi="Times New Roman"/>
          <w:sz w:val="28"/>
          <w:szCs w:val="28"/>
          <w:lang w:val="uk-UA"/>
        </w:rPr>
        <w:t>До законопроекту не надано фінансово-економічне обґрунтування (включаючи відповідні розрахунки) та пропозицій щодо скорочення витрат бюджету та/або джерел додаткових надходжень бюджету для досягнення збалансованості бюджету, що не відповідає вимогам частини першої статті 27 Бюджетного кодексу України та частини третьої статті 91 Регламенту Верховної Ради України.</w:t>
      </w:r>
    </w:p>
    <w:p w:rsidR="00FB7D9E" w:rsidRPr="00F06C67" w:rsidRDefault="00FB7D9E" w:rsidP="00FB7D9E">
      <w:pPr>
        <w:shd w:val="clear" w:color="auto" w:fill="FFFFFF"/>
        <w:spacing w:after="0" w:line="240" w:lineRule="auto"/>
        <w:ind w:right="17" w:firstLine="731"/>
        <w:jc w:val="both"/>
        <w:rPr>
          <w:rFonts w:ascii="Times New Roman" w:hAnsi="Times New Roman"/>
          <w:sz w:val="28"/>
          <w:szCs w:val="28"/>
          <w:lang w:val="uk-UA"/>
        </w:rPr>
      </w:pPr>
      <w:r w:rsidRPr="00F06C67">
        <w:rPr>
          <w:rFonts w:ascii="Times New Roman" w:hAnsi="Times New Roman"/>
          <w:sz w:val="28"/>
          <w:szCs w:val="28"/>
          <w:lang w:val="uk-UA"/>
        </w:rPr>
        <w:t>Передбачена законопроектом дата набрання чинності відповідного закону (з дня, наступного за днем його опублікування) не відповідає вимогам частини третьої статті 27 Бюджетного кодексу України щодо терміну введення в дію законів, які мають вплив на показники бюджету.</w:t>
      </w:r>
    </w:p>
    <w:p w:rsidR="00B8674D" w:rsidRPr="00F06C67" w:rsidRDefault="005B3C43" w:rsidP="00B20253">
      <w:pPr>
        <w:shd w:val="clear" w:color="auto" w:fill="FFFFFF"/>
        <w:spacing w:after="0" w:line="240" w:lineRule="auto"/>
        <w:ind w:right="17" w:firstLine="731"/>
        <w:jc w:val="both"/>
        <w:rPr>
          <w:rFonts w:ascii="Times New Roman" w:hAnsi="Times New Roman"/>
          <w:sz w:val="28"/>
          <w:szCs w:val="28"/>
          <w:lang w:val="uk-UA"/>
        </w:rPr>
      </w:pPr>
      <w:r w:rsidRPr="00F06C67">
        <w:rPr>
          <w:rFonts w:ascii="Times New Roman" w:hAnsi="Times New Roman"/>
          <w:sz w:val="28"/>
          <w:szCs w:val="28"/>
          <w:lang w:val="uk-UA"/>
        </w:rPr>
        <w:t xml:space="preserve">Окремо належить зауважити, що деякі положення законопроекту не узгоджуються з нормами </w:t>
      </w:r>
      <w:r w:rsidR="00363D9C" w:rsidRPr="00F06C67">
        <w:rPr>
          <w:rFonts w:ascii="Times New Roman" w:hAnsi="Times New Roman"/>
          <w:sz w:val="28"/>
          <w:szCs w:val="28"/>
          <w:lang w:val="uk-UA"/>
        </w:rPr>
        <w:t>Бюджетного кодексу України</w:t>
      </w:r>
      <w:r w:rsidRPr="00F06C67">
        <w:rPr>
          <w:rFonts w:ascii="Times New Roman" w:hAnsi="Times New Roman"/>
          <w:sz w:val="28"/>
          <w:szCs w:val="28"/>
          <w:lang w:val="uk-UA"/>
        </w:rPr>
        <w:t>, на що також звертає увагу Мінфін, зокрема</w:t>
      </w:r>
      <w:r w:rsidR="00B20253" w:rsidRPr="00F06C67">
        <w:rPr>
          <w:rFonts w:ascii="Times New Roman" w:hAnsi="Times New Roman"/>
          <w:sz w:val="28"/>
          <w:szCs w:val="28"/>
          <w:lang w:val="uk-UA"/>
        </w:rPr>
        <w:t xml:space="preserve"> </w:t>
      </w:r>
      <w:r w:rsidR="003B4AF4" w:rsidRPr="00F06C67">
        <w:rPr>
          <w:rFonts w:ascii="Times New Roman" w:hAnsi="Times New Roman"/>
          <w:sz w:val="28"/>
          <w:szCs w:val="28"/>
          <w:lang w:val="uk-UA"/>
        </w:rPr>
        <w:t>положення</w:t>
      </w:r>
      <w:r w:rsidRPr="00F06C67">
        <w:rPr>
          <w:rFonts w:ascii="Times New Roman" w:hAnsi="Times New Roman"/>
          <w:sz w:val="28"/>
          <w:szCs w:val="28"/>
          <w:lang w:val="uk-UA"/>
        </w:rPr>
        <w:t>:</w:t>
      </w:r>
    </w:p>
    <w:p w:rsidR="00363DF3" w:rsidRPr="00F06C67" w:rsidRDefault="003B4AF4" w:rsidP="00B20253">
      <w:pPr>
        <w:shd w:val="clear" w:color="auto" w:fill="FFFFFF"/>
        <w:spacing w:after="0" w:line="240" w:lineRule="auto"/>
        <w:ind w:right="17" w:firstLine="731"/>
        <w:jc w:val="both"/>
        <w:rPr>
          <w:rFonts w:ascii="Times New Roman" w:hAnsi="Times New Roman"/>
          <w:sz w:val="28"/>
          <w:szCs w:val="28"/>
          <w:lang w:val="uk-UA"/>
        </w:rPr>
      </w:pPr>
      <w:r w:rsidRPr="00F06C67">
        <w:rPr>
          <w:rFonts w:ascii="Times New Roman" w:hAnsi="Times New Roman"/>
          <w:sz w:val="28"/>
          <w:szCs w:val="28"/>
          <w:lang w:val="uk-UA"/>
        </w:rPr>
        <w:t xml:space="preserve">статті 19 законопроекту про </w:t>
      </w:r>
      <w:r w:rsidR="00B8674D" w:rsidRPr="00F06C67">
        <w:rPr>
          <w:rFonts w:ascii="Times New Roman" w:hAnsi="Times New Roman"/>
          <w:sz w:val="28"/>
          <w:szCs w:val="28"/>
          <w:lang w:val="uk-UA"/>
        </w:rPr>
        <w:t xml:space="preserve">списання заборгованості за облігаціями під державні </w:t>
      </w:r>
      <w:r w:rsidR="00B20253" w:rsidRPr="00F06C67">
        <w:rPr>
          <w:rFonts w:ascii="Times New Roman" w:hAnsi="Times New Roman"/>
          <w:sz w:val="28"/>
          <w:szCs w:val="28"/>
          <w:lang w:val="uk-UA"/>
        </w:rPr>
        <w:t xml:space="preserve">гарантії </w:t>
      </w:r>
      <w:r w:rsidR="00DA1B1D" w:rsidRPr="00F06C67">
        <w:rPr>
          <w:rFonts w:ascii="Times New Roman" w:hAnsi="Times New Roman"/>
          <w:sz w:val="28"/>
          <w:szCs w:val="28"/>
          <w:lang w:val="uk-UA"/>
        </w:rPr>
        <w:t>(</w:t>
      </w:r>
      <w:r w:rsidR="00B8674D" w:rsidRPr="00F06C67">
        <w:rPr>
          <w:rFonts w:ascii="Times New Roman" w:hAnsi="Times New Roman"/>
          <w:sz w:val="28"/>
          <w:szCs w:val="28"/>
          <w:lang w:val="uk-UA"/>
        </w:rPr>
        <w:t>у сумі 2.138,69 млн грн</w:t>
      </w:r>
      <w:r w:rsidR="00DA1B1D" w:rsidRPr="00F06C67">
        <w:rPr>
          <w:rFonts w:ascii="Times New Roman" w:hAnsi="Times New Roman"/>
          <w:sz w:val="28"/>
          <w:szCs w:val="28"/>
          <w:lang w:val="uk-UA"/>
        </w:rPr>
        <w:t>)</w:t>
      </w:r>
      <w:r w:rsidRPr="00F06C67">
        <w:rPr>
          <w:rFonts w:ascii="Times New Roman" w:hAnsi="Times New Roman"/>
          <w:sz w:val="28"/>
          <w:szCs w:val="28"/>
          <w:lang w:val="uk-UA"/>
        </w:rPr>
        <w:t xml:space="preserve">, що не відповідає вимогам </w:t>
      </w:r>
      <w:r w:rsidR="00B8674D" w:rsidRPr="00F06C67">
        <w:rPr>
          <w:rFonts w:ascii="Times New Roman" w:hAnsi="Times New Roman"/>
          <w:sz w:val="28"/>
          <w:szCs w:val="28"/>
          <w:lang w:val="uk-UA"/>
        </w:rPr>
        <w:t>частин</w:t>
      </w:r>
      <w:r w:rsidRPr="00F06C67">
        <w:rPr>
          <w:rFonts w:ascii="Times New Roman" w:hAnsi="Times New Roman"/>
          <w:sz w:val="28"/>
          <w:szCs w:val="28"/>
          <w:lang w:val="uk-UA"/>
        </w:rPr>
        <w:t>и</w:t>
      </w:r>
      <w:r w:rsidR="00B8674D" w:rsidRPr="00F06C67">
        <w:rPr>
          <w:rFonts w:ascii="Times New Roman" w:hAnsi="Times New Roman"/>
          <w:sz w:val="28"/>
          <w:szCs w:val="28"/>
          <w:lang w:val="uk-UA"/>
        </w:rPr>
        <w:t xml:space="preserve"> чотирнадцято</w:t>
      </w:r>
      <w:r w:rsidR="00611AEF" w:rsidRPr="00F06C67">
        <w:rPr>
          <w:rFonts w:ascii="Times New Roman" w:hAnsi="Times New Roman"/>
          <w:sz w:val="28"/>
          <w:szCs w:val="28"/>
          <w:lang w:val="uk-UA"/>
        </w:rPr>
        <w:t>ї</w:t>
      </w:r>
      <w:r w:rsidR="00B8674D" w:rsidRPr="00F06C67">
        <w:rPr>
          <w:rFonts w:ascii="Times New Roman" w:hAnsi="Times New Roman"/>
          <w:sz w:val="28"/>
          <w:szCs w:val="28"/>
          <w:lang w:val="uk-UA"/>
        </w:rPr>
        <w:t xml:space="preserve"> статті 17</w:t>
      </w:r>
      <w:r w:rsidR="00611AEF" w:rsidRPr="00F06C67">
        <w:rPr>
          <w:rFonts w:ascii="Times New Roman" w:hAnsi="Times New Roman"/>
          <w:sz w:val="28"/>
          <w:szCs w:val="28"/>
          <w:lang w:val="uk-UA"/>
        </w:rPr>
        <w:t xml:space="preserve"> Бюджетного к</w:t>
      </w:r>
      <w:r w:rsidR="00B8674D" w:rsidRPr="00F06C67">
        <w:rPr>
          <w:rFonts w:ascii="Times New Roman" w:hAnsi="Times New Roman"/>
          <w:sz w:val="28"/>
          <w:szCs w:val="28"/>
          <w:lang w:val="uk-UA"/>
        </w:rPr>
        <w:t>одекс</w:t>
      </w:r>
      <w:r w:rsidR="00DA1B1D" w:rsidRPr="00F06C67">
        <w:rPr>
          <w:rFonts w:ascii="Times New Roman" w:hAnsi="Times New Roman"/>
          <w:sz w:val="28"/>
          <w:szCs w:val="28"/>
          <w:lang w:val="uk-UA"/>
        </w:rPr>
        <w:t>у</w:t>
      </w:r>
      <w:r w:rsidR="00611AEF" w:rsidRPr="00F06C67">
        <w:rPr>
          <w:rFonts w:ascii="Times New Roman" w:hAnsi="Times New Roman"/>
          <w:sz w:val="28"/>
          <w:szCs w:val="28"/>
          <w:lang w:val="uk-UA"/>
        </w:rPr>
        <w:t xml:space="preserve"> України</w:t>
      </w:r>
      <w:r w:rsidR="00611AEF" w:rsidRPr="00F06C67">
        <w:rPr>
          <w:rFonts w:ascii="Times New Roman" w:hAnsi="Times New Roman"/>
          <w:i/>
          <w:sz w:val="28"/>
          <w:szCs w:val="28"/>
          <w:lang w:val="uk-UA"/>
        </w:rPr>
        <w:t xml:space="preserve"> /згідно з </w:t>
      </w:r>
      <w:r w:rsidR="00DA1B1D" w:rsidRPr="00F06C67">
        <w:rPr>
          <w:rFonts w:ascii="Times New Roman" w:hAnsi="Times New Roman"/>
          <w:i/>
          <w:sz w:val="28"/>
          <w:szCs w:val="28"/>
          <w:lang w:val="uk-UA"/>
        </w:rPr>
        <w:t xml:space="preserve"> якою </w:t>
      </w:r>
      <w:r w:rsidR="00363DF3" w:rsidRPr="00F06C67">
        <w:rPr>
          <w:rFonts w:ascii="Times New Roman" w:hAnsi="Times New Roman"/>
          <w:i/>
          <w:sz w:val="28"/>
          <w:szCs w:val="28"/>
          <w:lang w:val="uk-UA"/>
        </w:rPr>
        <w:t>забороняється списання заборгованості суб’єктів господарювання перед державою за кредитами (позиками), залученими державою або під державні гарантії, кредитами з бюджету, крім заборгованості суб’єктів господарювання, визнаних у встановленому порядку банкрутами, вимоги щодо погашення заборгованості яких не були задоволені у зв’язку з недостатністю їхніх активів і стосовно яких проведено державну реєстрацію припинення юридичної особи у зв’язку з визнанням її банкрутом, а також крім заборгованості, щодо стягнення якої судом прийнято рішення не на користь держави, яке набрало законної сили, та/або стягнення якої в судовому порядку є неможливим або недоцільним</w:t>
      </w:r>
      <w:r w:rsidR="00363D9C" w:rsidRPr="00F06C67">
        <w:rPr>
          <w:rFonts w:ascii="Times New Roman" w:hAnsi="Times New Roman"/>
          <w:i/>
          <w:sz w:val="28"/>
          <w:szCs w:val="28"/>
          <w:lang w:val="uk-UA"/>
        </w:rPr>
        <w:t>/</w:t>
      </w:r>
      <w:r w:rsidR="00B20253" w:rsidRPr="00F06C67">
        <w:rPr>
          <w:rFonts w:ascii="Times New Roman" w:hAnsi="Times New Roman"/>
          <w:sz w:val="28"/>
          <w:szCs w:val="28"/>
          <w:lang w:val="uk-UA"/>
        </w:rPr>
        <w:t>;</w:t>
      </w:r>
    </w:p>
    <w:p w:rsidR="004F418F" w:rsidRDefault="004F418F" w:rsidP="00B20253">
      <w:pPr>
        <w:shd w:val="clear" w:color="auto" w:fill="FFFFFF"/>
        <w:spacing w:after="0" w:line="240" w:lineRule="auto"/>
        <w:ind w:right="17" w:firstLine="731"/>
        <w:jc w:val="both"/>
        <w:rPr>
          <w:rFonts w:ascii="Times New Roman" w:hAnsi="Times New Roman"/>
          <w:bCs/>
          <w:sz w:val="28"/>
          <w:szCs w:val="28"/>
          <w:lang w:val="uk-UA"/>
        </w:rPr>
      </w:pPr>
      <w:r w:rsidRPr="00F06C67">
        <w:rPr>
          <w:rFonts w:ascii="Times New Roman" w:hAnsi="Times New Roman"/>
          <w:sz w:val="28"/>
          <w:szCs w:val="28"/>
          <w:lang w:val="uk-UA"/>
        </w:rPr>
        <w:t xml:space="preserve">частини шостої статті 21 законопроекту </w:t>
      </w:r>
      <w:r w:rsidRPr="00F06C67">
        <w:rPr>
          <w:rFonts w:ascii="Times New Roman" w:hAnsi="Times New Roman"/>
          <w:i/>
          <w:sz w:val="28"/>
          <w:szCs w:val="28"/>
          <w:lang w:val="uk-UA"/>
        </w:rPr>
        <w:t>/згідно з якою на суми списаної заборгованості ХДАВП зі сплати платежів, що спрямовуються до бюджету Пенсійного фонду України, списується заборгованість Пенсійного фонду України за позиками, наданими за рахунок коштів єдиного казначейського рахунка, шляхом віднесення усіх сум на взаєморозрахунки з бюджетом з подальшим відновленням єдиного казначейського рахунка у порядку, встановленому Кабінетом Міністрів України/,</w:t>
      </w:r>
      <w:r w:rsidRPr="00F06C67">
        <w:rPr>
          <w:rFonts w:ascii="Times New Roman" w:hAnsi="Times New Roman"/>
          <w:sz w:val="28"/>
          <w:szCs w:val="28"/>
          <w:lang w:val="uk-UA"/>
        </w:rPr>
        <w:t xml:space="preserve"> що не відповідає нормам частини п’ятої статті 43 Бюджетного кодексу України </w:t>
      </w:r>
      <w:r w:rsidRPr="00486062">
        <w:rPr>
          <w:rFonts w:ascii="Times New Roman" w:hAnsi="Times New Roman"/>
          <w:i/>
          <w:sz w:val="28"/>
          <w:szCs w:val="28"/>
          <w:lang w:val="uk-UA"/>
        </w:rPr>
        <w:t xml:space="preserve">/згідно з якою </w:t>
      </w:r>
      <w:r w:rsidR="00F06C67" w:rsidRPr="00486062">
        <w:rPr>
          <w:rFonts w:ascii="Times New Roman" w:hAnsi="Times New Roman"/>
          <w:bCs/>
          <w:i/>
          <w:sz w:val="28"/>
          <w:szCs w:val="28"/>
          <w:lang w:val="uk-UA"/>
        </w:rPr>
        <w:t xml:space="preserve">тимчасові касові розриви Пенсійного фонду України, пов’язані з виплатою пенсій, </w:t>
      </w:r>
      <w:r w:rsidR="0036358C" w:rsidRPr="00486062">
        <w:rPr>
          <w:rFonts w:ascii="Times New Roman" w:hAnsi="Times New Roman"/>
          <w:bCs/>
          <w:i/>
          <w:sz w:val="28"/>
          <w:szCs w:val="28"/>
          <w:lang w:val="uk-UA"/>
        </w:rPr>
        <w:t>покриваються Казначейством України</w:t>
      </w:r>
      <w:r w:rsidR="00F06C67" w:rsidRPr="00486062">
        <w:rPr>
          <w:rFonts w:ascii="Times New Roman" w:hAnsi="Times New Roman"/>
          <w:bCs/>
          <w:i/>
          <w:sz w:val="28"/>
          <w:szCs w:val="28"/>
          <w:lang w:val="uk-UA"/>
        </w:rPr>
        <w:t xml:space="preserve"> у межах фактичного дефіциту коштів на цю мету за рахунок коштів єдиного казначейського рахунку на договірних умовах без нарахування відсотків за користування цими коштами з обов’язковим їх поверненням до кінця поточного бюджетного періоду</w:t>
      </w:r>
      <w:r w:rsidR="00486062">
        <w:rPr>
          <w:rFonts w:ascii="Times New Roman" w:hAnsi="Times New Roman"/>
          <w:bCs/>
          <w:sz w:val="28"/>
          <w:szCs w:val="28"/>
          <w:lang w:val="uk-UA"/>
        </w:rPr>
        <w:t>/;</w:t>
      </w:r>
    </w:p>
    <w:p w:rsidR="00486062" w:rsidRPr="00486062" w:rsidRDefault="00486062" w:rsidP="00B20253">
      <w:pPr>
        <w:shd w:val="clear" w:color="auto" w:fill="FFFFFF"/>
        <w:spacing w:after="0" w:line="240" w:lineRule="auto"/>
        <w:ind w:right="17" w:firstLine="731"/>
        <w:jc w:val="both"/>
        <w:rPr>
          <w:rFonts w:ascii="Times New Roman" w:hAnsi="Times New Roman"/>
          <w:sz w:val="28"/>
          <w:szCs w:val="28"/>
          <w:lang w:val="uk-UA"/>
        </w:rPr>
      </w:pPr>
      <w:r>
        <w:rPr>
          <w:rFonts w:ascii="Times New Roman" w:hAnsi="Times New Roman"/>
          <w:bCs/>
          <w:sz w:val="28"/>
          <w:szCs w:val="28"/>
          <w:lang w:val="uk-UA"/>
        </w:rPr>
        <w:t xml:space="preserve">пункту 6 частини третьої статті 6 законопроекту </w:t>
      </w:r>
      <w:r w:rsidRPr="00486062">
        <w:rPr>
          <w:rFonts w:ascii="Times New Roman" w:hAnsi="Times New Roman"/>
          <w:bCs/>
          <w:i/>
          <w:sz w:val="28"/>
          <w:szCs w:val="28"/>
          <w:lang w:val="uk-UA"/>
        </w:rPr>
        <w:t xml:space="preserve">/згідно з яким відповідний </w:t>
      </w:r>
      <w:r w:rsidR="00EC1E73">
        <w:rPr>
          <w:rFonts w:ascii="Times New Roman" w:hAnsi="Times New Roman"/>
          <w:bCs/>
          <w:i/>
          <w:sz w:val="28"/>
          <w:szCs w:val="28"/>
          <w:lang w:val="uk-UA"/>
        </w:rPr>
        <w:t>к</w:t>
      </w:r>
      <w:r w:rsidRPr="00486062">
        <w:rPr>
          <w:rFonts w:ascii="Times New Roman" w:hAnsi="Times New Roman"/>
          <w:bCs/>
          <w:i/>
          <w:sz w:val="28"/>
          <w:szCs w:val="28"/>
          <w:lang w:val="uk-UA"/>
        </w:rPr>
        <w:t xml:space="preserve">омітет Верховної Ради України має право </w:t>
      </w:r>
      <w:r w:rsidRPr="00486062">
        <w:rPr>
          <w:rFonts w:ascii="Times New Roman" w:hAnsi="Times New Roman"/>
          <w:i/>
          <w:sz w:val="28"/>
          <w:szCs w:val="28"/>
          <w:lang w:val="uk-UA"/>
        </w:rPr>
        <w:t>залучати до роботи контрольно-ревізійні органи</w:t>
      </w:r>
      <w:r w:rsidR="00EC1E73">
        <w:rPr>
          <w:rFonts w:ascii="Times New Roman" w:hAnsi="Times New Roman"/>
          <w:i/>
          <w:sz w:val="28"/>
          <w:szCs w:val="28"/>
          <w:lang w:val="uk-UA"/>
        </w:rPr>
        <w:t>/</w:t>
      </w:r>
      <w:r w:rsidR="00AA2AB0">
        <w:rPr>
          <w:rFonts w:ascii="Times New Roman" w:hAnsi="Times New Roman"/>
          <w:i/>
          <w:sz w:val="28"/>
          <w:szCs w:val="28"/>
          <w:lang w:val="uk-UA"/>
        </w:rPr>
        <w:t>,</w:t>
      </w:r>
      <w:r w:rsidR="00EC1E73">
        <w:rPr>
          <w:rFonts w:ascii="Times New Roman" w:hAnsi="Times New Roman"/>
          <w:i/>
          <w:sz w:val="28"/>
          <w:szCs w:val="28"/>
          <w:lang w:val="uk-UA"/>
        </w:rPr>
        <w:t xml:space="preserve"> </w:t>
      </w:r>
      <w:r w:rsidR="00AA2AB0" w:rsidRPr="00EC1E73">
        <w:rPr>
          <w:rFonts w:ascii="Times New Roman" w:hAnsi="Times New Roman"/>
          <w:sz w:val="28"/>
          <w:szCs w:val="28"/>
          <w:lang w:val="uk-UA"/>
        </w:rPr>
        <w:t>оскільки таких органів немає у чинному законодавстві</w:t>
      </w:r>
      <w:r>
        <w:rPr>
          <w:rFonts w:ascii="Times New Roman" w:hAnsi="Times New Roman"/>
          <w:sz w:val="28"/>
          <w:szCs w:val="28"/>
          <w:lang w:val="uk-UA"/>
        </w:rPr>
        <w:t>, що відповід</w:t>
      </w:r>
      <w:r w:rsidR="00EC1E73">
        <w:rPr>
          <w:rFonts w:ascii="Times New Roman" w:hAnsi="Times New Roman"/>
          <w:sz w:val="28"/>
          <w:szCs w:val="28"/>
          <w:lang w:val="uk-UA"/>
        </w:rPr>
        <w:t>но</w:t>
      </w:r>
      <w:r w:rsidR="00AA2AB0">
        <w:rPr>
          <w:rFonts w:ascii="Times New Roman" w:hAnsi="Times New Roman"/>
          <w:sz w:val="28"/>
          <w:szCs w:val="28"/>
          <w:lang w:val="uk-UA"/>
        </w:rPr>
        <w:t xml:space="preserve"> не узгоджується з нормами статей 26, 110 і 113 Бюджетного кодексу України </w:t>
      </w:r>
      <w:r w:rsidR="00AA2AB0" w:rsidRPr="00EC1E73">
        <w:rPr>
          <w:rFonts w:ascii="Times New Roman" w:hAnsi="Times New Roman"/>
          <w:i/>
          <w:sz w:val="28"/>
          <w:szCs w:val="28"/>
          <w:lang w:val="uk-UA"/>
        </w:rPr>
        <w:t>/якими визначено повноваження Рахункової палати і органів державного фінансового контролю</w:t>
      </w:r>
      <w:r w:rsidR="00EC1E73">
        <w:rPr>
          <w:rFonts w:ascii="Times New Roman" w:hAnsi="Times New Roman"/>
          <w:sz w:val="28"/>
          <w:szCs w:val="28"/>
          <w:lang w:val="uk-UA"/>
        </w:rPr>
        <w:t>/</w:t>
      </w:r>
      <w:r w:rsidR="00AA2AB0">
        <w:rPr>
          <w:rFonts w:ascii="Times New Roman" w:hAnsi="Times New Roman"/>
          <w:sz w:val="28"/>
          <w:szCs w:val="28"/>
          <w:lang w:val="uk-UA"/>
        </w:rPr>
        <w:t>.</w:t>
      </w:r>
    </w:p>
    <w:p w:rsidR="001F19E5" w:rsidRDefault="00775796" w:rsidP="00B20253">
      <w:pPr>
        <w:shd w:val="clear" w:color="auto" w:fill="FFFFFF"/>
        <w:spacing w:after="0" w:line="240" w:lineRule="auto"/>
        <w:ind w:right="17" w:firstLine="731"/>
        <w:jc w:val="both"/>
        <w:rPr>
          <w:rFonts w:ascii="Times New Roman" w:hAnsi="Times New Roman"/>
          <w:sz w:val="28"/>
          <w:szCs w:val="28"/>
          <w:lang w:val="uk-UA"/>
        </w:rPr>
      </w:pPr>
      <w:r w:rsidRPr="00F06C67">
        <w:rPr>
          <w:rFonts w:ascii="Times New Roman" w:hAnsi="Times New Roman"/>
          <w:sz w:val="28"/>
          <w:szCs w:val="28"/>
          <w:lang w:val="uk-UA"/>
        </w:rPr>
        <w:t xml:space="preserve">За підсумками розгляду зазначеного законопроекту прийнято рішення: </w:t>
      </w:r>
    </w:p>
    <w:p w:rsidR="00686507" w:rsidRPr="00F06C67" w:rsidRDefault="001F19E5" w:rsidP="00B20253">
      <w:pPr>
        <w:shd w:val="clear" w:color="auto" w:fill="FFFFFF"/>
        <w:spacing w:after="0" w:line="240" w:lineRule="auto"/>
        <w:ind w:right="17" w:firstLine="731"/>
        <w:jc w:val="both"/>
        <w:rPr>
          <w:rFonts w:ascii="Times New Roman" w:hAnsi="Times New Roman"/>
          <w:sz w:val="28"/>
          <w:szCs w:val="28"/>
          <w:lang w:val="uk-UA"/>
        </w:rPr>
      </w:pPr>
      <w:r>
        <w:rPr>
          <w:rFonts w:ascii="Times New Roman" w:hAnsi="Times New Roman"/>
          <w:sz w:val="28"/>
          <w:szCs w:val="28"/>
          <w:lang w:val="uk-UA"/>
        </w:rPr>
        <w:t xml:space="preserve">1) </w:t>
      </w:r>
      <w:r w:rsidR="00775796" w:rsidRPr="00F06C67">
        <w:rPr>
          <w:rFonts w:ascii="Times New Roman" w:hAnsi="Times New Roman"/>
          <w:sz w:val="28"/>
          <w:szCs w:val="28"/>
          <w:lang w:val="uk-UA"/>
        </w:rPr>
        <w:t xml:space="preserve">законопроект </w:t>
      </w:r>
      <w:r w:rsidR="00DA1B1D" w:rsidRPr="00F06C67">
        <w:rPr>
          <w:rFonts w:ascii="Times New Roman" w:hAnsi="Times New Roman"/>
          <w:sz w:val="28"/>
          <w:szCs w:val="28"/>
          <w:lang w:val="uk-UA"/>
        </w:rPr>
        <w:t>матиме вплив на показники бюджету (призведе</w:t>
      </w:r>
      <w:r w:rsidR="006A3531" w:rsidRPr="00F06C67">
        <w:rPr>
          <w:rFonts w:ascii="Times New Roman" w:hAnsi="Times New Roman"/>
          <w:sz w:val="28"/>
          <w:szCs w:val="28"/>
          <w:lang w:val="uk-UA"/>
        </w:rPr>
        <w:t xml:space="preserve"> до втрат </w:t>
      </w:r>
      <w:r w:rsidR="00AA2AB0">
        <w:rPr>
          <w:rFonts w:ascii="Times New Roman" w:hAnsi="Times New Roman"/>
          <w:sz w:val="28"/>
          <w:szCs w:val="28"/>
          <w:lang w:val="uk-UA"/>
        </w:rPr>
        <w:t xml:space="preserve">надходжень </w:t>
      </w:r>
      <w:r w:rsidR="00747E98" w:rsidRPr="00F06C67">
        <w:rPr>
          <w:rFonts w:ascii="Times New Roman" w:hAnsi="Times New Roman"/>
          <w:sz w:val="28"/>
          <w:szCs w:val="28"/>
          <w:lang w:val="uk-UA"/>
        </w:rPr>
        <w:t xml:space="preserve">державного </w:t>
      </w:r>
      <w:r w:rsidR="006A3531" w:rsidRPr="00F06C67">
        <w:rPr>
          <w:rFonts w:ascii="Times New Roman" w:hAnsi="Times New Roman"/>
          <w:sz w:val="28"/>
          <w:szCs w:val="28"/>
          <w:lang w:val="uk-UA"/>
        </w:rPr>
        <w:t>бюджету</w:t>
      </w:r>
      <w:r w:rsidR="00AA2AB0">
        <w:rPr>
          <w:rFonts w:ascii="Times New Roman" w:hAnsi="Times New Roman"/>
          <w:sz w:val="28"/>
          <w:szCs w:val="28"/>
          <w:lang w:val="uk-UA"/>
        </w:rPr>
        <w:t xml:space="preserve">, </w:t>
      </w:r>
      <w:r w:rsidR="00AC196F">
        <w:rPr>
          <w:rFonts w:ascii="Times New Roman" w:hAnsi="Times New Roman"/>
          <w:sz w:val="28"/>
          <w:szCs w:val="28"/>
          <w:lang w:val="uk-UA"/>
        </w:rPr>
        <w:t>передусім пов’язаних з</w:t>
      </w:r>
      <w:r w:rsidR="00AA2AB0">
        <w:rPr>
          <w:rFonts w:ascii="Times New Roman" w:hAnsi="Times New Roman"/>
          <w:sz w:val="28"/>
          <w:szCs w:val="28"/>
          <w:lang w:val="uk-UA"/>
        </w:rPr>
        <w:t xml:space="preserve"> погашення</w:t>
      </w:r>
      <w:r w:rsidR="00AC196F">
        <w:rPr>
          <w:rFonts w:ascii="Times New Roman" w:hAnsi="Times New Roman"/>
          <w:sz w:val="28"/>
          <w:szCs w:val="28"/>
          <w:lang w:val="uk-UA"/>
        </w:rPr>
        <w:t>м</w:t>
      </w:r>
      <w:r w:rsidR="00AA2AB0">
        <w:rPr>
          <w:rFonts w:ascii="Times New Roman" w:hAnsi="Times New Roman"/>
          <w:sz w:val="28"/>
          <w:szCs w:val="28"/>
          <w:lang w:val="uk-UA"/>
        </w:rPr>
        <w:t xml:space="preserve"> заборгованості за кредитами, залученими під державні гарантії, із сплат</w:t>
      </w:r>
      <w:r w:rsidR="00AC196F">
        <w:rPr>
          <w:rFonts w:ascii="Times New Roman" w:hAnsi="Times New Roman"/>
          <w:sz w:val="28"/>
          <w:szCs w:val="28"/>
          <w:lang w:val="uk-UA"/>
        </w:rPr>
        <w:t>ою</w:t>
      </w:r>
      <w:r w:rsidR="00AA2AB0">
        <w:rPr>
          <w:rFonts w:ascii="Times New Roman" w:hAnsi="Times New Roman"/>
          <w:sz w:val="28"/>
          <w:szCs w:val="28"/>
          <w:lang w:val="uk-UA"/>
        </w:rPr>
        <w:t xml:space="preserve"> податків і зборів, сплат</w:t>
      </w:r>
      <w:r w:rsidR="00AC196F">
        <w:rPr>
          <w:rFonts w:ascii="Times New Roman" w:hAnsi="Times New Roman"/>
          <w:sz w:val="28"/>
          <w:szCs w:val="28"/>
          <w:lang w:val="uk-UA"/>
        </w:rPr>
        <w:t>ою</w:t>
      </w:r>
      <w:r w:rsidR="00AA2AB0">
        <w:rPr>
          <w:rFonts w:ascii="Times New Roman" w:hAnsi="Times New Roman"/>
          <w:sz w:val="28"/>
          <w:szCs w:val="28"/>
          <w:lang w:val="uk-UA"/>
        </w:rPr>
        <w:t xml:space="preserve"> частини чистого прибутку підприємств</w:t>
      </w:r>
      <w:r w:rsidR="00DA1B1D" w:rsidRPr="00F06C67">
        <w:rPr>
          <w:rFonts w:ascii="Times New Roman" w:hAnsi="Times New Roman"/>
          <w:sz w:val="28"/>
          <w:szCs w:val="28"/>
          <w:lang w:val="uk-UA"/>
        </w:rPr>
        <w:t>). У разі прийняття відповідного закону до 15 липня 202</w:t>
      </w:r>
      <w:r w:rsidR="00747E98" w:rsidRPr="00F06C67">
        <w:rPr>
          <w:rFonts w:ascii="Times New Roman" w:hAnsi="Times New Roman"/>
          <w:sz w:val="28"/>
          <w:szCs w:val="28"/>
          <w:lang w:val="uk-UA"/>
        </w:rPr>
        <w:t>2</w:t>
      </w:r>
      <w:r w:rsidR="00DA1B1D" w:rsidRPr="00F06C67">
        <w:rPr>
          <w:rFonts w:ascii="Times New Roman" w:hAnsi="Times New Roman"/>
          <w:sz w:val="28"/>
          <w:szCs w:val="28"/>
          <w:lang w:val="uk-UA"/>
        </w:rPr>
        <w:t> року він може вводитися в дію не раніше 1 січня 202</w:t>
      </w:r>
      <w:r w:rsidR="00747E98" w:rsidRPr="00F06C67">
        <w:rPr>
          <w:rFonts w:ascii="Times New Roman" w:hAnsi="Times New Roman"/>
          <w:sz w:val="28"/>
          <w:szCs w:val="28"/>
          <w:lang w:val="uk-UA"/>
        </w:rPr>
        <w:t>3</w:t>
      </w:r>
      <w:r w:rsidR="00DA1B1D" w:rsidRPr="00F06C67">
        <w:rPr>
          <w:rFonts w:ascii="Times New Roman" w:hAnsi="Times New Roman"/>
          <w:sz w:val="28"/>
          <w:szCs w:val="28"/>
          <w:lang w:val="uk-UA"/>
        </w:rPr>
        <w:t> року, а після 15 липня 202</w:t>
      </w:r>
      <w:r w:rsidR="00747E98" w:rsidRPr="00F06C67">
        <w:rPr>
          <w:rFonts w:ascii="Times New Roman" w:hAnsi="Times New Roman"/>
          <w:sz w:val="28"/>
          <w:szCs w:val="28"/>
          <w:lang w:val="uk-UA"/>
        </w:rPr>
        <w:t>2</w:t>
      </w:r>
      <w:r w:rsidR="00DA1B1D" w:rsidRPr="00F06C67">
        <w:rPr>
          <w:rFonts w:ascii="Times New Roman" w:hAnsi="Times New Roman"/>
          <w:sz w:val="28"/>
          <w:szCs w:val="28"/>
          <w:lang w:val="uk-UA"/>
        </w:rPr>
        <w:t> року – не раніше 1 січня 202</w:t>
      </w:r>
      <w:r w:rsidR="00747E98" w:rsidRPr="00F06C67">
        <w:rPr>
          <w:rFonts w:ascii="Times New Roman" w:hAnsi="Times New Roman"/>
          <w:sz w:val="28"/>
          <w:szCs w:val="28"/>
          <w:lang w:val="uk-UA"/>
        </w:rPr>
        <w:t>4</w:t>
      </w:r>
      <w:r w:rsidR="00DA1B1D" w:rsidRPr="00F06C67">
        <w:rPr>
          <w:rFonts w:ascii="Times New Roman" w:hAnsi="Times New Roman"/>
          <w:sz w:val="28"/>
          <w:szCs w:val="28"/>
          <w:lang w:val="uk-UA"/>
        </w:rPr>
        <w:t> року (або 1 січня наступного за цим року залежно від часу прийняття закону);</w:t>
      </w:r>
    </w:p>
    <w:p w:rsidR="00363DF3" w:rsidRPr="00F06C67" w:rsidRDefault="00363DF3" w:rsidP="00B20253">
      <w:pPr>
        <w:spacing w:after="0" w:line="240" w:lineRule="auto"/>
        <w:ind w:firstLine="720"/>
        <w:jc w:val="both"/>
        <w:rPr>
          <w:rFonts w:ascii="Times New Roman" w:hAnsi="Times New Roman"/>
          <w:sz w:val="28"/>
          <w:szCs w:val="28"/>
          <w:lang w:val="uk-UA"/>
        </w:rPr>
      </w:pPr>
      <w:r w:rsidRPr="00F06C67">
        <w:rPr>
          <w:rFonts w:ascii="Times New Roman" w:hAnsi="Times New Roman"/>
          <w:sz w:val="28"/>
          <w:szCs w:val="28"/>
          <w:lang w:val="uk-UA"/>
        </w:rPr>
        <w:t xml:space="preserve">2) рекомендувати Комітету з питань </w:t>
      </w:r>
      <w:r w:rsidR="00747E98" w:rsidRPr="00F06C67">
        <w:rPr>
          <w:rFonts w:ascii="Times New Roman" w:hAnsi="Times New Roman"/>
          <w:sz w:val="28"/>
          <w:szCs w:val="28"/>
          <w:lang w:val="uk-UA"/>
        </w:rPr>
        <w:t>економічного розвитку</w:t>
      </w:r>
      <w:r w:rsidRPr="00F06C67">
        <w:rPr>
          <w:rFonts w:ascii="Times New Roman" w:hAnsi="Times New Roman"/>
          <w:sz w:val="28"/>
          <w:szCs w:val="28"/>
          <w:lang w:val="uk-UA"/>
        </w:rPr>
        <w:t xml:space="preserve"> при доопрацюванні законопроекту привести його положення у відповідність до вимог Бюджетного кодексу України </w:t>
      </w:r>
      <w:r w:rsidR="00AA2AB0">
        <w:rPr>
          <w:rFonts w:ascii="Times New Roman" w:hAnsi="Times New Roman"/>
          <w:spacing w:val="-2"/>
          <w:sz w:val="28"/>
          <w:szCs w:val="28"/>
          <w:lang w:val="uk-UA"/>
        </w:rPr>
        <w:t>(насамперед,</w:t>
      </w:r>
      <w:r w:rsidRPr="00F06C67">
        <w:rPr>
          <w:rFonts w:ascii="Times New Roman" w:hAnsi="Times New Roman"/>
          <w:spacing w:val="-2"/>
          <w:sz w:val="28"/>
          <w:szCs w:val="28"/>
          <w:lang w:val="uk-UA"/>
        </w:rPr>
        <w:t xml:space="preserve"> </w:t>
      </w:r>
      <w:r w:rsidR="00AC196F">
        <w:rPr>
          <w:rFonts w:ascii="Times New Roman" w:hAnsi="Times New Roman"/>
          <w:spacing w:val="-2"/>
          <w:sz w:val="28"/>
          <w:szCs w:val="28"/>
          <w:lang w:val="uk-UA"/>
        </w:rPr>
        <w:t>статей</w:t>
      </w:r>
      <w:r w:rsidRPr="00F06C67">
        <w:rPr>
          <w:rFonts w:ascii="Times New Roman" w:hAnsi="Times New Roman"/>
          <w:spacing w:val="-2"/>
          <w:sz w:val="28"/>
          <w:szCs w:val="28"/>
        </w:rPr>
        <w:t> </w:t>
      </w:r>
      <w:r w:rsidRPr="00F06C67">
        <w:rPr>
          <w:rFonts w:ascii="Times New Roman" w:hAnsi="Times New Roman"/>
          <w:spacing w:val="-2"/>
          <w:sz w:val="28"/>
          <w:szCs w:val="28"/>
          <w:lang w:val="uk-UA"/>
        </w:rPr>
        <w:t>17</w:t>
      </w:r>
      <w:r w:rsidR="00AA2AB0">
        <w:rPr>
          <w:rFonts w:ascii="Times New Roman" w:hAnsi="Times New Roman"/>
          <w:spacing w:val="-2"/>
          <w:sz w:val="28"/>
          <w:szCs w:val="28"/>
          <w:lang w:val="uk-UA"/>
        </w:rPr>
        <w:t>,</w:t>
      </w:r>
      <w:r w:rsidR="00AC196F">
        <w:rPr>
          <w:rFonts w:ascii="Times New Roman" w:hAnsi="Times New Roman"/>
          <w:spacing w:val="-2"/>
          <w:sz w:val="28"/>
          <w:szCs w:val="28"/>
          <w:lang w:val="uk-UA"/>
        </w:rPr>
        <w:t xml:space="preserve"> 26, 43, 110 і 113</w:t>
      </w:r>
      <w:r w:rsidRPr="00F06C67">
        <w:rPr>
          <w:rFonts w:ascii="Times New Roman" w:hAnsi="Times New Roman"/>
          <w:spacing w:val="-2"/>
          <w:sz w:val="28"/>
          <w:szCs w:val="28"/>
          <w:lang w:val="uk-UA"/>
        </w:rPr>
        <w:t>)</w:t>
      </w:r>
      <w:r w:rsidR="00AA2AB0">
        <w:rPr>
          <w:rFonts w:ascii="Times New Roman" w:hAnsi="Times New Roman"/>
          <w:spacing w:val="-2"/>
          <w:sz w:val="28"/>
          <w:szCs w:val="28"/>
          <w:lang w:val="uk-UA"/>
        </w:rPr>
        <w:t>, зокрема виключити пункт 6 частини третьої статті 6, статтю 19 і частину шосту статті 21 законопроекту</w:t>
      </w:r>
      <w:r w:rsidRPr="00F06C67">
        <w:rPr>
          <w:rFonts w:ascii="Times New Roman" w:hAnsi="Times New Roman"/>
          <w:spacing w:val="-2"/>
          <w:sz w:val="28"/>
          <w:szCs w:val="28"/>
          <w:lang w:val="uk-UA"/>
        </w:rPr>
        <w:t>.</w:t>
      </w:r>
    </w:p>
    <w:p w:rsidR="005D7A42" w:rsidRPr="00F06C67" w:rsidRDefault="005D7A42" w:rsidP="00B20253">
      <w:pPr>
        <w:pStyle w:val="Igor"/>
        <w:spacing w:before="0" w:after="0"/>
      </w:pPr>
      <w:r w:rsidRPr="00F06C67">
        <w:t xml:space="preserve">Додаток: копія висновку Мінфіну – на </w:t>
      </w:r>
      <w:r w:rsidR="00E71EAF" w:rsidRPr="00F06C67">
        <w:t>13</w:t>
      </w:r>
      <w:r w:rsidRPr="00F06C67">
        <w:t> сторінках.</w:t>
      </w:r>
    </w:p>
    <w:p w:rsidR="005D7A42" w:rsidRDefault="005D7A42" w:rsidP="00B20253">
      <w:pPr>
        <w:shd w:val="clear" w:color="auto" w:fill="FFFFFF"/>
        <w:spacing w:after="0" w:line="240" w:lineRule="auto"/>
        <w:ind w:right="17" w:firstLine="731"/>
        <w:jc w:val="both"/>
        <w:rPr>
          <w:rFonts w:ascii="Times New Roman" w:hAnsi="Times New Roman"/>
          <w:sz w:val="28"/>
          <w:szCs w:val="28"/>
          <w:lang w:val="uk-UA"/>
        </w:rPr>
      </w:pPr>
    </w:p>
    <w:p w:rsidR="00F47550" w:rsidRPr="00F06C67" w:rsidRDefault="00F47550" w:rsidP="00B20253">
      <w:pPr>
        <w:shd w:val="clear" w:color="auto" w:fill="FFFFFF"/>
        <w:spacing w:after="0" w:line="240" w:lineRule="auto"/>
        <w:ind w:right="17" w:firstLine="731"/>
        <w:jc w:val="both"/>
        <w:rPr>
          <w:rFonts w:ascii="Times New Roman" w:hAnsi="Times New Roman"/>
          <w:sz w:val="28"/>
          <w:szCs w:val="28"/>
          <w:lang w:val="uk-UA"/>
        </w:rPr>
      </w:pPr>
    </w:p>
    <w:p w:rsidR="007635EF" w:rsidRPr="00F06C67" w:rsidRDefault="00872423" w:rsidP="00B20253">
      <w:pPr>
        <w:tabs>
          <w:tab w:val="left" w:pos="7088"/>
        </w:tabs>
        <w:spacing w:after="0" w:line="240" w:lineRule="auto"/>
        <w:jc w:val="both"/>
        <w:rPr>
          <w:rFonts w:ascii="Times New Roman" w:hAnsi="Times New Roman"/>
          <w:b/>
          <w:bCs/>
          <w:sz w:val="28"/>
          <w:szCs w:val="28"/>
          <w:lang w:val="uk-UA"/>
        </w:rPr>
      </w:pPr>
      <w:r w:rsidRPr="00F06C67">
        <w:rPr>
          <w:rFonts w:ascii="Times New Roman" w:hAnsi="Times New Roman"/>
          <w:b/>
          <w:bCs/>
          <w:sz w:val="28"/>
          <w:szCs w:val="28"/>
          <w:lang w:val="uk-UA"/>
        </w:rPr>
        <w:t>Г</w:t>
      </w:r>
      <w:r w:rsidR="00D200DF" w:rsidRPr="00F06C67">
        <w:rPr>
          <w:rFonts w:ascii="Times New Roman" w:hAnsi="Times New Roman"/>
          <w:b/>
          <w:bCs/>
          <w:sz w:val="28"/>
          <w:szCs w:val="28"/>
          <w:lang w:val="uk-UA"/>
        </w:rPr>
        <w:t>олов</w:t>
      </w:r>
      <w:r w:rsidR="00A27D78" w:rsidRPr="00F06C67">
        <w:rPr>
          <w:rFonts w:ascii="Times New Roman" w:hAnsi="Times New Roman"/>
          <w:b/>
          <w:bCs/>
          <w:sz w:val="28"/>
          <w:szCs w:val="28"/>
          <w:lang w:val="uk-UA"/>
        </w:rPr>
        <w:t>а</w:t>
      </w:r>
      <w:r w:rsidR="00D200DF" w:rsidRPr="00F06C67">
        <w:rPr>
          <w:rFonts w:ascii="Times New Roman" w:hAnsi="Times New Roman"/>
          <w:b/>
          <w:bCs/>
          <w:sz w:val="28"/>
          <w:szCs w:val="28"/>
          <w:lang w:val="uk-UA"/>
        </w:rPr>
        <w:t xml:space="preserve"> Комітету</w:t>
      </w:r>
      <w:r w:rsidR="00D200DF" w:rsidRPr="00F06C67">
        <w:rPr>
          <w:rFonts w:ascii="Times New Roman" w:hAnsi="Times New Roman"/>
          <w:b/>
          <w:bCs/>
          <w:sz w:val="28"/>
          <w:szCs w:val="28"/>
          <w:lang w:val="uk-UA"/>
        </w:rPr>
        <w:tab/>
      </w:r>
      <w:r w:rsidR="00F47550">
        <w:rPr>
          <w:rFonts w:ascii="Times New Roman" w:hAnsi="Times New Roman"/>
          <w:b/>
          <w:bCs/>
          <w:sz w:val="28"/>
          <w:szCs w:val="28"/>
          <w:lang w:val="uk-UA"/>
        </w:rPr>
        <w:t xml:space="preserve">             </w:t>
      </w:r>
      <w:r w:rsidR="00A27D78" w:rsidRPr="00F06C67">
        <w:rPr>
          <w:rFonts w:ascii="Times New Roman" w:hAnsi="Times New Roman"/>
          <w:b/>
          <w:bCs/>
          <w:sz w:val="28"/>
          <w:szCs w:val="28"/>
          <w:lang w:val="uk-UA"/>
        </w:rPr>
        <w:t>Ю</w:t>
      </w:r>
      <w:r w:rsidR="00D200DF" w:rsidRPr="00F06C67">
        <w:rPr>
          <w:rFonts w:ascii="Times New Roman" w:hAnsi="Times New Roman"/>
          <w:b/>
          <w:bCs/>
          <w:sz w:val="28"/>
          <w:szCs w:val="28"/>
          <w:lang w:val="uk-UA"/>
        </w:rPr>
        <w:t>. </w:t>
      </w:r>
      <w:r w:rsidR="002F2FBA" w:rsidRPr="00F06C67">
        <w:rPr>
          <w:rFonts w:ascii="Times New Roman" w:hAnsi="Times New Roman"/>
          <w:b/>
          <w:bCs/>
          <w:sz w:val="28"/>
          <w:szCs w:val="28"/>
          <w:lang w:val="uk-UA"/>
        </w:rPr>
        <w:t>АРІСТОВ</w:t>
      </w:r>
    </w:p>
    <w:sectPr w:rsidR="007635EF" w:rsidRPr="00F06C67" w:rsidSect="00F47550">
      <w:headerReference w:type="default" r:id="rId8"/>
      <w:headerReference w:type="first" r:id="rId9"/>
      <w:footerReference w:type="first" r:id="rId10"/>
      <w:pgSz w:w="11906" w:h="16838"/>
      <w:pgMar w:top="851" w:right="567" w:bottom="851" w:left="1418" w:header="658"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4141" w:rsidRDefault="00864141" w:rsidP="005E306B">
      <w:pPr>
        <w:spacing w:after="0" w:line="240" w:lineRule="auto"/>
      </w:pPr>
      <w:r>
        <w:separator/>
      </w:r>
    </w:p>
  </w:endnote>
  <w:endnote w:type="continuationSeparator" w:id="0">
    <w:p w:rsidR="00864141" w:rsidRDefault="00864141" w:rsidP="005E30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auto"/>
    <w:pitch w:val="fixed"/>
    <w:sig w:usb0="00000001" w:usb1="09060000" w:usb2="00000010" w:usb3="00000000" w:csb0="00080000" w:csb1="00000000"/>
  </w:font>
  <w:font w:name="Cambria">
    <w:altName w:val="Palatino Linotype"/>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3482751"/>
      <w:docPartObj>
        <w:docPartGallery w:val="Page Numbers (Bottom of Page)"/>
        <w:docPartUnique/>
      </w:docPartObj>
    </w:sdtPr>
    <w:sdtEndPr/>
    <w:sdtContent>
      <w:p w:rsidR="00A7635E" w:rsidRDefault="00864141">
        <w:pPr>
          <w:pStyle w:val="a5"/>
          <w:jc w:val="center"/>
        </w:pPr>
      </w:p>
    </w:sdtContent>
  </w:sdt>
  <w:p w:rsidR="00A7635E" w:rsidRDefault="00A7635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4141" w:rsidRDefault="00864141" w:rsidP="005E306B">
      <w:pPr>
        <w:spacing w:after="0" w:line="240" w:lineRule="auto"/>
      </w:pPr>
      <w:r>
        <w:separator/>
      </w:r>
    </w:p>
  </w:footnote>
  <w:footnote w:type="continuationSeparator" w:id="0">
    <w:p w:rsidR="00864141" w:rsidRDefault="00864141" w:rsidP="005E30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A4B" w:rsidRDefault="00CE6A4B" w:rsidP="00AD7F82">
    <w:pPr>
      <w:pStyle w:val="a3"/>
      <w:tabs>
        <w:tab w:val="clear" w:pos="9355"/>
      </w:tabs>
      <w:jc w:val="center"/>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957" w:type="dxa"/>
      <w:tblInd w:w="-1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957"/>
    </w:tblGrid>
    <w:tr w:rsidR="00CE6A4B" w:rsidRPr="00AD7F82" w:rsidTr="00811821">
      <w:tc>
        <w:tcPr>
          <w:tcW w:w="11957" w:type="dxa"/>
          <w:tcBorders>
            <w:top w:val="nil"/>
            <w:left w:val="nil"/>
            <w:bottom w:val="nil"/>
            <w:right w:val="nil"/>
          </w:tcBorders>
        </w:tcPr>
        <w:p w:rsidR="00CE6A4B" w:rsidRPr="00AD7F82" w:rsidRDefault="00CE6A4B" w:rsidP="00AD7F82">
          <w:pPr>
            <w:pStyle w:val="a3"/>
            <w:tabs>
              <w:tab w:val="clear" w:pos="4677"/>
              <w:tab w:val="clear" w:pos="9355"/>
            </w:tabs>
            <w:rPr>
              <w:rFonts w:ascii="Times New Roman" w:hAnsi="Times New Roman"/>
              <w:color w:val="002060"/>
              <w:sz w:val="32"/>
              <w:szCs w:val="32"/>
            </w:rPr>
          </w:pPr>
        </w:p>
        <w:p w:rsidR="00CE6A4B" w:rsidRPr="00AD7F82" w:rsidRDefault="00CE6A4B" w:rsidP="00AD7F82">
          <w:pPr>
            <w:pStyle w:val="a3"/>
            <w:tabs>
              <w:tab w:val="clear" w:pos="4677"/>
              <w:tab w:val="clear" w:pos="9355"/>
            </w:tabs>
            <w:rPr>
              <w:rFonts w:ascii="Times New Roman" w:hAnsi="Times New Roman"/>
              <w:color w:val="002060"/>
              <w:sz w:val="32"/>
              <w:szCs w:val="32"/>
            </w:rPr>
          </w:pPr>
        </w:p>
        <w:p w:rsidR="00CE6A4B" w:rsidRPr="00AD7F82" w:rsidRDefault="00CE6A4B" w:rsidP="00AD7F82">
          <w:pPr>
            <w:pStyle w:val="a3"/>
            <w:tabs>
              <w:tab w:val="clear" w:pos="4677"/>
              <w:tab w:val="clear" w:pos="9355"/>
            </w:tabs>
            <w:rPr>
              <w:rFonts w:ascii="Times New Roman" w:hAnsi="Times New Roman"/>
              <w:color w:val="002060"/>
              <w:sz w:val="32"/>
              <w:szCs w:val="32"/>
            </w:rPr>
          </w:pPr>
        </w:p>
        <w:p w:rsidR="00CE6A4B" w:rsidRPr="0021032F" w:rsidRDefault="005B71F5" w:rsidP="0021032F">
          <w:pPr>
            <w:pStyle w:val="a3"/>
            <w:tabs>
              <w:tab w:val="clear" w:pos="4677"/>
              <w:tab w:val="clear" w:pos="9355"/>
            </w:tabs>
            <w:spacing w:before="80"/>
            <w:jc w:val="center"/>
            <w:rPr>
              <w:rFonts w:ascii="Times New Roman" w:hAnsi="Times New Roman"/>
              <w:color w:val="1829A8"/>
              <w:spacing w:val="20"/>
              <w:sz w:val="34"/>
              <w:szCs w:val="34"/>
            </w:rPr>
          </w:pPr>
          <w:r w:rsidRPr="0021032F">
            <w:rPr>
              <w:noProof/>
              <w:spacing w:val="20"/>
              <w:sz w:val="34"/>
              <w:szCs w:val="34"/>
              <w:lang w:val="uk-UA" w:eastAsia="uk-UA"/>
            </w:rPr>
            <w:drawing>
              <wp:anchor distT="360045" distB="0" distL="114300" distR="114300" simplePos="0" relativeHeight="251660288" behindDoc="0" locked="0" layoutInCell="1" allowOverlap="1">
                <wp:simplePos x="0" y="0"/>
                <wp:positionH relativeFrom="margin">
                  <wp:posOffset>3474085</wp:posOffset>
                </wp:positionH>
                <wp:positionV relativeFrom="paragraph">
                  <wp:posOffset>-801370</wp:posOffset>
                </wp:positionV>
                <wp:extent cx="461010" cy="636905"/>
                <wp:effectExtent l="0" t="0" r="0" b="0"/>
                <wp:wrapSquare wrapText="bothSides"/>
                <wp:docPr id="6"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1010" cy="636905"/>
                        </a:xfrm>
                        <a:prstGeom prst="rect">
                          <a:avLst/>
                        </a:prstGeom>
                        <a:noFill/>
                      </pic:spPr>
                    </pic:pic>
                  </a:graphicData>
                </a:graphic>
                <wp14:sizeRelH relativeFrom="page">
                  <wp14:pctWidth>0</wp14:pctWidth>
                </wp14:sizeRelH>
                <wp14:sizeRelV relativeFrom="page">
                  <wp14:pctHeight>0</wp14:pctHeight>
                </wp14:sizeRelV>
              </wp:anchor>
            </w:drawing>
          </w:r>
          <w:r w:rsidR="00C27AE9" w:rsidRPr="0021032F">
            <w:rPr>
              <w:rFonts w:ascii="Times New Roman" w:hAnsi="Times New Roman"/>
              <w:color w:val="1829A8"/>
              <w:spacing w:val="20"/>
              <w:sz w:val="34"/>
              <w:szCs w:val="34"/>
              <w:lang w:val="uk-UA"/>
            </w:rPr>
            <w:t>ВЕРХОВН</w:t>
          </w:r>
          <w:r w:rsidR="00C86266" w:rsidRPr="0021032F">
            <w:rPr>
              <w:rFonts w:ascii="Times New Roman" w:hAnsi="Times New Roman"/>
              <w:color w:val="1829A8"/>
              <w:spacing w:val="20"/>
              <w:sz w:val="34"/>
              <w:szCs w:val="34"/>
              <w:lang w:val="uk-UA"/>
            </w:rPr>
            <w:t>А</w:t>
          </w:r>
          <w:r w:rsidR="00C27AE9" w:rsidRPr="0021032F">
            <w:rPr>
              <w:rFonts w:ascii="Times New Roman" w:hAnsi="Times New Roman"/>
              <w:color w:val="1829A8"/>
              <w:spacing w:val="20"/>
              <w:sz w:val="34"/>
              <w:szCs w:val="34"/>
              <w:lang w:val="uk-UA"/>
            </w:rPr>
            <w:t xml:space="preserve"> РАД</w:t>
          </w:r>
          <w:r w:rsidR="00C86266" w:rsidRPr="0021032F">
            <w:rPr>
              <w:rFonts w:ascii="Times New Roman" w:hAnsi="Times New Roman"/>
              <w:color w:val="1829A8"/>
              <w:spacing w:val="20"/>
              <w:sz w:val="34"/>
              <w:szCs w:val="34"/>
              <w:lang w:val="uk-UA"/>
            </w:rPr>
            <w:t>А</w:t>
          </w:r>
          <w:r w:rsidR="00C27AE9" w:rsidRPr="0021032F">
            <w:rPr>
              <w:rFonts w:ascii="Times New Roman" w:hAnsi="Times New Roman"/>
              <w:color w:val="1829A8"/>
              <w:spacing w:val="20"/>
              <w:sz w:val="34"/>
              <w:szCs w:val="34"/>
              <w:lang w:val="uk-UA"/>
            </w:rPr>
            <w:t xml:space="preserve"> УКРАЇНИ</w:t>
          </w:r>
        </w:p>
        <w:p w:rsidR="00CE6A4B" w:rsidRPr="008D7BBE" w:rsidRDefault="00C86266" w:rsidP="00CA7044">
          <w:pPr>
            <w:pStyle w:val="a3"/>
            <w:tabs>
              <w:tab w:val="clear" w:pos="4677"/>
              <w:tab w:val="clear" w:pos="9355"/>
            </w:tabs>
            <w:spacing w:before="100"/>
            <w:jc w:val="center"/>
            <w:rPr>
              <w:rFonts w:ascii="Times New Roman" w:hAnsi="Times New Roman"/>
              <w:b/>
              <w:color w:val="1829A8"/>
              <w:spacing w:val="20"/>
              <w:sz w:val="24"/>
              <w:szCs w:val="24"/>
              <w:lang w:val="uk-UA"/>
            </w:rPr>
          </w:pPr>
          <w:r w:rsidRPr="00C86266">
            <w:rPr>
              <w:rFonts w:ascii="Times New Roman" w:hAnsi="Times New Roman"/>
              <w:b/>
              <w:color w:val="1829A8"/>
              <w:spacing w:val="20"/>
              <w:sz w:val="24"/>
              <w:szCs w:val="24"/>
              <w:lang w:val="uk-UA"/>
            </w:rPr>
            <w:t>Комітет з питань</w:t>
          </w:r>
          <w:r w:rsidR="0019231B">
            <w:rPr>
              <w:rFonts w:ascii="Times New Roman" w:hAnsi="Times New Roman"/>
              <w:b/>
              <w:color w:val="1829A8"/>
              <w:spacing w:val="20"/>
              <w:sz w:val="24"/>
              <w:szCs w:val="24"/>
              <w:lang w:val="uk-UA"/>
            </w:rPr>
            <w:t xml:space="preserve"> </w:t>
          </w:r>
          <w:r w:rsidR="00C434B6">
            <w:rPr>
              <w:rFonts w:ascii="Times New Roman" w:hAnsi="Times New Roman"/>
              <w:b/>
              <w:color w:val="1829A8"/>
              <w:spacing w:val="20"/>
              <w:sz w:val="24"/>
              <w:szCs w:val="24"/>
              <w:lang w:val="uk-UA"/>
            </w:rPr>
            <w:t>бюджету</w:t>
          </w:r>
        </w:p>
        <w:p w:rsidR="00C27AE9" w:rsidRPr="007B31A3" w:rsidRDefault="0080545D" w:rsidP="00C434B6">
          <w:pPr>
            <w:pStyle w:val="a3"/>
            <w:tabs>
              <w:tab w:val="clear" w:pos="4677"/>
              <w:tab w:val="clear" w:pos="9355"/>
            </w:tabs>
            <w:spacing w:before="160" w:after="60"/>
            <w:jc w:val="center"/>
            <w:rPr>
              <w:color w:val="002060"/>
              <w:sz w:val="20"/>
              <w:szCs w:val="20"/>
            </w:rPr>
          </w:pPr>
          <w:r>
            <w:rPr>
              <w:rFonts w:ascii="Times New Roman" w:hAnsi="Times New Roman"/>
              <w:color w:val="1829A8"/>
              <w:sz w:val="20"/>
              <w:szCs w:val="20"/>
              <w:lang w:val="uk-UA"/>
            </w:rPr>
            <w:t>0</w:t>
          </w:r>
          <w:r w:rsidR="00C27AE9" w:rsidRPr="00A833C8">
            <w:rPr>
              <w:rFonts w:ascii="Times New Roman" w:hAnsi="Times New Roman"/>
              <w:color w:val="1829A8"/>
              <w:sz w:val="20"/>
              <w:szCs w:val="20"/>
              <w:lang w:val="uk-UA"/>
            </w:rPr>
            <w:t xml:space="preserve">1008, м.Київ-8, вул. </w:t>
          </w:r>
          <w:r w:rsidR="00CC39A1" w:rsidRPr="00A833C8">
            <w:rPr>
              <w:rFonts w:ascii="Times New Roman" w:hAnsi="Times New Roman"/>
              <w:color w:val="1829A8"/>
              <w:sz w:val="20"/>
              <w:szCs w:val="20"/>
              <w:lang w:val="uk-UA"/>
            </w:rPr>
            <w:t>М. Грушевського,</w:t>
          </w:r>
          <w:r w:rsidR="00C27AE9" w:rsidRPr="00A833C8">
            <w:rPr>
              <w:rFonts w:ascii="Times New Roman" w:hAnsi="Times New Roman"/>
              <w:color w:val="1829A8"/>
              <w:sz w:val="20"/>
              <w:szCs w:val="20"/>
              <w:lang w:val="uk-UA"/>
            </w:rPr>
            <w:t xml:space="preserve"> 5</w:t>
          </w:r>
          <w:r w:rsidR="008D0011">
            <w:rPr>
              <w:rFonts w:ascii="Times New Roman" w:hAnsi="Times New Roman"/>
              <w:color w:val="1829A8"/>
              <w:sz w:val="20"/>
              <w:szCs w:val="20"/>
              <w:lang w:val="uk-UA"/>
            </w:rPr>
            <w:t xml:space="preserve">, </w:t>
          </w:r>
          <w:proofErr w:type="spellStart"/>
          <w:r w:rsidR="008D0011">
            <w:rPr>
              <w:rFonts w:ascii="Times New Roman" w:hAnsi="Times New Roman"/>
              <w:color w:val="1829A8"/>
              <w:sz w:val="20"/>
              <w:szCs w:val="20"/>
              <w:lang w:val="uk-UA"/>
            </w:rPr>
            <w:t>тел</w:t>
          </w:r>
          <w:proofErr w:type="spellEnd"/>
          <w:r w:rsidR="008D0011">
            <w:rPr>
              <w:rFonts w:ascii="Times New Roman" w:hAnsi="Times New Roman"/>
              <w:color w:val="1829A8"/>
              <w:sz w:val="20"/>
              <w:szCs w:val="20"/>
              <w:lang w:val="uk-UA"/>
            </w:rPr>
            <w:t>.: 255-</w:t>
          </w:r>
          <w:r w:rsidR="00C92F3D">
            <w:rPr>
              <w:rFonts w:ascii="Times New Roman" w:hAnsi="Times New Roman"/>
              <w:color w:val="1829A8"/>
              <w:sz w:val="20"/>
              <w:szCs w:val="20"/>
              <w:lang w:val="uk-UA"/>
            </w:rPr>
            <w:t>40</w:t>
          </w:r>
          <w:r w:rsidR="008D0011">
            <w:rPr>
              <w:rFonts w:ascii="Times New Roman" w:hAnsi="Times New Roman"/>
              <w:color w:val="1829A8"/>
              <w:sz w:val="20"/>
              <w:szCs w:val="20"/>
              <w:lang w:val="uk-UA"/>
            </w:rPr>
            <w:t>-</w:t>
          </w:r>
          <w:r w:rsidR="00C92F3D">
            <w:rPr>
              <w:rFonts w:ascii="Times New Roman" w:hAnsi="Times New Roman"/>
              <w:color w:val="1829A8"/>
              <w:sz w:val="20"/>
              <w:szCs w:val="20"/>
              <w:lang w:val="uk-UA"/>
            </w:rPr>
            <w:t>2</w:t>
          </w:r>
          <w:r w:rsidR="00C434B6">
            <w:rPr>
              <w:rFonts w:ascii="Times New Roman" w:hAnsi="Times New Roman"/>
              <w:color w:val="1829A8"/>
              <w:sz w:val="20"/>
              <w:szCs w:val="20"/>
              <w:lang w:val="uk-UA"/>
            </w:rPr>
            <w:t>9</w:t>
          </w:r>
          <w:r w:rsidR="008D0011">
            <w:rPr>
              <w:rFonts w:ascii="Times New Roman" w:hAnsi="Times New Roman"/>
              <w:color w:val="1829A8"/>
              <w:sz w:val="20"/>
              <w:szCs w:val="20"/>
              <w:lang w:val="uk-UA"/>
            </w:rPr>
            <w:t>,</w:t>
          </w:r>
          <w:r w:rsidR="00C434B6">
            <w:rPr>
              <w:rFonts w:ascii="Times New Roman" w:hAnsi="Times New Roman"/>
              <w:color w:val="1829A8"/>
              <w:sz w:val="20"/>
              <w:szCs w:val="20"/>
              <w:lang w:val="uk-UA"/>
            </w:rPr>
            <w:t xml:space="preserve"> 255-43-61, факс: 255-41-23</w:t>
          </w:r>
        </w:p>
      </w:tc>
    </w:tr>
  </w:tbl>
  <w:tbl>
    <w:tblPr>
      <w:tblStyle w:val="a7"/>
      <w:tblW w:w="11887" w:type="dxa"/>
      <w:tblInd w:w="-1680" w:type="dxa"/>
      <w:tblBorders>
        <w:top w:val="thinThickMediumGap" w:sz="12" w:space="0" w:color="0033CC"/>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7"/>
      <w:gridCol w:w="9714"/>
      <w:gridCol w:w="1086"/>
    </w:tblGrid>
    <w:tr w:rsidR="00811821" w:rsidRPr="00053776" w:rsidTr="003E0669">
      <w:tc>
        <w:tcPr>
          <w:tcW w:w="1087" w:type="dxa"/>
          <w:tcBorders>
            <w:top w:val="nil"/>
          </w:tcBorders>
        </w:tcPr>
        <w:p w:rsidR="00811821" w:rsidRPr="00053776" w:rsidRDefault="00811821" w:rsidP="00811821">
          <w:pPr>
            <w:pStyle w:val="a3"/>
            <w:tabs>
              <w:tab w:val="clear" w:pos="4677"/>
              <w:tab w:val="clear" w:pos="9355"/>
            </w:tabs>
            <w:rPr>
              <w:rFonts w:ascii="Times New Roman" w:hAnsi="Times New Roman"/>
              <w:color w:val="002060"/>
              <w:lang w:val="uk-UA"/>
            </w:rPr>
          </w:pPr>
        </w:p>
      </w:tc>
      <w:tc>
        <w:tcPr>
          <w:tcW w:w="9714" w:type="dxa"/>
        </w:tcPr>
        <w:p w:rsidR="00811821" w:rsidRPr="00053776" w:rsidRDefault="00811821" w:rsidP="00811821">
          <w:pPr>
            <w:pStyle w:val="a3"/>
            <w:tabs>
              <w:tab w:val="clear" w:pos="4677"/>
              <w:tab w:val="clear" w:pos="9355"/>
            </w:tabs>
            <w:rPr>
              <w:rFonts w:ascii="Times New Roman" w:hAnsi="Times New Roman"/>
              <w:color w:val="002060"/>
              <w:lang w:val="uk-UA"/>
            </w:rPr>
          </w:pPr>
        </w:p>
      </w:tc>
      <w:tc>
        <w:tcPr>
          <w:tcW w:w="1086" w:type="dxa"/>
          <w:tcBorders>
            <w:top w:val="nil"/>
          </w:tcBorders>
        </w:tcPr>
        <w:p w:rsidR="00811821" w:rsidRPr="00053776" w:rsidRDefault="00811821" w:rsidP="00811821">
          <w:pPr>
            <w:pStyle w:val="a3"/>
            <w:tabs>
              <w:tab w:val="clear" w:pos="4677"/>
              <w:tab w:val="clear" w:pos="9355"/>
            </w:tabs>
            <w:rPr>
              <w:rFonts w:ascii="Times New Roman" w:hAnsi="Times New Roman"/>
              <w:color w:val="002060"/>
              <w:lang w:val="uk-UA"/>
            </w:rPr>
          </w:pPr>
        </w:p>
      </w:tc>
    </w:tr>
  </w:tbl>
  <w:p w:rsidR="00F91DD3" w:rsidRPr="004F7B8A" w:rsidRDefault="00F91DD3" w:rsidP="004F7B8A">
    <w:pPr>
      <w:pStyle w:val="a3"/>
      <w:tabs>
        <w:tab w:val="clear" w:pos="4677"/>
        <w:tab w:val="clear" w:pos="9355"/>
      </w:tabs>
      <w:rPr>
        <w:rFonts w:ascii="Times New Roman" w:hAnsi="Times New Roman"/>
        <w:color w:val="002060"/>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0E3BE4"/>
    <w:multiLevelType w:val="hybridMultilevel"/>
    <w:tmpl w:val="7714B4AA"/>
    <w:lvl w:ilvl="0" w:tplc="E242C11A">
      <w:numFmt w:val="bullet"/>
      <w:lvlText w:val="–"/>
      <w:lvlJc w:val="left"/>
      <w:pPr>
        <w:ind w:left="1080" w:hanging="360"/>
      </w:pPr>
      <w:rPr>
        <w:rFonts w:ascii="Times New Roman" w:eastAsia="Calibri"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 w15:restartNumberingAfterBreak="0">
    <w:nsid w:val="3D2873E3"/>
    <w:multiLevelType w:val="hybridMultilevel"/>
    <w:tmpl w:val="E71800F2"/>
    <w:lvl w:ilvl="0" w:tplc="E42C182E">
      <w:start w:val="4"/>
      <w:numFmt w:val="bullet"/>
      <w:lvlText w:val="-"/>
      <w:lvlJc w:val="left"/>
      <w:pPr>
        <w:ind w:left="1080" w:hanging="360"/>
      </w:pPr>
      <w:rPr>
        <w:rFonts w:ascii="Times New Roman" w:eastAsia="Times New Roman" w:hAnsi="Times New Roman" w:cs="Times New Roman"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506D28AB"/>
    <w:multiLevelType w:val="hybridMultilevel"/>
    <w:tmpl w:val="7A92CA1E"/>
    <w:lvl w:ilvl="0" w:tplc="3222A5A6">
      <w:numFmt w:val="bullet"/>
      <w:lvlText w:val="–"/>
      <w:lvlJc w:val="left"/>
      <w:pPr>
        <w:ind w:left="1211" w:hanging="360"/>
      </w:pPr>
      <w:rPr>
        <w:rFonts w:ascii="Times New Roman" w:eastAsia="Calibri" w:hAnsi="Times New Roman" w:cs="Times New Roman" w:hint="default"/>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3" w15:restartNumberingAfterBreak="0">
    <w:nsid w:val="7B2C1A8A"/>
    <w:multiLevelType w:val="hybridMultilevel"/>
    <w:tmpl w:val="ADBA5F80"/>
    <w:lvl w:ilvl="0" w:tplc="04220011">
      <w:start w:val="1"/>
      <w:numFmt w:val="decimal"/>
      <w:lvlText w:val="%1)"/>
      <w:lvlJc w:val="left"/>
      <w:pPr>
        <w:ind w:left="1494" w:hanging="360"/>
      </w:pPr>
      <w:rPr>
        <w:rFonts w:cs="Times New Roman"/>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24C"/>
    <w:rsid w:val="00011591"/>
    <w:rsid w:val="000163C3"/>
    <w:rsid w:val="000222C3"/>
    <w:rsid w:val="00022901"/>
    <w:rsid w:val="000356A0"/>
    <w:rsid w:val="0004046F"/>
    <w:rsid w:val="00045DAB"/>
    <w:rsid w:val="00047B96"/>
    <w:rsid w:val="00050662"/>
    <w:rsid w:val="0005542B"/>
    <w:rsid w:val="00061375"/>
    <w:rsid w:val="00072BA4"/>
    <w:rsid w:val="0007548F"/>
    <w:rsid w:val="000A1A20"/>
    <w:rsid w:val="000D127E"/>
    <w:rsid w:val="000E151C"/>
    <w:rsid w:val="000F1586"/>
    <w:rsid w:val="000F53C1"/>
    <w:rsid w:val="00111DDA"/>
    <w:rsid w:val="0011266C"/>
    <w:rsid w:val="0011316F"/>
    <w:rsid w:val="0011516F"/>
    <w:rsid w:val="001159F5"/>
    <w:rsid w:val="00124402"/>
    <w:rsid w:val="00137829"/>
    <w:rsid w:val="00141617"/>
    <w:rsid w:val="00150D16"/>
    <w:rsid w:val="001630CF"/>
    <w:rsid w:val="00185B62"/>
    <w:rsid w:val="0018729F"/>
    <w:rsid w:val="0019108F"/>
    <w:rsid w:val="0019231B"/>
    <w:rsid w:val="001966F0"/>
    <w:rsid w:val="001B2CB6"/>
    <w:rsid w:val="001C272B"/>
    <w:rsid w:val="001C2758"/>
    <w:rsid w:val="001C4D41"/>
    <w:rsid w:val="001D3C24"/>
    <w:rsid w:val="001F19E5"/>
    <w:rsid w:val="001F3D63"/>
    <w:rsid w:val="0021032F"/>
    <w:rsid w:val="0021492A"/>
    <w:rsid w:val="002201B8"/>
    <w:rsid w:val="00221E2F"/>
    <w:rsid w:val="00226E30"/>
    <w:rsid w:val="00235CD7"/>
    <w:rsid w:val="002614B9"/>
    <w:rsid w:val="00267476"/>
    <w:rsid w:val="00270720"/>
    <w:rsid w:val="00284213"/>
    <w:rsid w:val="002A5D4C"/>
    <w:rsid w:val="002B5FC1"/>
    <w:rsid w:val="002C6390"/>
    <w:rsid w:val="002D0561"/>
    <w:rsid w:val="002D36FF"/>
    <w:rsid w:val="002E0A18"/>
    <w:rsid w:val="002E31BF"/>
    <w:rsid w:val="002E44DA"/>
    <w:rsid w:val="002E55DF"/>
    <w:rsid w:val="002F2FBA"/>
    <w:rsid w:val="00302EAE"/>
    <w:rsid w:val="0031203E"/>
    <w:rsid w:val="00321EBA"/>
    <w:rsid w:val="00330396"/>
    <w:rsid w:val="00350DF2"/>
    <w:rsid w:val="00352E91"/>
    <w:rsid w:val="003530C2"/>
    <w:rsid w:val="00357FD7"/>
    <w:rsid w:val="0036358C"/>
    <w:rsid w:val="00363D9C"/>
    <w:rsid w:val="00363DF3"/>
    <w:rsid w:val="00365C1B"/>
    <w:rsid w:val="00373D8C"/>
    <w:rsid w:val="00385757"/>
    <w:rsid w:val="003900A2"/>
    <w:rsid w:val="00396307"/>
    <w:rsid w:val="003B4AF4"/>
    <w:rsid w:val="003C4821"/>
    <w:rsid w:val="003C5417"/>
    <w:rsid w:val="003D0996"/>
    <w:rsid w:val="003D1CBA"/>
    <w:rsid w:val="003D6268"/>
    <w:rsid w:val="00400743"/>
    <w:rsid w:val="004025C3"/>
    <w:rsid w:val="004139FB"/>
    <w:rsid w:val="0042443E"/>
    <w:rsid w:val="00440481"/>
    <w:rsid w:val="00444CF7"/>
    <w:rsid w:val="00451750"/>
    <w:rsid w:val="004717F5"/>
    <w:rsid w:val="004852FA"/>
    <w:rsid w:val="00486062"/>
    <w:rsid w:val="00487089"/>
    <w:rsid w:val="00494360"/>
    <w:rsid w:val="004A48CC"/>
    <w:rsid w:val="004B7CB8"/>
    <w:rsid w:val="004C53C1"/>
    <w:rsid w:val="004E0E02"/>
    <w:rsid w:val="004E4F5C"/>
    <w:rsid w:val="004F418F"/>
    <w:rsid w:val="004F7B8A"/>
    <w:rsid w:val="00500CE7"/>
    <w:rsid w:val="0050620F"/>
    <w:rsid w:val="00521486"/>
    <w:rsid w:val="005308EC"/>
    <w:rsid w:val="00545919"/>
    <w:rsid w:val="0055005A"/>
    <w:rsid w:val="0056039F"/>
    <w:rsid w:val="005624A3"/>
    <w:rsid w:val="0056352F"/>
    <w:rsid w:val="00565962"/>
    <w:rsid w:val="00587270"/>
    <w:rsid w:val="00592C72"/>
    <w:rsid w:val="005A3074"/>
    <w:rsid w:val="005A4728"/>
    <w:rsid w:val="005A7D36"/>
    <w:rsid w:val="005B3C43"/>
    <w:rsid w:val="005B71F5"/>
    <w:rsid w:val="005C087A"/>
    <w:rsid w:val="005C2B98"/>
    <w:rsid w:val="005C674D"/>
    <w:rsid w:val="005D601A"/>
    <w:rsid w:val="005D7A42"/>
    <w:rsid w:val="005E0DAC"/>
    <w:rsid w:val="005E306B"/>
    <w:rsid w:val="005E53AB"/>
    <w:rsid w:val="005F160E"/>
    <w:rsid w:val="005F1A46"/>
    <w:rsid w:val="005F20B5"/>
    <w:rsid w:val="00611AEF"/>
    <w:rsid w:val="00611F78"/>
    <w:rsid w:val="00612225"/>
    <w:rsid w:val="00613F77"/>
    <w:rsid w:val="006152E2"/>
    <w:rsid w:val="00626A3E"/>
    <w:rsid w:val="00646AF5"/>
    <w:rsid w:val="00657692"/>
    <w:rsid w:val="00660B13"/>
    <w:rsid w:val="0066623D"/>
    <w:rsid w:val="00686507"/>
    <w:rsid w:val="006A3531"/>
    <w:rsid w:val="006A4632"/>
    <w:rsid w:val="006C61FB"/>
    <w:rsid w:val="006D10C5"/>
    <w:rsid w:val="006D68BF"/>
    <w:rsid w:val="006E125F"/>
    <w:rsid w:val="006F10E8"/>
    <w:rsid w:val="006F1D08"/>
    <w:rsid w:val="00713E93"/>
    <w:rsid w:val="00717EC9"/>
    <w:rsid w:val="0073224C"/>
    <w:rsid w:val="00734212"/>
    <w:rsid w:val="00747298"/>
    <w:rsid w:val="00747E98"/>
    <w:rsid w:val="0076216C"/>
    <w:rsid w:val="007635EF"/>
    <w:rsid w:val="00764809"/>
    <w:rsid w:val="0076557C"/>
    <w:rsid w:val="00766307"/>
    <w:rsid w:val="007729E5"/>
    <w:rsid w:val="00773495"/>
    <w:rsid w:val="00775796"/>
    <w:rsid w:val="007A0252"/>
    <w:rsid w:val="007B31A3"/>
    <w:rsid w:val="007B4273"/>
    <w:rsid w:val="007B470A"/>
    <w:rsid w:val="007C33AA"/>
    <w:rsid w:val="007D2B6C"/>
    <w:rsid w:val="007F1A56"/>
    <w:rsid w:val="007F4E58"/>
    <w:rsid w:val="007F5D91"/>
    <w:rsid w:val="007F7E1B"/>
    <w:rsid w:val="0080545D"/>
    <w:rsid w:val="00811821"/>
    <w:rsid w:val="0084269F"/>
    <w:rsid w:val="008519CB"/>
    <w:rsid w:val="00854D24"/>
    <w:rsid w:val="00854F52"/>
    <w:rsid w:val="008638D0"/>
    <w:rsid w:val="00864141"/>
    <w:rsid w:val="008714FA"/>
    <w:rsid w:val="00872423"/>
    <w:rsid w:val="00882E4C"/>
    <w:rsid w:val="00891075"/>
    <w:rsid w:val="00893AFA"/>
    <w:rsid w:val="008B49BB"/>
    <w:rsid w:val="008C26E6"/>
    <w:rsid w:val="008C2B17"/>
    <w:rsid w:val="008D0011"/>
    <w:rsid w:val="008D7BBE"/>
    <w:rsid w:val="0090789D"/>
    <w:rsid w:val="00942541"/>
    <w:rsid w:val="00942714"/>
    <w:rsid w:val="00943379"/>
    <w:rsid w:val="00945B68"/>
    <w:rsid w:val="00945DDC"/>
    <w:rsid w:val="00956437"/>
    <w:rsid w:val="00957D31"/>
    <w:rsid w:val="00972232"/>
    <w:rsid w:val="009751D5"/>
    <w:rsid w:val="00984ABF"/>
    <w:rsid w:val="009865D4"/>
    <w:rsid w:val="009A720A"/>
    <w:rsid w:val="009B4021"/>
    <w:rsid w:val="009B7EB9"/>
    <w:rsid w:val="009E3FDC"/>
    <w:rsid w:val="00A00059"/>
    <w:rsid w:val="00A15E99"/>
    <w:rsid w:val="00A225A5"/>
    <w:rsid w:val="00A26251"/>
    <w:rsid w:val="00A26FD4"/>
    <w:rsid w:val="00A27D78"/>
    <w:rsid w:val="00A34327"/>
    <w:rsid w:val="00A60747"/>
    <w:rsid w:val="00A65632"/>
    <w:rsid w:val="00A70F5E"/>
    <w:rsid w:val="00A71F46"/>
    <w:rsid w:val="00A7635E"/>
    <w:rsid w:val="00A76A60"/>
    <w:rsid w:val="00A833C8"/>
    <w:rsid w:val="00AA2AB0"/>
    <w:rsid w:val="00AC196F"/>
    <w:rsid w:val="00AC1CB9"/>
    <w:rsid w:val="00AD7349"/>
    <w:rsid w:val="00AD7F82"/>
    <w:rsid w:val="00AE5921"/>
    <w:rsid w:val="00AF451B"/>
    <w:rsid w:val="00B00EE1"/>
    <w:rsid w:val="00B13DBF"/>
    <w:rsid w:val="00B20253"/>
    <w:rsid w:val="00B2642A"/>
    <w:rsid w:val="00B268AF"/>
    <w:rsid w:val="00B311E8"/>
    <w:rsid w:val="00B41AEF"/>
    <w:rsid w:val="00B44AE0"/>
    <w:rsid w:val="00B5548A"/>
    <w:rsid w:val="00B60349"/>
    <w:rsid w:val="00B706B4"/>
    <w:rsid w:val="00B812A9"/>
    <w:rsid w:val="00B8674D"/>
    <w:rsid w:val="00B911D3"/>
    <w:rsid w:val="00BA62CD"/>
    <w:rsid w:val="00BA7D61"/>
    <w:rsid w:val="00BB57DE"/>
    <w:rsid w:val="00BC5D81"/>
    <w:rsid w:val="00BD0801"/>
    <w:rsid w:val="00BF12F9"/>
    <w:rsid w:val="00BF1E95"/>
    <w:rsid w:val="00C11FB6"/>
    <w:rsid w:val="00C27AE9"/>
    <w:rsid w:val="00C432C9"/>
    <w:rsid w:val="00C434B6"/>
    <w:rsid w:val="00C50843"/>
    <w:rsid w:val="00C5646E"/>
    <w:rsid w:val="00C724C7"/>
    <w:rsid w:val="00C86266"/>
    <w:rsid w:val="00C90EFD"/>
    <w:rsid w:val="00C92F3D"/>
    <w:rsid w:val="00C942A7"/>
    <w:rsid w:val="00CA7044"/>
    <w:rsid w:val="00CB4783"/>
    <w:rsid w:val="00CB6123"/>
    <w:rsid w:val="00CC39A1"/>
    <w:rsid w:val="00CD26E5"/>
    <w:rsid w:val="00CD32F4"/>
    <w:rsid w:val="00CD4A38"/>
    <w:rsid w:val="00CE0522"/>
    <w:rsid w:val="00CE3E1B"/>
    <w:rsid w:val="00CE6A4B"/>
    <w:rsid w:val="00CE7273"/>
    <w:rsid w:val="00CF7028"/>
    <w:rsid w:val="00D05F64"/>
    <w:rsid w:val="00D1385F"/>
    <w:rsid w:val="00D200DF"/>
    <w:rsid w:val="00D22048"/>
    <w:rsid w:val="00D2299C"/>
    <w:rsid w:val="00D242C2"/>
    <w:rsid w:val="00D37FA2"/>
    <w:rsid w:val="00D40F39"/>
    <w:rsid w:val="00D44ABC"/>
    <w:rsid w:val="00D518EE"/>
    <w:rsid w:val="00D52549"/>
    <w:rsid w:val="00D57E1B"/>
    <w:rsid w:val="00D70391"/>
    <w:rsid w:val="00D91C52"/>
    <w:rsid w:val="00D93009"/>
    <w:rsid w:val="00DA1B1D"/>
    <w:rsid w:val="00DB283A"/>
    <w:rsid w:val="00DE57FF"/>
    <w:rsid w:val="00DF0115"/>
    <w:rsid w:val="00E219D3"/>
    <w:rsid w:val="00E32A6B"/>
    <w:rsid w:val="00E47990"/>
    <w:rsid w:val="00E6222F"/>
    <w:rsid w:val="00E71EAF"/>
    <w:rsid w:val="00E818AC"/>
    <w:rsid w:val="00E839C8"/>
    <w:rsid w:val="00E94A48"/>
    <w:rsid w:val="00EA127E"/>
    <w:rsid w:val="00EA2E6F"/>
    <w:rsid w:val="00EB3F7A"/>
    <w:rsid w:val="00EB567A"/>
    <w:rsid w:val="00EC1E73"/>
    <w:rsid w:val="00EC6C7A"/>
    <w:rsid w:val="00EF229A"/>
    <w:rsid w:val="00EF22D3"/>
    <w:rsid w:val="00F06C67"/>
    <w:rsid w:val="00F40D42"/>
    <w:rsid w:val="00F42182"/>
    <w:rsid w:val="00F47550"/>
    <w:rsid w:val="00F55423"/>
    <w:rsid w:val="00F733C7"/>
    <w:rsid w:val="00F83C2B"/>
    <w:rsid w:val="00F91DD3"/>
    <w:rsid w:val="00FA5C30"/>
    <w:rsid w:val="00FA6774"/>
    <w:rsid w:val="00FB7D9E"/>
    <w:rsid w:val="00FC3DF4"/>
    <w:rsid w:val="00FC7E15"/>
    <w:rsid w:val="00FF3963"/>
    <w:rsid w:val="00FF74FD"/>
    <w:rsid w:val="00FF7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AF85FF9"/>
  <w15:docId w15:val="{7E9EAC5E-EEBA-415F-BF44-EB744AB31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63C3"/>
    <w:pPr>
      <w:spacing w:after="160" w:line="259"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E306B"/>
    <w:pPr>
      <w:tabs>
        <w:tab w:val="center" w:pos="4677"/>
        <w:tab w:val="right" w:pos="9355"/>
      </w:tabs>
      <w:spacing w:after="0" w:line="240" w:lineRule="auto"/>
    </w:pPr>
  </w:style>
  <w:style w:type="character" w:customStyle="1" w:styleId="a4">
    <w:name w:val="Верхній колонтитул Знак"/>
    <w:basedOn w:val="a0"/>
    <w:link w:val="a3"/>
    <w:uiPriority w:val="99"/>
    <w:locked/>
    <w:rsid w:val="005E306B"/>
    <w:rPr>
      <w:rFonts w:cs="Times New Roman"/>
    </w:rPr>
  </w:style>
  <w:style w:type="paragraph" w:styleId="a5">
    <w:name w:val="footer"/>
    <w:basedOn w:val="a"/>
    <w:link w:val="a6"/>
    <w:uiPriority w:val="99"/>
    <w:rsid w:val="005E306B"/>
    <w:pPr>
      <w:tabs>
        <w:tab w:val="center" w:pos="4677"/>
        <w:tab w:val="right" w:pos="9355"/>
      </w:tabs>
      <w:spacing w:after="0" w:line="240" w:lineRule="auto"/>
    </w:pPr>
  </w:style>
  <w:style w:type="character" w:customStyle="1" w:styleId="a6">
    <w:name w:val="Нижній колонтитул Знак"/>
    <w:basedOn w:val="a0"/>
    <w:link w:val="a5"/>
    <w:uiPriority w:val="99"/>
    <w:locked/>
    <w:rsid w:val="005E306B"/>
    <w:rPr>
      <w:rFonts w:cs="Times New Roman"/>
    </w:rPr>
  </w:style>
  <w:style w:type="table" w:styleId="a7">
    <w:name w:val="Table Grid"/>
    <w:basedOn w:val="a1"/>
    <w:uiPriority w:val="99"/>
    <w:rsid w:val="005E306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rsid w:val="00CE3E1B"/>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locked/>
    <w:rsid w:val="00CE3E1B"/>
    <w:rPr>
      <w:rFonts w:ascii="Segoe UI" w:hAnsi="Segoe UI" w:cs="Segoe UI"/>
      <w:sz w:val="18"/>
      <w:szCs w:val="18"/>
    </w:rPr>
  </w:style>
  <w:style w:type="character" w:styleId="aa">
    <w:name w:val="Hyperlink"/>
    <w:basedOn w:val="a0"/>
    <w:uiPriority w:val="99"/>
    <w:semiHidden/>
    <w:unhideWhenUsed/>
    <w:rsid w:val="00C86266"/>
    <w:rPr>
      <w:color w:val="0000FF"/>
      <w:u w:val="single"/>
    </w:rPr>
  </w:style>
  <w:style w:type="paragraph" w:customStyle="1" w:styleId="Igor">
    <w:name w:val="Igor"/>
    <w:basedOn w:val="a"/>
    <w:autoRedefine/>
    <w:rsid w:val="007635EF"/>
    <w:pPr>
      <w:spacing w:before="120" w:after="120" w:line="240" w:lineRule="auto"/>
      <w:ind w:firstLine="709"/>
      <w:jc w:val="both"/>
    </w:pPr>
    <w:rPr>
      <w:rFonts w:ascii="Times New Roman" w:eastAsia="Times New Roman" w:hAnsi="Times New Roman"/>
      <w:spacing w:val="-3"/>
      <w:sz w:val="28"/>
      <w:szCs w:val="28"/>
      <w:lang w:val="uk-UA" w:eastAsia="ru-RU"/>
    </w:rPr>
  </w:style>
  <w:style w:type="character" w:customStyle="1" w:styleId="FontStyle11">
    <w:name w:val="Font Style11"/>
    <w:rsid w:val="00CD32F4"/>
    <w:rPr>
      <w:rFonts w:ascii="Times New Roman" w:hAnsi="Times New Roman" w:cs="Times New Roman"/>
      <w:sz w:val="24"/>
      <w:szCs w:val="24"/>
    </w:rPr>
  </w:style>
  <w:style w:type="character" w:customStyle="1" w:styleId="hps">
    <w:name w:val="hps"/>
    <w:rsid w:val="00CD32F4"/>
  </w:style>
  <w:style w:type="paragraph" w:customStyle="1" w:styleId="CharChar">
    <w:name w:val="Char Знак Знак Char Знак Знак Знак Знак Знак Знак Знак Знак Знак Знак Знак Знак Знак Знак Знак Знак Знак Знак Знак"/>
    <w:basedOn w:val="a"/>
    <w:uiPriority w:val="99"/>
    <w:rsid w:val="00E6222F"/>
    <w:pPr>
      <w:spacing w:after="0" w:line="240" w:lineRule="auto"/>
    </w:pPr>
    <w:rPr>
      <w:rFonts w:ascii="Verdana" w:eastAsia="Batang" w:hAnsi="Verdana"/>
      <w:sz w:val="20"/>
      <w:szCs w:val="20"/>
      <w:lang w:val="en-US"/>
    </w:rPr>
  </w:style>
  <w:style w:type="paragraph" w:styleId="ab">
    <w:name w:val="List Paragraph"/>
    <w:basedOn w:val="a"/>
    <w:uiPriority w:val="99"/>
    <w:qFormat/>
    <w:rsid w:val="006F1D08"/>
    <w:pPr>
      <w:ind w:left="720"/>
      <w:contextualSpacing/>
    </w:pPr>
  </w:style>
  <w:style w:type="character" w:customStyle="1" w:styleId="rvts0">
    <w:name w:val="rvts0"/>
    <w:basedOn w:val="a0"/>
    <w:rsid w:val="00A34327"/>
    <w:rPr>
      <w:rFonts w:cs="Times New Roman"/>
    </w:rPr>
  </w:style>
  <w:style w:type="paragraph" w:styleId="ac">
    <w:name w:val="Plain Text"/>
    <w:basedOn w:val="a"/>
    <w:link w:val="ad"/>
    <w:uiPriority w:val="99"/>
    <w:rsid w:val="00B41AEF"/>
    <w:pPr>
      <w:overflowPunct w:val="0"/>
      <w:autoSpaceDE w:val="0"/>
      <w:autoSpaceDN w:val="0"/>
      <w:adjustRightInd w:val="0"/>
      <w:spacing w:after="0" w:line="240" w:lineRule="auto"/>
      <w:textAlignment w:val="baseline"/>
    </w:pPr>
    <w:rPr>
      <w:rFonts w:ascii="Courier New" w:eastAsia="Times New Roman" w:hAnsi="Courier New"/>
      <w:sz w:val="20"/>
      <w:szCs w:val="20"/>
      <w:lang w:eastAsia="uk-UA"/>
    </w:rPr>
  </w:style>
  <w:style w:type="character" w:customStyle="1" w:styleId="ad">
    <w:name w:val="Текст Знак"/>
    <w:basedOn w:val="a0"/>
    <w:link w:val="ac"/>
    <w:uiPriority w:val="99"/>
    <w:rsid w:val="00B41AEF"/>
    <w:rPr>
      <w:rFonts w:ascii="Courier New" w:eastAsia="Times New Roman" w:hAnsi="Courier New"/>
      <w:sz w:val="20"/>
      <w:szCs w:val="20"/>
      <w:lang w:val="ru-RU" w:eastAsia="uk-UA"/>
    </w:rPr>
  </w:style>
  <w:style w:type="character" w:customStyle="1" w:styleId="ListLabel11">
    <w:name w:val="ListLabel 11"/>
    <w:qFormat/>
    <w:rsid w:val="00B00EE1"/>
    <w:rPr>
      <w:rFonts w:ascii="Times New Roman" w:hAnsi="Times New Roman"/>
      <w:sz w:val="28"/>
      <w:szCs w:val="28"/>
      <w:lang w:val="uk-UA"/>
    </w:rPr>
  </w:style>
  <w:style w:type="paragraph" w:styleId="ae">
    <w:name w:val="Normal (Web)"/>
    <w:basedOn w:val="a"/>
    <w:uiPriority w:val="99"/>
    <w:unhideWhenUsed/>
    <w:rsid w:val="00137829"/>
    <w:pPr>
      <w:spacing w:before="100" w:beforeAutospacing="1" w:after="100" w:afterAutospacing="1" w:line="240" w:lineRule="auto"/>
    </w:pPr>
    <w:rPr>
      <w:rFonts w:ascii="Times New Roman" w:eastAsia="Times New Roman" w:hAnsi="Times New Roman"/>
      <w:sz w:val="24"/>
      <w:szCs w:val="24"/>
      <w:lang w:val="uk-UA" w:eastAsia="uk-UA"/>
    </w:rPr>
  </w:style>
  <w:style w:type="paragraph" w:styleId="af">
    <w:name w:val="No Spacing"/>
    <w:uiPriority w:val="1"/>
    <w:qFormat/>
    <w:rsid w:val="00137829"/>
    <w:rPr>
      <w:rFonts w:asciiTheme="minorHAnsi" w:eastAsiaTheme="minorHAnsi" w:hAnsiTheme="minorHAnsi" w:cstheme="minorBidi"/>
      <w:lang w:val="uk-UA"/>
    </w:rPr>
  </w:style>
  <w:style w:type="paragraph" w:customStyle="1" w:styleId="StyleZakonu">
    <w:name w:val="StyleZakonu"/>
    <w:basedOn w:val="a"/>
    <w:link w:val="StyleZakonu0"/>
    <w:rsid w:val="00363DF3"/>
    <w:pPr>
      <w:spacing w:after="60" w:line="220" w:lineRule="exact"/>
      <w:ind w:firstLine="284"/>
      <w:jc w:val="both"/>
    </w:pPr>
    <w:rPr>
      <w:rFonts w:ascii="Times New Roman" w:eastAsia="Times New Roman" w:hAnsi="Times New Roman"/>
      <w:sz w:val="20"/>
      <w:szCs w:val="20"/>
      <w:lang w:val="uk-UA" w:eastAsia="ru-RU"/>
    </w:rPr>
  </w:style>
  <w:style w:type="character" w:customStyle="1" w:styleId="StyleZakonu0">
    <w:name w:val="StyleZakonu Знак"/>
    <w:link w:val="StyleZakonu"/>
    <w:locked/>
    <w:rsid w:val="00363DF3"/>
    <w:rPr>
      <w:rFonts w:ascii="Times New Roman" w:eastAsia="Times New Roman" w:hAnsi="Times New Roman"/>
      <w:sz w:val="20"/>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3F7E68-22FF-466B-A193-30201EA7A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3</Pages>
  <Words>5090</Words>
  <Characters>2902</Characters>
  <Application>Microsoft Office Word</Application>
  <DocSecurity>0</DocSecurity>
  <Lines>24</Lines>
  <Paragraphs>15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Тетяна Василівна Філь</dc:creator>
  <cp:keywords/>
  <dc:description/>
  <cp:lastModifiedBy>Анна Валентинівна Пінчукова</cp:lastModifiedBy>
  <cp:revision>58</cp:revision>
  <cp:lastPrinted>2021-09-01T12:49:00Z</cp:lastPrinted>
  <dcterms:created xsi:type="dcterms:W3CDTF">2021-08-26T12:50:00Z</dcterms:created>
  <dcterms:modified xsi:type="dcterms:W3CDTF">2021-09-07T14:01:00Z</dcterms:modified>
</cp:coreProperties>
</file>